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79" w:rsidRPr="00FC7E1F" w:rsidRDefault="003A4879" w:rsidP="00E21577">
      <w:pPr>
        <w:tabs>
          <w:tab w:val="left" w:pos="1755"/>
        </w:tabs>
        <w:ind w:firstLine="567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 w:rsidR="007F0E80" w:rsidRPr="00FC7E1F">
        <w:rPr>
          <w:b/>
          <w:szCs w:val="24"/>
          <w:shd w:val="clear" w:color="auto" w:fill="FFFFFF"/>
        </w:rPr>
        <w:t xml:space="preserve">           </w:t>
      </w:r>
      <w:r w:rsidRPr="00FC7E1F">
        <w:rPr>
          <w:b/>
          <w:szCs w:val="24"/>
          <w:shd w:val="clear" w:color="auto" w:fill="FFFFFF"/>
        </w:rPr>
        <w:t>Начальнику Организационного отдела</w:t>
      </w:r>
    </w:p>
    <w:p w:rsidR="003A4879" w:rsidRPr="00FC7E1F" w:rsidRDefault="003A4879" w:rsidP="00E21577">
      <w:pPr>
        <w:tabs>
          <w:tab w:val="left" w:pos="1755"/>
        </w:tabs>
        <w:ind w:firstLine="567"/>
        <w:jc w:val="center"/>
        <w:rPr>
          <w:b/>
          <w:szCs w:val="24"/>
          <w:shd w:val="clear" w:color="auto" w:fill="FFFFFF"/>
        </w:rPr>
      </w:pPr>
      <w:r w:rsidRPr="00FC7E1F">
        <w:rPr>
          <w:b/>
          <w:szCs w:val="24"/>
          <w:shd w:val="clear" w:color="auto" w:fill="FFFFFF"/>
        </w:rPr>
        <w:tab/>
      </w:r>
      <w:r w:rsidRPr="00FC7E1F">
        <w:rPr>
          <w:b/>
          <w:szCs w:val="24"/>
          <w:shd w:val="clear" w:color="auto" w:fill="FFFFFF"/>
        </w:rPr>
        <w:tab/>
      </w:r>
      <w:r w:rsidRPr="00FC7E1F">
        <w:rPr>
          <w:b/>
          <w:szCs w:val="24"/>
          <w:shd w:val="clear" w:color="auto" w:fill="FFFFFF"/>
        </w:rPr>
        <w:tab/>
        <w:t xml:space="preserve">        </w:t>
      </w:r>
      <w:r w:rsidR="00F360DC">
        <w:rPr>
          <w:b/>
          <w:szCs w:val="24"/>
          <w:shd w:val="clear" w:color="auto" w:fill="FFFFFF"/>
        </w:rPr>
        <w:t xml:space="preserve"> </w:t>
      </w:r>
      <w:r w:rsidRPr="00FC7E1F">
        <w:rPr>
          <w:b/>
          <w:szCs w:val="24"/>
          <w:shd w:val="clear" w:color="auto" w:fill="FFFFFF"/>
        </w:rPr>
        <w:t>Комитета по транспорту</w:t>
      </w:r>
    </w:p>
    <w:p w:rsidR="007F0E80" w:rsidRPr="00FC7E1F" w:rsidRDefault="003A4879" w:rsidP="00E21577">
      <w:pPr>
        <w:tabs>
          <w:tab w:val="left" w:pos="1755"/>
        </w:tabs>
        <w:ind w:firstLine="567"/>
        <w:jc w:val="center"/>
        <w:rPr>
          <w:b/>
          <w:szCs w:val="24"/>
          <w:shd w:val="clear" w:color="auto" w:fill="FFFFFF"/>
        </w:rPr>
      </w:pPr>
      <w:r w:rsidRPr="00FC7E1F">
        <w:rPr>
          <w:b/>
          <w:szCs w:val="24"/>
          <w:shd w:val="clear" w:color="auto" w:fill="FFFFFF"/>
        </w:rPr>
        <w:t xml:space="preserve">                           </w:t>
      </w:r>
    </w:p>
    <w:p w:rsidR="003A4879" w:rsidRPr="00FC7E1F" w:rsidRDefault="007F0E80" w:rsidP="00B42284">
      <w:pPr>
        <w:tabs>
          <w:tab w:val="left" w:pos="1755"/>
        </w:tabs>
        <w:ind w:firstLine="567"/>
        <w:jc w:val="center"/>
        <w:rPr>
          <w:b/>
          <w:szCs w:val="24"/>
          <w:shd w:val="clear" w:color="auto" w:fill="FFFFFF"/>
        </w:rPr>
      </w:pPr>
      <w:r w:rsidRPr="00FC7E1F">
        <w:rPr>
          <w:b/>
          <w:szCs w:val="24"/>
          <w:shd w:val="clear" w:color="auto" w:fill="FFFFFF"/>
        </w:rPr>
        <w:t xml:space="preserve">                          </w:t>
      </w:r>
      <w:r w:rsidR="00B42284">
        <w:rPr>
          <w:b/>
          <w:szCs w:val="24"/>
          <w:shd w:val="clear" w:color="auto" w:fill="FFFFFF"/>
        </w:rPr>
        <w:t xml:space="preserve">  </w:t>
      </w:r>
      <w:r w:rsidR="00F360DC">
        <w:rPr>
          <w:b/>
          <w:szCs w:val="24"/>
          <w:shd w:val="clear" w:color="auto" w:fill="FFFFFF"/>
        </w:rPr>
        <w:t xml:space="preserve"> </w:t>
      </w:r>
      <w:bookmarkStart w:id="0" w:name="_GoBack"/>
      <w:bookmarkEnd w:id="0"/>
      <w:r w:rsidR="003A4879" w:rsidRPr="00FC7E1F">
        <w:rPr>
          <w:b/>
          <w:szCs w:val="24"/>
          <w:shd w:val="clear" w:color="auto" w:fill="FFFFFF"/>
        </w:rPr>
        <w:t>Рыжковой</w:t>
      </w:r>
      <w:r w:rsidR="00B42284">
        <w:rPr>
          <w:b/>
          <w:szCs w:val="24"/>
          <w:shd w:val="clear" w:color="auto" w:fill="FFFFFF"/>
        </w:rPr>
        <w:t xml:space="preserve"> </w:t>
      </w:r>
      <w:r w:rsidR="00B42284" w:rsidRPr="00FC7E1F">
        <w:rPr>
          <w:b/>
          <w:szCs w:val="24"/>
          <w:shd w:val="clear" w:color="auto" w:fill="FFFFFF"/>
        </w:rPr>
        <w:t>Е.В.</w:t>
      </w:r>
    </w:p>
    <w:p w:rsidR="007F0E80" w:rsidRPr="00FC7E1F" w:rsidRDefault="007F0E80" w:rsidP="00E21577">
      <w:pPr>
        <w:tabs>
          <w:tab w:val="left" w:pos="1755"/>
        </w:tabs>
        <w:ind w:firstLine="567"/>
        <w:jc w:val="center"/>
        <w:rPr>
          <w:rFonts w:ascii="Tahoma" w:hAnsi="Tahoma" w:cs="Tahoma"/>
          <w:b/>
          <w:bCs/>
          <w:color w:val="295270"/>
          <w:szCs w:val="24"/>
        </w:rPr>
      </w:pPr>
      <w:r w:rsidRPr="00FC7E1F">
        <w:rPr>
          <w:rFonts w:ascii="Tahoma" w:hAnsi="Tahoma" w:cs="Tahoma"/>
          <w:b/>
          <w:bCs/>
          <w:color w:val="295270"/>
          <w:szCs w:val="24"/>
        </w:rPr>
        <w:t xml:space="preserve">                           </w:t>
      </w:r>
    </w:p>
    <w:p w:rsidR="007D1E34" w:rsidRDefault="007D1E34" w:rsidP="00E21577">
      <w:pPr>
        <w:tabs>
          <w:tab w:val="left" w:pos="1755"/>
        </w:tabs>
        <w:ind w:firstLine="567"/>
        <w:jc w:val="center"/>
        <w:rPr>
          <w:b/>
          <w:bCs/>
          <w:szCs w:val="24"/>
        </w:rPr>
      </w:pPr>
    </w:p>
    <w:p w:rsidR="007D1E34" w:rsidRDefault="007D1E34" w:rsidP="007D1E34">
      <w:pPr>
        <w:tabs>
          <w:tab w:val="left" w:pos="1755"/>
        </w:tabs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Служебная записка </w:t>
      </w:r>
    </w:p>
    <w:p w:rsidR="007F0E80" w:rsidRPr="00FC7E1F" w:rsidRDefault="007F0E80" w:rsidP="00E21577">
      <w:pPr>
        <w:tabs>
          <w:tab w:val="left" w:pos="1755"/>
        </w:tabs>
        <w:ind w:firstLine="567"/>
        <w:jc w:val="center"/>
        <w:rPr>
          <w:b/>
          <w:bCs/>
          <w:szCs w:val="24"/>
        </w:rPr>
      </w:pPr>
    </w:p>
    <w:p w:rsidR="0010255F" w:rsidRPr="00FC7E1F" w:rsidRDefault="0010255F" w:rsidP="00F360DC">
      <w:pPr>
        <w:tabs>
          <w:tab w:val="left" w:pos="1755"/>
        </w:tabs>
        <w:ind w:firstLine="567"/>
        <w:jc w:val="both"/>
        <w:rPr>
          <w:szCs w:val="24"/>
          <w:shd w:val="clear" w:color="auto" w:fill="FFFFFF"/>
        </w:rPr>
      </w:pPr>
      <w:r w:rsidRPr="00FC7E1F">
        <w:rPr>
          <w:bCs/>
          <w:szCs w:val="24"/>
        </w:rPr>
        <w:t xml:space="preserve">По исполнению служебного поручения </w:t>
      </w:r>
      <w:r w:rsidR="00F360DC" w:rsidRPr="00F360DC">
        <w:rPr>
          <w:bCs/>
          <w:szCs w:val="24"/>
        </w:rPr>
        <w:t>от 12.07.2023</w:t>
      </w:r>
      <w:r w:rsidR="00F360DC" w:rsidRPr="00F360DC">
        <w:rPr>
          <w:bCs/>
          <w:szCs w:val="24"/>
        </w:rPr>
        <w:t xml:space="preserve"> </w:t>
      </w:r>
      <w:r w:rsidR="00F360DC" w:rsidRPr="00F360DC">
        <w:rPr>
          <w:bCs/>
          <w:szCs w:val="24"/>
        </w:rPr>
        <w:t>№ 3218/23</w:t>
      </w:r>
      <w:r w:rsidR="00F360DC" w:rsidRPr="00FC7E1F">
        <w:rPr>
          <w:b/>
          <w:bCs/>
          <w:szCs w:val="24"/>
        </w:rPr>
        <w:t xml:space="preserve"> </w:t>
      </w:r>
      <w:r w:rsidRPr="00FC7E1F">
        <w:rPr>
          <w:bCs/>
          <w:szCs w:val="24"/>
        </w:rPr>
        <w:t xml:space="preserve">об актуализации  </w:t>
      </w:r>
      <w:r w:rsidR="00F360DC">
        <w:rPr>
          <w:bCs/>
          <w:szCs w:val="24"/>
        </w:rPr>
        <w:br/>
      </w:r>
      <w:r w:rsidRPr="00FC7E1F">
        <w:rPr>
          <w:szCs w:val="24"/>
          <w:shd w:val="clear" w:color="auto" w:fill="FFFFFF"/>
        </w:rPr>
        <w:t xml:space="preserve">на  странице Комитета  по  транспорту  информации по вопросам, относящимся  </w:t>
      </w:r>
      <w:r w:rsidR="00F360DC">
        <w:rPr>
          <w:szCs w:val="24"/>
          <w:shd w:val="clear" w:color="auto" w:fill="FFFFFF"/>
        </w:rPr>
        <w:br/>
      </w:r>
      <w:r w:rsidRPr="00FC7E1F">
        <w:rPr>
          <w:szCs w:val="24"/>
          <w:shd w:val="clear" w:color="auto" w:fill="FFFFFF"/>
        </w:rPr>
        <w:t>к  компетенции отдела организации дорожного движения</w:t>
      </w:r>
      <w:r w:rsidR="007D1E34">
        <w:rPr>
          <w:szCs w:val="24"/>
          <w:shd w:val="clear" w:color="auto" w:fill="FFFFFF"/>
        </w:rPr>
        <w:t>,</w:t>
      </w:r>
      <w:r w:rsidRPr="00FC7E1F">
        <w:rPr>
          <w:szCs w:val="24"/>
          <w:shd w:val="clear" w:color="auto" w:fill="FFFFFF"/>
        </w:rPr>
        <w:t xml:space="preserve"> сообщаю следующее.</w:t>
      </w:r>
    </w:p>
    <w:p w:rsidR="00B42284" w:rsidRPr="00FC7E1F" w:rsidRDefault="00B42284" w:rsidP="00F360DC">
      <w:pPr>
        <w:tabs>
          <w:tab w:val="left" w:pos="1755"/>
        </w:tabs>
        <w:ind w:firstLine="567"/>
        <w:jc w:val="both"/>
        <w:rPr>
          <w:szCs w:val="24"/>
        </w:rPr>
      </w:pPr>
      <w:r w:rsidRPr="00FC7E1F">
        <w:rPr>
          <w:szCs w:val="24"/>
        </w:rPr>
        <w:t xml:space="preserve">Размещение на дороге технических средств организации дорожного движения, </w:t>
      </w:r>
      <w:r w:rsidRPr="00FC7E1F">
        <w:rPr>
          <w:szCs w:val="24"/>
        </w:rPr>
        <w:br/>
        <w:t xml:space="preserve">не предусмотренных документацией по организации дорожного движения, </w:t>
      </w:r>
      <w:r w:rsidRPr="00FC7E1F">
        <w:rPr>
          <w:szCs w:val="24"/>
        </w:rPr>
        <w:br/>
        <w:t>не допускается.</w:t>
      </w:r>
    </w:p>
    <w:p w:rsidR="007F0E80" w:rsidRPr="00FC7E1F" w:rsidRDefault="003A4879" w:rsidP="00F360DC">
      <w:pPr>
        <w:tabs>
          <w:tab w:val="left" w:pos="1755"/>
        </w:tabs>
        <w:ind w:firstLine="567"/>
        <w:jc w:val="both"/>
        <w:rPr>
          <w:szCs w:val="24"/>
        </w:rPr>
      </w:pPr>
      <w:r w:rsidRPr="00FC7E1F">
        <w:rPr>
          <w:szCs w:val="24"/>
          <w:shd w:val="clear" w:color="auto" w:fill="FFFFFF"/>
        </w:rPr>
        <w:t xml:space="preserve">Считаем целесообразным разместить </w:t>
      </w:r>
      <w:r w:rsidR="007F0E80" w:rsidRPr="00FC7E1F">
        <w:rPr>
          <w:szCs w:val="24"/>
          <w:shd w:val="clear" w:color="auto" w:fill="FFFFFF"/>
        </w:rPr>
        <w:t xml:space="preserve">на  странице Комитета  по  транспорту  </w:t>
      </w:r>
      <w:r w:rsidR="0010255F" w:rsidRPr="00FC7E1F">
        <w:rPr>
          <w:szCs w:val="24"/>
          <w:shd w:val="clear" w:color="auto" w:fill="FFFFFF"/>
        </w:rPr>
        <w:br/>
      </w:r>
      <w:r w:rsidR="007F0E80" w:rsidRPr="00FC7E1F">
        <w:rPr>
          <w:szCs w:val="24"/>
          <w:shd w:val="clear" w:color="auto" w:fill="FFFFFF"/>
        </w:rPr>
        <w:t xml:space="preserve">на  официальном  сайте  Администрации  Санкт-Петербурга в расположенной  </w:t>
      </w:r>
      <w:r w:rsidR="0010255F" w:rsidRPr="00FC7E1F">
        <w:rPr>
          <w:szCs w:val="24"/>
          <w:shd w:val="clear" w:color="auto" w:fill="FFFFFF"/>
        </w:rPr>
        <w:br/>
      </w:r>
      <w:r w:rsidR="007F0E80" w:rsidRPr="00FC7E1F">
        <w:rPr>
          <w:szCs w:val="24"/>
          <w:shd w:val="clear" w:color="auto" w:fill="FFFFFF"/>
        </w:rPr>
        <w:t xml:space="preserve">в  информационно-телекоммуникационной  сети  «Интернет»  по  адресу: </w:t>
      </w:r>
      <w:hyperlink r:id="rId7" w:history="1">
        <w:r w:rsidR="007F0E80" w:rsidRPr="00FC7E1F">
          <w:rPr>
            <w:rStyle w:val="a3"/>
            <w:color w:val="auto"/>
            <w:szCs w:val="24"/>
            <w:shd w:val="clear" w:color="auto" w:fill="FFFFFF"/>
          </w:rPr>
          <w:t>https://www.gov.spb.ru/gov/otrasl/c_transport/obrasheniya-grazhdan/</w:t>
        </w:r>
      </w:hyperlink>
      <w:r w:rsidR="007F0E80" w:rsidRPr="00FC7E1F">
        <w:rPr>
          <w:szCs w:val="24"/>
          <w:shd w:val="clear" w:color="auto" w:fill="FFFFFF"/>
        </w:rPr>
        <w:t xml:space="preserve"> </w:t>
      </w:r>
      <w:r w:rsidRPr="00FC7E1F">
        <w:rPr>
          <w:szCs w:val="24"/>
          <w:shd w:val="clear" w:color="auto" w:fill="FFFFFF"/>
        </w:rPr>
        <w:t xml:space="preserve">в разделе «Обращения  граждан» </w:t>
      </w:r>
      <w:r w:rsidR="00F360DC">
        <w:rPr>
          <w:szCs w:val="24"/>
          <w:shd w:val="clear" w:color="auto" w:fill="FFFFFF"/>
        </w:rPr>
        <w:t>«</w:t>
      </w:r>
      <w:r w:rsidRPr="00FC7E1F">
        <w:rPr>
          <w:szCs w:val="24"/>
          <w:shd w:val="clear" w:color="auto" w:fill="FFFFFF"/>
        </w:rPr>
        <w:t xml:space="preserve">Вопросы и  ответы»  </w:t>
      </w:r>
      <w:r w:rsidR="00F360DC">
        <w:rPr>
          <w:szCs w:val="24"/>
          <w:shd w:val="clear" w:color="auto" w:fill="FFFFFF"/>
        </w:rPr>
        <w:t xml:space="preserve">следующую </w:t>
      </w:r>
      <w:r w:rsidR="007F0E80" w:rsidRPr="00FC7E1F">
        <w:rPr>
          <w:szCs w:val="24"/>
          <w:shd w:val="clear" w:color="auto" w:fill="FFFFFF"/>
        </w:rPr>
        <w:t xml:space="preserve">информацию о порядке </w:t>
      </w:r>
      <w:r w:rsidR="007F0E80" w:rsidRPr="00FC7E1F">
        <w:rPr>
          <w:szCs w:val="24"/>
        </w:rPr>
        <w:t>р</w:t>
      </w:r>
      <w:r w:rsidR="00E21577" w:rsidRPr="00FC7E1F">
        <w:rPr>
          <w:szCs w:val="24"/>
        </w:rPr>
        <w:t>азмещени</w:t>
      </w:r>
      <w:r w:rsidR="007F0E80" w:rsidRPr="00FC7E1F">
        <w:rPr>
          <w:szCs w:val="24"/>
        </w:rPr>
        <w:t>я</w:t>
      </w:r>
      <w:r w:rsidR="00E21577" w:rsidRPr="00FC7E1F">
        <w:rPr>
          <w:szCs w:val="24"/>
        </w:rPr>
        <w:t xml:space="preserve"> на дороге технических средств </w:t>
      </w:r>
      <w:r w:rsidR="007F0E80" w:rsidRPr="00FC7E1F">
        <w:rPr>
          <w:szCs w:val="24"/>
        </w:rPr>
        <w:t>организации дорожного движения.</w:t>
      </w:r>
    </w:p>
    <w:p w:rsidR="007D1E34" w:rsidRDefault="00E21577" w:rsidP="00F360DC">
      <w:pPr>
        <w:autoSpaceDE w:val="0"/>
        <w:autoSpaceDN w:val="0"/>
        <w:jc w:val="center"/>
      </w:pPr>
      <w:r w:rsidRPr="007F0E80">
        <w:tab/>
      </w:r>
    </w:p>
    <w:p w:rsidR="00FC7E1F" w:rsidRPr="00FC7E1F" w:rsidRDefault="00FC7E1F" w:rsidP="00F360DC">
      <w:pPr>
        <w:autoSpaceDE w:val="0"/>
        <w:autoSpaceDN w:val="0"/>
        <w:jc w:val="center"/>
        <w:rPr>
          <w:b/>
          <w:szCs w:val="24"/>
        </w:rPr>
      </w:pPr>
      <w:r w:rsidRPr="00FC7E1F">
        <w:rPr>
          <w:b/>
          <w:szCs w:val="24"/>
        </w:rPr>
        <w:t>Этапы принятия и реализации решений о создании светофорных объектов, установке иных ТСОДД по заказу СПб ГКУ «ДОДД»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Подведомственным Комитету по транспорту Санкт-Петербургским государственным казенным учреждением «Дирекция по организации дорожного движения Санкт-Петербурга» (далее – СПб ГКУ «ДОДД») в целях обеспечения безопасности дорожного движения согласно соответствующим адресным программам на постоянной основе выполняются мероприятия по установке и содержанию технических средств организации дорожного движения (далее – ТСОДД) (дорожных знаков, дорожной разметки), созданию и модернизации светофорных объектов, оптимизации режимов светофорного регулирования.</w:t>
      </w:r>
    </w:p>
    <w:p w:rsidR="00FC7E1F" w:rsidRPr="00FC7E1F" w:rsidRDefault="00FC7E1F" w:rsidP="00F360DC">
      <w:pPr>
        <w:autoSpaceDE w:val="0"/>
        <w:autoSpaceDN w:val="0"/>
        <w:jc w:val="center"/>
        <w:rPr>
          <w:szCs w:val="24"/>
          <w:lang w:eastAsia="ar-SA"/>
        </w:rPr>
      </w:pPr>
    </w:p>
    <w:p w:rsidR="00FC7E1F" w:rsidRPr="00FC7E1F" w:rsidRDefault="00FC7E1F" w:rsidP="00F360DC">
      <w:pPr>
        <w:autoSpaceDE w:val="0"/>
        <w:autoSpaceDN w:val="0"/>
        <w:jc w:val="center"/>
        <w:rPr>
          <w:b/>
          <w:szCs w:val="24"/>
        </w:rPr>
      </w:pPr>
      <w:r w:rsidRPr="00FC7E1F">
        <w:rPr>
          <w:b/>
          <w:szCs w:val="24"/>
        </w:rPr>
        <w:t>Этапы принятия и реализации решений о создании светофорных объектов по заказу СПб ГКУ «ДОДД»</w:t>
      </w:r>
    </w:p>
    <w:p w:rsidR="00F93061" w:rsidRDefault="00F93061" w:rsidP="00F360DC">
      <w:pPr>
        <w:suppressAutoHyphens/>
        <w:ind w:firstLine="708"/>
        <w:jc w:val="both"/>
        <w:rPr>
          <w:b/>
          <w:szCs w:val="24"/>
          <w:lang w:eastAsia="ar-SA"/>
        </w:rPr>
      </w:pP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>Предварительным этапом</w:t>
      </w:r>
      <w:r w:rsidRPr="00FC7E1F">
        <w:rPr>
          <w:szCs w:val="24"/>
          <w:lang w:eastAsia="ar-SA"/>
        </w:rPr>
        <w:t xml:space="preserve"> процедуры принятия и реализации решений о создании светофорных объектов является поступление в адрес СПб ГКУ «ДОДД» обращения граждан; писем и протоколов исполнительных органов государственной власти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Санкт-Петербурга, органов ГИБДД, органов муниципальной власти. Приведенное событие инициирует начало процедуры, а также является основанием для использования сил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>и средств СПб ГКУ «ДОДД».</w:t>
      </w:r>
    </w:p>
    <w:p w:rsidR="00F93061" w:rsidRDefault="00F93061" w:rsidP="00F360DC">
      <w:pPr>
        <w:suppressAutoHyphens/>
        <w:ind w:firstLine="708"/>
        <w:jc w:val="both"/>
        <w:rPr>
          <w:b/>
          <w:szCs w:val="24"/>
          <w:lang w:eastAsia="ar-SA"/>
        </w:rPr>
      </w:pP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 xml:space="preserve">Первый этап </w:t>
      </w:r>
      <w:r w:rsidRPr="00FC7E1F">
        <w:rPr>
          <w:szCs w:val="24"/>
          <w:lang w:eastAsia="ar-SA"/>
        </w:rPr>
        <w:t xml:space="preserve">рассматриваемой процедуры проводится специалистами СПб ГКУ «ДОДД». Объединяет в себе анализ имеющихся данных (планов, КСОДД, ПОДД)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и статистики принятых ранее решений по участку дороги. При необходимости также осуществляются транспортное обследование участков дорог общего пользования; формирование запросов в адрес исполнительных органов государственной власти </w:t>
      </w:r>
      <w:r>
        <w:rPr>
          <w:szCs w:val="24"/>
          <w:lang w:eastAsia="ar-SA"/>
        </w:rPr>
        <w:t xml:space="preserve">                    </w:t>
      </w:r>
      <w:r w:rsidRPr="00FC7E1F">
        <w:rPr>
          <w:szCs w:val="24"/>
          <w:lang w:eastAsia="ar-SA"/>
        </w:rPr>
        <w:t xml:space="preserve">Санкт-Петербурга (и подведомственных им организаций), органов ГИБДД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о предоставлении компетентных мнений и имеющихся данных по параметрам дорожного движения. В зависимости от принятого на основании раздела 7.2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решения </w:t>
      </w:r>
      <w:r w:rsidRPr="00FC7E1F">
        <w:rPr>
          <w:szCs w:val="24"/>
          <w:lang w:eastAsia="ar-SA"/>
        </w:rPr>
        <w:lastRenderedPageBreak/>
        <w:t>информируется заявитель, адрес (при положительном результате) переходит в следующий этап.</w:t>
      </w:r>
    </w:p>
    <w:p w:rsidR="00F93061" w:rsidRDefault="00F93061" w:rsidP="00F360DC">
      <w:pPr>
        <w:suppressAutoHyphens/>
        <w:ind w:firstLine="708"/>
        <w:jc w:val="both"/>
        <w:rPr>
          <w:b/>
          <w:szCs w:val="24"/>
          <w:lang w:eastAsia="ar-SA"/>
        </w:rPr>
      </w:pP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 xml:space="preserve">Второй этап </w:t>
      </w:r>
      <w:r w:rsidRPr="00FC7E1F">
        <w:rPr>
          <w:szCs w:val="24"/>
          <w:lang w:eastAsia="ar-SA"/>
        </w:rPr>
        <w:t xml:space="preserve">рассматриваемой процедуры проводится Комитетом по транспорту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и СПб ГКУ «ДОДД» и заключается во внесении мероприятия в планы работ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по строительству светофорных объектов с учетом объемов финансирования из бюджета Санкт-Петербурга, утверждении пообъектных распределений средств бюджета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Санкт-Петербурга, проведении конкурсных процедур для заключения государственных контрактов, разработке проектной документации. 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Процедура предусматриваем поочередное проектирование (сроком 1,5 года)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>и последующую реализацию документации по созданию светофорных объектов по заказу</w:t>
      </w:r>
      <w:r w:rsidRPr="00FC7E1F">
        <w:rPr>
          <w:szCs w:val="24"/>
        </w:rPr>
        <w:t xml:space="preserve"> </w:t>
      </w:r>
      <w:r w:rsidRPr="00FC7E1F">
        <w:rPr>
          <w:szCs w:val="24"/>
          <w:lang w:eastAsia="ar-SA"/>
        </w:rPr>
        <w:t xml:space="preserve">СПб ГКУ «ДОДД» подрядными организациями. 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При разработке проектной документации учитываются единые требования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>к оформлению и объему проектно-сметной документации, а именно: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- ГОСТ Р 21.101-2020 «Система проектной документации для строительства «Основные требования к проектной и рабочей документации»;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- ГОСТ 21.110-2013 «Система проектной документации для строительства «Спецификация оборудования, изделий и материалов»;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 - ГОСТ Р 52289-2019;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- ГОСТ Р 52290-2004 «Технические средства организации дорожного движения. Знаки дорожные. Общие технические требования»;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- ГОСТ Р 52766-2007 «Дороги автомобильные общего пользования. Элементы обустройства. Общие требования»;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 - ГОСТ Р 52607-2006 «Технические средства организации дорожного движения. Ограждения дорожные удерживающие боковые для автомобилей. Общие технические требования» 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и другие нормативные отраслевые акты (ГОСТ, ОДМ, СП).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Кроме того, при разработке каждой из частей проекта учитываются профильные правовые документы, в том числе: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- Приказ Минэнерго России от 08.07.2002 г. № 204 «Правила устройства электроустановок» (издание 7);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- Постановление Правительства Санкт-Петербурга от 22.11.2019 № 812 «Об утверждении перечней органов и организаций, с которыми подлежат согласованию комплексные схемы организации дорожного движения и проекты организации дорожного движения»;                                     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- Приказ Министерства транспорта Российской Федерации от 30.07.2020 № 274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>«Об утверждении Правил подготовки документации по организации дорожного движения»;</w:t>
      </w:r>
    </w:p>
    <w:p w:rsidR="00FC7E1F" w:rsidRPr="00FC7E1F" w:rsidRDefault="00FC7E1F" w:rsidP="00F360DC">
      <w:pPr>
        <w:suppressAutoHyphens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- Приказ Министерства транспорта РФ от 18.04.2019 № 114 «Об утверждении Порядка осуществления мониторинга дорожного движения». 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 xml:space="preserve">После включения работ в утвержденные планы мероприятий наступает этап непосредственно исполнения решения. </w:t>
      </w:r>
    </w:p>
    <w:p w:rsidR="00F93061" w:rsidRDefault="00F93061" w:rsidP="00F360DC">
      <w:pPr>
        <w:suppressAutoHyphens/>
        <w:ind w:firstLine="708"/>
        <w:jc w:val="both"/>
        <w:rPr>
          <w:b/>
          <w:szCs w:val="24"/>
          <w:lang w:eastAsia="ar-SA"/>
        </w:rPr>
      </w:pP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>Третий этап</w:t>
      </w:r>
      <w:r w:rsidRPr="00FC7E1F">
        <w:rPr>
          <w:szCs w:val="24"/>
          <w:lang w:eastAsia="ar-SA"/>
        </w:rPr>
        <w:t xml:space="preserve"> рассматриваемой процедуры проводится подрядными организациями по заказу СПб ГКУ «ДОДД» (под контролем с обязательной завершающей приемкой работ) и предусматривает непосредственно строительно-монтажные работы. Общий срок производства работ в большинстве случае не превышает одного отчетного года (при необходимости предусматриваются переходящие мероприятия на двухлетний период).</w:t>
      </w:r>
    </w:p>
    <w:p w:rsidR="00FC7E1F" w:rsidRPr="00FC7E1F" w:rsidRDefault="00FC7E1F" w:rsidP="00F360DC">
      <w:pPr>
        <w:autoSpaceDE w:val="0"/>
        <w:autoSpaceDN w:val="0"/>
        <w:ind w:firstLine="708"/>
        <w:jc w:val="center"/>
        <w:rPr>
          <w:szCs w:val="24"/>
        </w:rPr>
      </w:pPr>
    </w:p>
    <w:p w:rsidR="00FC7E1F" w:rsidRPr="00FC7E1F" w:rsidRDefault="00FC7E1F" w:rsidP="00F360DC">
      <w:pPr>
        <w:autoSpaceDE w:val="0"/>
        <w:autoSpaceDN w:val="0"/>
        <w:jc w:val="center"/>
        <w:rPr>
          <w:b/>
          <w:szCs w:val="24"/>
        </w:rPr>
      </w:pPr>
      <w:r w:rsidRPr="00FC7E1F">
        <w:rPr>
          <w:b/>
          <w:szCs w:val="24"/>
        </w:rPr>
        <w:t>Этапы принятия и реализации решений об установке дорожных знаков по заказу СПб ГКУ «ДОДД»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>Предварительным этапом</w:t>
      </w:r>
      <w:r w:rsidRPr="00FC7E1F">
        <w:rPr>
          <w:szCs w:val="24"/>
          <w:lang w:eastAsia="ar-SA"/>
        </w:rPr>
        <w:t xml:space="preserve"> процедуры принятия и реализации решений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о применении дорожных знаков является поступление в адрес СПб ГКУ «ДОДД» </w:t>
      </w:r>
      <w:r w:rsidRPr="00FC7E1F">
        <w:rPr>
          <w:szCs w:val="24"/>
          <w:lang w:eastAsia="ar-SA"/>
        </w:rPr>
        <w:lastRenderedPageBreak/>
        <w:t xml:space="preserve">обращения граждан; писем и протоколов исполнительных органов государственной власти Санкт-Петербурга, органов ГИБДД, органов муниципальной власти. Приведенное событие инициирует начало процедуры, а также является основанием для использования сил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>и средств СПб ГКУ «ДОДД».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 xml:space="preserve">Первый этап </w:t>
      </w:r>
      <w:r w:rsidRPr="00FC7E1F">
        <w:rPr>
          <w:szCs w:val="24"/>
          <w:lang w:eastAsia="ar-SA"/>
        </w:rPr>
        <w:t xml:space="preserve">рассматриваемой процедуры проводится специалистами СПб ГКУ «ДОДД». Объединяет в себе анализ имеющихся данных (планов, ПОДД) и статистики ранее принятых решений по участку дороги. При необходимости также осуществляются транспортное обследование участков дорог общего пользования; формирование запросов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в адрес исполнительных органов государственной власти Санкт-Петербурга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>(и подведомственных им организаций), органов ГИБДД о предоставлении компетентных мнений и имеющихся данных по параметрам дорожного движения. В зависимости от принятого на основании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решения (в случае светофорных объектов – раздела 5 ГОСТ Р 52289-2019) информируется заявитель, адрес (при положительном результате) переходит в следующий этап.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 xml:space="preserve">Второй этап </w:t>
      </w:r>
      <w:r w:rsidRPr="00FC7E1F">
        <w:rPr>
          <w:szCs w:val="24"/>
          <w:lang w:eastAsia="ar-SA"/>
        </w:rPr>
        <w:t xml:space="preserve">рассматриваемой процедуры и заключается в разработке специалистами СПб ГКУ «ДОДД» </w:t>
      </w:r>
      <w:r w:rsidR="00F360DC" w:rsidRPr="00FC7E1F">
        <w:rPr>
          <w:szCs w:val="24"/>
          <w:lang w:eastAsia="ar-SA"/>
        </w:rPr>
        <w:t>изменений,</w:t>
      </w:r>
      <w:r w:rsidRPr="00FC7E1F">
        <w:rPr>
          <w:szCs w:val="24"/>
          <w:lang w:eastAsia="ar-SA"/>
        </w:rPr>
        <w:t xml:space="preserve"> действующих ПОДД (схем расстановки дорожных знаков), внесении мероприятия по установке несущих конструкций и знака </w:t>
      </w:r>
      <w:r w:rsidR="00F360DC">
        <w:rPr>
          <w:szCs w:val="24"/>
          <w:lang w:eastAsia="ar-SA"/>
        </w:rPr>
        <w:br/>
      </w:r>
      <w:r w:rsidRPr="00FC7E1F">
        <w:rPr>
          <w:szCs w:val="24"/>
          <w:lang w:eastAsia="ar-SA"/>
        </w:rPr>
        <w:t xml:space="preserve">в планы работ по применению ТСОДД с учетом объемов финансирования из бюджета Санкт-Петербурга, проведении конкурсных процедур для заключения государственных контрактов. </w:t>
      </w:r>
    </w:p>
    <w:p w:rsidR="00FC7E1F" w:rsidRPr="00FC7E1F" w:rsidRDefault="00FC7E1F" w:rsidP="00F360DC">
      <w:pPr>
        <w:suppressAutoHyphens/>
        <w:ind w:firstLine="708"/>
        <w:jc w:val="both"/>
        <w:rPr>
          <w:szCs w:val="24"/>
          <w:lang w:eastAsia="ar-SA"/>
        </w:rPr>
      </w:pPr>
      <w:r w:rsidRPr="00FC7E1F">
        <w:rPr>
          <w:szCs w:val="24"/>
          <w:lang w:eastAsia="ar-SA"/>
        </w:rPr>
        <w:t>В случае установки дорожных знаков этап проектирования и согласования документации с требуемыми организациями исполняется специалистами СПб ГКУ «ДОДД»,</w:t>
      </w:r>
      <w:r w:rsidRPr="00FC7E1F">
        <w:rPr>
          <w:szCs w:val="24"/>
        </w:rPr>
        <w:t xml:space="preserve"> </w:t>
      </w:r>
      <w:r w:rsidRPr="00FC7E1F">
        <w:rPr>
          <w:szCs w:val="24"/>
          <w:lang w:eastAsia="ar-SA"/>
        </w:rPr>
        <w:t xml:space="preserve">подрядными организациями производятся непосредственно строительно-монтажные работы. После включения работ в утвержденные планы мероприятий наступает этап непосредственно исполнения решения. </w:t>
      </w:r>
    </w:p>
    <w:p w:rsidR="00FC7E1F" w:rsidRPr="00FC7E1F" w:rsidRDefault="00FC7E1F" w:rsidP="00F360DC">
      <w:pPr>
        <w:autoSpaceDE w:val="0"/>
        <w:autoSpaceDN w:val="0"/>
        <w:ind w:firstLine="708"/>
        <w:jc w:val="both"/>
        <w:rPr>
          <w:szCs w:val="24"/>
          <w:lang w:eastAsia="ar-SA"/>
        </w:rPr>
      </w:pPr>
      <w:r w:rsidRPr="00FC7E1F">
        <w:rPr>
          <w:b/>
          <w:szCs w:val="24"/>
          <w:lang w:eastAsia="ar-SA"/>
        </w:rPr>
        <w:t>Третий этап</w:t>
      </w:r>
      <w:r w:rsidRPr="00FC7E1F">
        <w:rPr>
          <w:szCs w:val="24"/>
          <w:lang w:eastAsia="ar-SA"/>
        </w:rPr>
        <w:t xml:space="preserve"> рассматриваемой процедуры проводится подрядными организациями по заказу СПб ГКУ «ДОДД» (под контролем с обязательной завершающей приемкой работ) и предусматривает непосредственно строительно-монтажные работы. Срок производства работ в большинстве случае позволяет предусмотреть работы в течение одного отчетного года.</w:t>
      </w:r>
    </w:p>
    <w:p w:rsidR="007F0E80" w:rsidRDefault="007F0E80" w:rsidP="00E21577">
      <w:pPr>
        <w:tabs>
          <w:tab w:val="left" w:pos="1755"/>
        </w:tabs>
        <w:ind w:firstLine="567"/>
        <w:jc w:val="both"/>
        <w:rPr>
          <w:szCs w:val="24"/>
        </w:rPr>
      </w:pPr>
    </w:p>
    <w:p w:rsidR="00B42284" w:rsidRDefault="00B42284" w:rsidP="00E21577">
      <w:pPr>
        <w:tabs>
          <w:tab w:val="left" w:pos="1755"/>
        </w:tabs>
        <w:ind w:firstLine="567"/>
        <w:jc w:val="both"/>
        <w:rPr>
          <w:szCs w:val="24"/>
        </w:rPr>
      </w:pPr>
    </w:p>
    <w:p w:rsidR="00B42284" w:rsidRPr="00FC7E1F" w:rsidRDefault="00B42284" w:rsidP="00E21577">
      <w:pPr>
        <w:tabs>
          <w:tab w:val="left" w:pos="1755"/>
        </w:tabs>
        <w:ind w:firstLine="567"/>
        <w:jc w:val="both"/>
        <w:rPr>
          <w:szCs w:val="24"/>
        </w:rPr>
      </w:pPr>
    </w:p>
    <w:tbl>
      <w:tblPr>
        <w:tblStyle w:val="a8"/>
        <w:tblpPr w:leftFromText="180" w:rightFromText="180" w:vertAnchor="text" w:horzAnchor="margin" w:tblpY="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3746"/>
        <w:gridCol w:w="2235"/>
      </w:tblGrid>
      <w:tr w:rsidR="00B42284" w:rsidRPr="00F360DC" w:rsidTr="008B633D">
        <w:trPr>
          <w:trHeight w:val="567"/>
        </w:trPr>
        <w:tc>
          <w:tcPr>
            <w:tcW w:w="3658" w:type="dxa"/>
          </w:tcPr>
          <w:p w:rsidR="00B42284" w:rsidRPr="00F360DC" w:rsidRDefault="00B42284" w:rsidP="008B633D">
            <w:pPr>
              <w:jc w:val="both"/>
              <w:rPr>
                <w:b/>
                <w:color w:val="000000"/>
                <w:szCs w:val="24"/>
                <w:shd w:val="clear" w:color="auto" w:fill="FFFFFF"/>
              </w:rPr>
            </w:pPr>
            <w:r w:rsidRPr="00F360DC">
              <w:rPr>
                <w:b/>
                <w:color w:val="000000"/>
                <w:szCs w:val="24"/>
                <w:shd w:val="clear" w:color="auto" w:fill="FFFFFF"/>
              </w:rPr>
              <w:t xml:space="preserve">Начальник отдела организации </w:t>
            </w:r>
          </w:p>
          <w:p w:rsidR="00B42284" w:rsidRPr="00F360DC" w:rsidRDefault="00B42284" w:rsidP="008B633D">
            <w:pPr>
              <w:jc w:val="both"/>
              <w:rPr>
                <w:b/>
                <w:color w:val="000000"/>
                <w:szCs w:val="24"/>
                <w:shd w:val="clear" w:color="auto" w:fill="FFFFFF"/>
              </w:rPr>
            </w:pPr>
            <w:r w:rsidRPr="00F360DC">
              <w:rPr>
                <w:b/>
                <w:color w:val="000000"/>
                <w:szCs w:val="24"/>
                <w:shd w:val="clear" w:color="auto" w:fill="FFFFFF"/>
              </w:rPr>
              <w:t xml:space="preserve">дорожного движения Комитета </w:t>
            </w:r>
          </w:p>
          <w:p w:rsidR="00B42284" w:rsidRPr="00F360DC" w:rsidRDefault="00B42284" w:rsidP="008B633D">
            <w:pPr>
              <w:ind w:left="-108"/>
              <w:rPr>
                <w:b/>
                <w:szCs w:val="24"/>
              </w:rPr>
            </w:pPr>
            <w:r w:rsidRPr="00F360DC">
              <w:rPr>
                <w:b/>
                <w:color w:val="000000"/>
                <w:szCs w:val="24"/>
                <w:shd w:val="clear" w:color="auto" w:fill="FFFFFF"/>
              </w:rPr>
              <w:t xml:space="preserve">  по транспорту</w:t>
            </w:r>
          </w:p>
        </w:tc>
        <w:tc>
          <w:tcPr>
            <w:tcW w:w="3746" w:type="dxa"/>
          </w:tcPr>
          <w:p w:rsidR="00B42284" w:rsidRPr="00F360DC" w:rsidRDefault="00B42284" w:rsidP="008B633D">
            <w:pPr>
              <w:rPr>
                <w:szCs w:val="24"/>
              </w:rPr>
            </w:pPr>
            <w:r w:rsidRPr="00F360DC">
              <w:rPr>
                <w:noProof/>
                <w:szCs w:val="24"/>
              </w:rPr>
              <w:drawing>
                <wp:inline distT="0" distB="0" distL="0" distR="0" wp14:anchorId="74D202A6" wp14:editId="37BCA021">
                  <wp:extent cx="1561344" cy="582833"/>
                  <wp:effectExtent l="0" t="0" r="1270" b="8255"/>
                  <wp:docPr id="1" name="Рисунок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693" cy="59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B42284" w:rsidRPr="00F360DC" w:rsidRDefault="00B42284" w:rsidP="008B633D">
            <w:pPr>
              <w:jc w:val="right"/>
              <w:rPr>
                <w:b/>
                <w:szCs w:val="24"/>
              </w:rPr>
            </w:pPr>
          </w:p>
          <w:p w:rsidR="00B42284" w:rsidRPr="00F360DC" w:rsidRDefault="00B42284" w:rsidP="008B633D">
            <w:pPr>
              <w:jc w:val="right"/>
              <w:rPr>
                <w:b/>
                <w:szCs w:val="24"/>
              </w:rPr>
            </w:pPr>
            <w:r w:rsidRPr="00F360DC">
              <w:rPr>
                <w:b/>
                <w:szCs w:val="24"/>
              </w:rPr>
              <w:t>Е.В.Воробьев</w:t>
            </w:r>
          </w:p>
        </w:tc>
      </w:tr>
    </w:tbl>
    <w:p w:rsidR="00C87160" w:rsidRPr="00FC7E1F" w:rsidRDefault="00C87160" w:rsidP="007F0E80">
      <w:pPr>
        <w:tabs>
          <w:tab w:val="left" w:pos="1755"/>
        </w:tabs>
        <w:jc w:val="both"/>
        <w:rPr>
          <w:b/>
          <w:szCs w:val="24"/>
        </w:rPr>
      </w:pPr>
    </w:p>
    <w:p w:rsidR="00C87160" w:rsidRPr="00FC7E1F" w:rsidRDefault="00C87160" w:rsidP="007F0E80">
      <w:pPr>
        <w:tabs>
          <w:tab w:val="left" w:pos="1755"/>
        </w:tabs>
        <w:jc w:val="both"/>
        <w:rPr>
          <w:b/>
          <w:szCs w:val="24"/>
        </w:rPr>
      </w:pPr>
    </w:p>
    <w:p w:rsidR="00C87160" w:rsidRPr="00FC7E1F" w:rsidRDefault="00C87160" w:rsidP="007F0E80">
      <w:pPr>
        <w:tabs>
          <w:tab w:val="left" w:pos="1755"/>
        </w:tabs>
        <w:jc w:val="both"/>
        <w:rPr>
          <w:b/>
          <w:szCs w:val="24"/>
        </w:rPr>
      </w:pPr>
    </w:p>
    <w:p w:rsidR="007F0E80" w:rsidRPr="00FC7E1F" w:rsidRDefault="007F0E80" w:rsidP="007F0E80">
      <w:pPr>
        <w:tabs>
          <w:tab w:val="left" w:pos="1755"/>
        </w:tabs>
        <w:ind w:firstLine="567"/>
        <w:jc w:val="both"/>
        <w:rPr>
          <w:b/>
          <w:szCs w:val="24"/>
        </w:rPr>
      </w:pPr>
    </w:p>
    <w:p w:rsidR="007F0E80" w:rsidRPr="00FC7E1F" w:rsidRDefault="007F0E80" w:rsidP="00E21577">
      <w:pPr>
        <w:tabs>
          <w:tab w:val="left" w:pos="1755"/>
        </w:tabs>
        <w:ind w:firstLine="567"/>
        <w:jc w:val="both"/>
        <w:rPr>
          <w:szCs w:val="24"/>
        </w:rPr>
      </w:pPr>
    </w:p>
    <w:sectPr w:rsidR="007F0E80" w:rsidRPr="00FC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5C" w:rsidRDefault="007F625C" w:rsidP="00FC7E1F">
      <w:r>
        <w:separator/>
      </w:r>
    </w:p>
  </w:endnote>
  <w:endnote w:type="continuationSeparator" w:id="0">
    <w:p w:rsidR="007F625C" w:rsidRDefault="007F625C" w:rsidP="00F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5C" w:rsidRDefault="007F625C" w:rsidP="00FC7E1F">
      <w:r>
        <w:separator/>
      </w:r>
    </w:p>
  </w:footnote>
  <w:footnote w:type="continuationSeparator" w:id="0">
    <w:p w:rsidR="007F625C" w:rsidRDefault="007F625C" w:rsidP="00FC7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C8"/>
    <w:rsid w:val="000433AE"/>
    <w:rsid w:val="0010255F"/>
    <w:rsid w:val="00300B34"/>
    <w:rsid w:val="003A4879"/>
    <w:rsid w:val="00663D1A"/>
    <w:rsid w:val="006A382D"/>
    <w:rsid w:val="00704204"/>
    <w:rsid w:val="007D1E34"/>
    <w:rsid w:val="007F0E80"/>
    <w:rsid w:val="007F625C"/>
    <w:rsid w:val="009D2CC8"/>
    <w:rsid w:val="00B42284"/>
    <w:rsid w:val="00B76274"/>
    <w:rsid w:val="00BF7AC9"/>
    <w:rsid w:val="00C567E9"/>
    <w:rsid w:val="00C87160"/>
    <w:rsid w:val="00C934CB"/>
    <w:rsid w:val="00E21577"/>
    <w:rsid w:val="00F360DC"/>
    <w:rsid w:val="00F93061"/>
    <w:rsid w:val="00FA2949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B63C"/>
  <w15:chartTrackingRefBased/>
  <w15:docId w15:val="{9C1D429F-B29E-4571-8518-0D936226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87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C7E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7E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7E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7E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B42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3d845a8-0d3d-4225-9092-3fb609a06e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pb.ru/gov/otrasl/c_transport/obrasheniya-grazhd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6B09-DF55-4D6B-818F-5DFED922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Теплова Наталья Владимировна</dc:creator>
  <cp:keywords/>
  <dc:description/>
  <cp:lastModifiedBy>Теплова Наталья Владимировна</cp:lastModifiedBy>
  <cp:revision>8</cp:revision>
  <dcterms:created xsi:type="dcterms:W3CDTF">2023-08-10T14:34:00Z</dcterms:created>
  <dcterms:modified xsi:type="dcterms:W3CDTF">2023-08-11T07:37:00Z</dcterms:modified>
</cp:coreProperties>
</file>