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AB4" w:rsidRDefault="00AB1AB4">
      <w:pPr>
        <w:widowControl/>
        <w:jc w:val="center"/>
        <w:rPr>
          <w:sz w:val="28"/>
          <w:szCs w:val="28"/>
        </w:rPr>
      </w:pPr>
      <w:r>
        <w:rPr>
          <w:sz w:val="28"/>
          <w:szCs w:val="28"/>
        </w:rPr>
        <w:t>Информационный</w:t>
      </w:r>
      <w:r w:rsidR="009425AD">
        <w:rPr>
          <w:sz w:val="28"/>
          <w:szCs w:val="28"/>
        </w:rPr>
        <w:t xml:space="preserve"> </w:t>
      </w:r>
      <w:r>
        <w:rPr>
          <w:sz w:val="28"/>
          <w:szCs w:val="28"/>
        </w:rPr>
        <w:t>бюллетень</w:t>
      </w:r>
    </w:p>
    <w:p w:rsidR="00AB1AB4" w:rsidRDefault="00AB1AB4">
      <w:pPr>
        <w:widowControl/>
        <w:jc w:val="center"/>
        <w:rPr>
          <w:sz w:val="24"/>
          <w:szCs w:val="24"/>
        </w:rPr>
      </w:pPr>
      <w:r>
        <w:rPr>
          <w:sz w:val="28"/>
          <w:szCs w:val="28"/>
        </w:rPr>
        <w:t>Администрации</w:t>
      </w:r>
      <w:r w:rsidR="009425AD">
        <w:rPr>
          <w:sz w:val="28"/>
          <w:szCs w:val="28"/>
        </w:rPr>
        <w:t xml:space="preserve"> </w:t>
      </w:r>
      <w:r>
        <w:rPr>
          <w:sz w:val="28"/>
          <w:szCs w:val="28"/>
        </w:rPr>
        <w:t>Санкт-Петербурга</w:t>
      </w:r>
    </w:p>
    <w:p w:rsidR="00AB1AB4" w:rsidRDefault="00AB1AB4">
      <w:pPr>
        <w:widowControl/>
        <w:jc w:val="center"/>
        <w:rPr>
          <w:sz w:val="24"/>
          <w:szCs w:val="24"/>
        </w:rPr>
      </w:pPr>
    </w:p>
    <w:p w:rsidR="00AB1AB4" w:rsidRDefault="00AB1AB4">
      <w:pPr>
        <w:widowControl/>
        <w:jc w:val="center"/>
        <w:rPr>
          <w:sz w:val="24"/>
          <w:szCs w:val="24"/>
        </w:rPr>
      </w:pPr>
      <w:r>
        <w:rPr>
          <w:sz w:val="24"/>
          <w:szCs w:val="24"/>
        </w:rPr>
        <w:t>№</w:t>
      </w:r>
      <w:r w:rsidR="009425AD">
        <w:rPr>
          <w:sz w:val="24"/>
          <w:szCs w:val="24"/>
        </w:rPr>
        <w:t xml:space="preserve"> </w:t>
      </w:r>
      <w:r w:rsidR="002D08E3">
        <w:rPr>
          <w:sz w:val="24"/>
          <w:szCs w:val="24"/>
        </w:rPr>
        <w:t>1</w:t>
      </w:r>
      <w:r w:rsidR="00DF3F72">
        <w:rPr>
          <w:sz w:val="24"/>
          <w:szCs w:val="24"/>
        </w:rPr>
        <w:t>4</w:t>
      </w:r>
      <w:r w:rsidR="009425AD">
        <w:rPr>
          <w:sz w:val="24"/>
          <w:szCs w:val="24"/>
        </w:rPr>
        <w:t xml:space="preserve"> </w:t>
      </w:r>
      <w:r>
        <w:rPr>
          <w:sz w:val="24"/>
          <w:szCs w:val="24"/>
        </w:rPr>
        <w:t>(</w:t>
      </w:r>
      <w:r w:rsidR="00585B63">
        <w:rPr>
          <w:sz w:val="24"/>
          <w:szCs w:val="24"/>
        </w:rPr>
        <w:t>1</w:t>
      </w:r>
      <w:r w:rsidR="00602967">
        <w:rPr>
          <w:sz w:val="24"/>
          <w:szCs w:val="24"/>
        </w:rPr>
        <w:t>1</w:t>
      </w:r>
      <w:r w:rsidR="00311AE3">
        <w:rPr>
          <w:sz w:val="24"/>
          <w:szCs w:val="24"/>
        </w:rPr>
        <w:t>6</w:t>
      </w:r>
      <w:r w:rsidR="00DF3F72">
        <w:rPr>
          <w:sz w:val="24"/>
          <w:szCs w:val="24"/>
        </w:rPr>
        <w:t>3</w:t>
      </w:r>
      <w:r w:rsidR="00211F79">
        <w:rPr>
          <w:sz w:val="24"/>
          <w:szCs w:val="24"/>
        </w:rPr>
        <w:t>)</w:t>
      </w:r>
      <w:r w:rsidR="009425AD">
        <w:rPr>
          <w:sz w:val="24"/>
          <w:szCs w:val="24"/>
        </w:rPr>
        <w:t xml:space="preserve"> </w:t>
      </w:r>
      <w:r w:rsidR="001E6828">
        <w:rPr>
          <w:sz w:val="24"/>
          <w:szCs w:val="24"/>
        </w:rPr>
        <w:t>от</w:t>
      </w:r>
      <w:r w:rsidR="009425AD">
        <w:rPr>
          <w:sz w:val="24"/>
          <w:szCs w:val="24"/>
        </w:rPr>
        <w:t xml:space="preserve"> </w:t>
      </w:r>
      <w:r w:rsidR="00DF3F72">
        <w:rPr>
          <w:sz w:val="24"/>
          <w:szCs w:val="24"/>
        </w:rPr>
        <w:t>20</w:t>
      </w:r>
      <w:r w:rsidR="00A3352D">
        <w:rPr>
          <w:sz w:val="24"/>
          <w:szCs w:val="24"/>
        </w:rPr>
        <w:t xml:space="preserve"> </w:t>
      </w:r>
      <w:r w:rsidR="00311AE3">
        <w:rPr>
          <w:sz w:val="24"/>
          <w:szCs w:val="24"/>
        </w:rPr>
        <w:t>апреля</w:t>
      </w:r>
      <w:r w:rsidR="009425AD">
        <w:rPr>
          <w:sz w:val="24"/>
          <w:szCs w:val="24"/>
        </w:rPr>
        <w:t xml:space="preserve"> </w:t>
      </w:r>
      <w:r>
        <w:rPr>
          <w:sz w:val="24"/>
          <w:szCs w:val="24"/>
        </w:rPr>
        <w:t>20</w:t>
      </w:r>
      <w:r w:rsidR="002079FA">
        <w:rPr>
          <w:sz w:val="24"/>
          <w:szCs w:val="24"/>
        </w:rPr>
        <w:t>20</w:t>
      </w:r>
      <w:r w:rsidR="009425AD">
        <w:rPr>
          <w:sz w:val="24"/>
          <w:szCs w:val="24"/>
        </w:rPr>
        <w:t xml:space="preserve"> </w:t>
      </w:r>
      <w:r>
        <w:rPr>
          <w:sz w:val="24"/>
          <w:szCs w:val="24"/>
        </w:rPr>
        <w:t>г.</w:t>
      </w:r>
      <w:r w:rsidR="009425AD">
        <w:rPr>
          <w:sz w:val="24"/>
          <w:szCs w:val="24"/>
        </w:rPr>
        <w:t xml:space="preserve"> </w:t>
      </w:r>
    </w:p>
    <w:p w:rsidR="00AB1AB4" w:rsidRDefault="00AB1AB4">
      <w:pPr>
        <w:widowControl/>
        <w:jc w:val="center"/>
        <w:rPr>
          <w:b/>
          <w:bCs/>
          <w:sz w:val="28"/>
          <w:szCs w:val="28"/>
        </w:rPr>
      </w:pPr>
    </w:p>
    <w:p w:rsidR="00AB1AB4" w:rsidRDefault="00AB1AB4">
      <w:pPr>
        <w:jc w:val="center"/>
        <w:rPr>
          <w:sz w:val="16"/>
          <w:szCs w:val="16"/>
        </w:rPr>
      </w:pPr>
      <w:r>
        <w:rPr>
          <w:sz w:val="16"/>
          <w:szCs w:val="16"/>
        </w:rPr>
        <w:t>Официальное</w:t>
      </w:r>
      <w:r w:rsidR="009425AD">
        <w:rPr>
          <w:sz w:val="16"/>
          <w:szCs w:val="16"/>
        </w:rPr>
        <w:t xml:space="preserve"> </w:t>
      </w:r>
      <w:r>
        <w:rPr>
          <w:sz w:val="16"/>
          <w:szCs w:val="16"/>
        </w:rPr>
        <w:t>издание</w:t>
      </w:r>
      <w:r w:rsidR="009425AD">
        <w:rPr>
          <w:sz w:val="16"/>
          <w:szCs w:val="16"/>
        </w:rPr>
        <w:t xml:space="preserve"> </w:t>
      </w:r>
      <w:r w:rsidR="009237DE">
        <w:rPr>
          <w:sz w:val="16"/>
          <w:szCs w:val="16"/>
        </w:rPr>
        <w:t>Правительства</w:t>
      </w:r>
      <w:r w:rsidR="009425AD">
        <w:rPr>
          <w:sz w:val="16"/>
          <w:szCs w:val="16"/>
        </w:rPr>
        <w:t xml:space="preserve"> </w:t>
      </w:r>
      <w:r>
        <w:rPr>
          <w:sz w:val="16"/>
          <w:szCs w:val="16"/>
        </w:rPr>
        <w:t>Санкт-Петербурга</w:t>
      </w:r>
    </w:p>
    <w:p w:rsidR="00AB1AB4" w:rsidRDefault="00AB1AB4">
      <w:pPr>
        <w:jc w:val="center"/>
        <w:rPr>
          <w:sz w:val="16"/>
          <w:szCs w:val="16"/>
        </w:rPr>
      </w:pPr>
      <w:r>
        <w:rPr>
          <w:sz w:val="16"/>
          <w:szCs w:val="16"/>
        </w:rPr>
        <w:t>Зарегистрирован</w:t>
      </w:r>
      <w:r w:rsidR="009425AD">
        <w:rPr>
          <w:sz w:val="16"/>
          <w:szCs w:val="16"/>
        </w:rPr>
        <w:t xml:space="preserve"> </w:t>
      </w:r>
      <w:r>
        <w:rPr>
          <w:sz w:val="16"/>
          <w:szCs w:val="16"/>
        </w:rPr>
        <w:t>Северо-Западным</w:t>
      </w:r>
      <w:r w:rsidR="009425AD">
        <w:rPr>
          <w:sz w:val="16"/>
          <w:szCs w:val="16"/>
        </w:rPr>
        <w:t xml:space="preserve"> </w:t>
      </w:r>
      <w:r>
        <w:rPr>
          <w:sz w:val="16"/>
          <w:szCs w:val="16"/>
        </w:rPr>
        <w:t>региональным</w:t>
      </w:r>
      <w:r w:rsidR="009425AD">
        <w:rPr>
          <w:sz w:val="16"/>
          <w:szCs w:val="16"/>
        </w:rPr>
        <w:t xml:space="preserve"> </w:t>
      </w:r>
      <w:r>
        <w:rPr>
          <w:sz w:val="16"/>
          <w:szCs w:val="16"/>
        </w:rPr>
        <w:t>управлением</w:t>
      </w:r>
      <w:r w:rsidR="009425AD">
        <w:rPr>
          <w:sz w:val="16"/>
          <w:szCs w:val="16"/>
        </w:rPr>
        <w:t xml:space="preserve"> </w:t>
      </w:r>
      <w:r>
        <w:rPr>
          <w:sz w:val="16"/>
          <w:szCs w:val="16"/>
        </w:rPr>
        <w:t>Госкомпечати</w:t>
      </w:r>
    </w:p>
    <w:p w:rsidR="00AB1AB4" w:rsidRDefault="00AB1AB4">
      <w:pPr>
        <w:jc w:val="center"/>
        <w:rPr>
          <w:sz w:val="16"/>
          <w:szCs w:val="16"/>
        </w:rPr>
      </w:pPr>
      <w:r>
        <w:rPr>
          <w:sz w:val="16"/>
          <w:szCs w:val="16"/>
        </w:rPr>
        <w:t>(свидетельство</w:t>
      </w:r>
      <w:r w:rsidR="009425AD">
        <w:rPr>
          <w:sz w:val="16"/>
          <w:szCs w:val="16"/>
        </w:rPr>
        <w:t xml:space="preserve"> </w:t>
      </w:r>
      <w:r>
        <w:rPr>
          <w:sz w:val="16"/>
          <w:szCs w:val="16"/>
        </w:rPr>
        <w:t>П</w:t>
      </w:r>
      <w:r w:rsidR="009425AD">
        <w:rPr>
          <w:sz w:val="16"/>
          <w:szCs w:val="16"/>
        </w:rPr>
        <w:t xml:space="preserve"> </w:t>
      </w:r>
      <w:r>
        <w:rPr>
          <w:sz w:val="16"/>
          <w:szCs w:val="16"/>
        </w:rPr>
        <w:t>3280</w:t>
      </w:r>
      <w:r w:rsidR="009425AD">
        <w:rPr>
          <w:sz w:val="16"/>
          <w:szCs w:val="16"/>
        </w:rPr>
        <w:t xml:space="preserve"> </w:t>
      </w:r>
      <w:r>
        <w:rPr>
          <w:sz w:val="16"/>
          <w:szCs w:val="16"/>
        </w:rPr>
        <w:t>от</w:t>
      </w:r>
      <w:r w:rsidR="009425AD">
        <w:rPr>
          <w:sz w:val="16"/>
          <w:szCs w:val="16"/>
        </w:rPr>
        <w:t xml:space="preserve"> </w:t>
      </w:r>
      <w:r>
        <w:rPr>
          <w:sz w:val="16"/>
          <w:szCs w:val="16"/>
        </w:rPr>
        <w:t>11.09.</w:t>
      </w:r>
      <w:r w:rsidR="00D30CFC">
        <w:rPr>
          <w:sz w:val="16"/>
          <w:szCs w:val="16"/>
          <w:lang w:val="en-US"/>
        </w:rPr>
        <w:t>19</w:t>
      </w:r>
      <w:r>
        <w:rPr>
          <w:sz w:val="16"/>
          <w:szCs w:val="16"/>
        </w:rPr>
        <w:t>98)</w:t>
      </w:r>
    </w:p>
    <w:p w:rsidR="00AB1AB4" w:rsidRDefault="00AB1AB4">
      <w:pPr>
        <w:jc w:val="center"/>
        <w:rPr>
          <w:b/>
          <w:bCs/>
          <w:sz w:val="16"/>
          <w:szCs w:val="16"/>
        </w:rPr>
        <w:sectPr w:rsidR="00AB1AB4">
          <w:type w:val="continuous"/>
          <w:pgSz w:w="11906" w:h="16838"/>
          <w:pgMar w:top="567" w:right="851" w:bottom="567" w:left="851" w:header="709" w:footer="709" w:gutter="0"/>
          <w:cols w:space="709"/>
        </w:sectPr>
      </w:pPr>
    </w:p>
    <w:p w:rsidR="00AB1AB4" w:rsidRDefault="00AB1AB4">
      <w:pPr>
        <w:jc w:val="center"/>
        <w:rPr>
          <w:b/>
          <w:bCs/>
          <w:sz w:val="16"/>
          <w:szCs w:val="16"/>
        </w:rPr>
      </w:pPr>
    </w:p>
    <w:p w:rsidR="00A0519F" w:rsidRDefault="00A0519F">
      <w:pPr>
        <w:jc w:val="center"/>
        <w:rPr>
          <w:b/>
          <w:bCs/>
          <w:sz w:val="16"/>
          <w:szCs w:val="16"/>
        </w:rPr>
      </w:pPr>
    </w:p>
    <w:p w:rsidR="00AB1AB4" w:rsidRDefault="00AB1AB4">
      <w:pPr>
        <w:jc w:val="center"/>
        <w:rPr>
          <w:sz w:val="16"/>
          <w:szCs w:val="16"/>
        </w:rPr>
      </w:pPr>
      <w:r>
        <w:rPr>
          <w:b/>
          <w:bCs/>
          <w:sz w:val="16"/>
          <w:szCs w:val="16"/>
        </w:rPr>
        <w:t>Учредитель</w:t>
      </w:r>
    </w:p>
    <w:p w:rsidR="00AB1AB4" w:rsidRDefault="00AB1AB4">
      <w:pPr>
        <w:jc w:val="center"/>
        <w:rPr>
          <w:sz w:val="16"/>
          <w:szCs w:val="16"/>
        </w:rPr>
      </w:pPr>
      <w:r>
        <w:rPr>
          <w:sz w:val="16"/>
          <w:szCs w:val="16"/>
        </w:rPr>
        <w:t>Комитет</w:t>
      </w:r>
      <w:r w:rsidR="009425AD">
        <w:rPr>
          <w:sz w:val="16"/>
          <w:szCs w:val="16"/>
        </w:rPr>
        <w:t xml:space="preserve"> </w:t>
      </w:r>
      <w:r>
        <w:rPr>
          <w:sz w:val="16"/>
          <w:szCs w:val="16"/>
        </w:rPr>
        <w:t>по</w:t>
      </w:r>
      <w:r w:rsidR="009425AD">
        <w:rPr>
          <w:sz w:val="16"/>
          <w:szCs w:val="16"/>
        </w:rPr>
        <w:t xml:space="preserve"> </w:t>
      </w:r>
      <w:r>
        <w:rPr>
          <w:sz w:val="16"/>
          <w:szCs w:val="16"/>
        </w:rPr>
        <w:t>печати</w:t>
      </w:r>
      <w:r w:rsidR="009425AD">
        <w:rPr>
          <w:sz w:val="16"/>
          <w:szCs w:val="16"/>
        </w:rPr>
        <w:t xml:space="preserve"> </w:t>
      </w:r>
      <w:r>
        <w:rPr>
          <w:sz w:val="16"/>
          <w:szCs w:val="16"/>
        </w:rPr>
        <w:t>и</w:t>
      </w:r>
      <w:r w:rsidR="009425AD">
        <w:rPr>
          <w:sz w:val="16"/>
          <w:szCs w:val="16"/>
        </w:rPr>
        <w:t xml:space="preserve"> </w:t>
      </w:r>
      <w:r>
        <w:rPr>
          <w:sz w:val="16"/>
          <w:szCs w:val="16"/>
        </w:rPr>
        <w:t>взаимодействию</w:t>
      </w:r>
      <w:r w:rsidR="009425AD">
        <w:rPr>
          <w:sz w:val="16"/>
          <w:szCs w:val="16"/>
        </w:rPr>
        <w:t xml:space="preserve"> </w:t>
      </w:r>
      <w:r>
        <w:rPr>
          <w:sz w:val="16"/>
          <w:szCs w:val="16"/>
        </w:rPr>
        <w:t>со</w:t>
      </w:r>
      <w:r w:rsidR="009425AD">
        <w:rPr>
          <w:sz w:val="16"/>
          <w:szCs w:val="16"/>
        </w:rPr>
        <w:t xml:space="preserve"> </w:t>
      </w:r>
      <w:r>
        <w:rPr>
          <w:sz w:val="16"/>
          <w:szCs w:val="16"/>
        </w:rPr>
        <w:t>СМИ</w:t>
      </w:r>
    </w:p>
    <w:p w:rsidR="00AB1AB4" w:rsidRDefault="00272A53">
      <w:pPr>
        <w:jc w:val="center"/>
        <w:rPr>
          <w:sz w:val="16"/>
          <w:szCs w:val="16"/>
        </w:rPr>
      </w:pPr>
      <w:r>
        <w:rPr>
          <w:sz w:val="16"/>
          <w:szCs w:val="16"/>
        </w:rPr>
        <w:t>Правительства</w:t>
      </w:r>
      <w:r w:rsidR="009425AD">
        <w:rPr>
          <w:sz w:val="16"/>
          <w:szCs w:val="16"/>
        </w:rPr>
        <w:t xml:space="preserve"> </w:t>
      </w:r>
      <w:r w:rsidR="00AB1AB4">
        <w:rPr>
          <w:sz w:val="16"/>
          <w:szCs w:val="16"/>
        </w:rPr>
        <w:t>Санкт-Петербурга</w:t>
      </w:r>
    </w:p>
    <w:p w:rsidR="00A0519F" w:rsidRDefault="00A0519F" w:rsidP="00A0519F">
      <w:pPr>
        <w:widowControl/>
        <w:adjustRightInd w:val="0"/>
        <w:spacing w:line="180" w:lineRule="atLeast"/>
        <w:jc w:val="center"/>
        <w:rPr>
          <w:color w:val="000000"/>
          <w:spacing w:val="-15"/>
          <w:sz w:val="16"/>
          <w:szCs w:val="16"/>
        </w:rPr>
      </w:pPr>
      <w:r>
        <w:rPr>
          <w:color w:val="000000"/>
          <w:spacing w:val="-15"/>
          <w:sz w:val="16"/>
          <w:szCs w:val="16"/>
        </w:rPr>
        <w:t>191060, Санкт-Петербург,</w:t>
      </w:r>
    </w:p>
    <w:p w:rsidR="00A0519F" w:rsidRDefault="00A0519F" w:rsidP="00A0519F">
      <w:pPr>
        <w:jc w:val="center"/>
        <w:rPr>
          <w:color w:val="000000"/>
          <w:spacing w:val="-15"/>
          <w:sz w:val="16"/>
          <w:szCs w:val="16"/>
        </w:rPr>
      </w:pPr>
      <w:r>
        <w:rPr>
          <w:color w:val="000000"/>
          <w:spacing w:val="-15"/>
          <w:sz w:val="16"/>
          <w:szCs w:val="16"/>
        </w:rPr>
        <w:t>Смольный,</w:t>
      </w:r>
      <w:r w:rsidR="002079FA">
        <w:rPr>
          <w:color w:val="000000"/>
          <w:spacing w:val="-15"/>
          <w:sz w:val="16"/>
          <w:szCs w:val="16"/>
        </w:rPr>
        <w:t xml:space="preserve"> 6-й подъезд,</w:t>
      </w:r>
      <w:r>
        <w:rPr>
          <w:color w:val="000000"/>
          <w:spacing w:val="-15"/>
          <w:sz w:val="16"/>
          <w:szCs w:val="16"/>
        </w:rPr>
        <w:t xml:space="preserve"> каб. 2</w:t>
      </w:r>
      <w:r w:rsidR="002079FA">
        <w:rPr>
          <w:color w:val="000000"/>
          <w:spacing w:val="-15"/>
          <w:sz w:val="16"/>
          <w:szCs w:val="16"/>
        </w:rPr>
        <w:t>29</w:t>
      </w:r>
    </w:p>
    <w:p w:rsidR="00A0519F" w:rsidRDefault="00A0519F" w:rsidP="00A0519F">
      <w:pPr>
        <w:jc w:val="center"/>
        <w:rPr>
          <w:color w:val="000000"/>
          <w:spacing w:val="-15"/>
          <w:sz w:val="16"/>
          <w:szCs w:val="16"/>
        </w:rPr>
      </w:pPr>
    </w:p>
    <w:p w:rsidR="00A0519F" w:rsidRDefault="00A0519F" w:rsidP="00A0519F">
      <w:pPr>
        <w:jc w:val="center"/>
        <w:rPr>
          <w:b/>
          <w:bCs/>
          <w:sz w:val="16"/>
          <w:szCs w:val="16"/>
        </w:rPr>
      </w:pPr>
    </w:p>
    <w:p w:rsidR="00A0519F" w:rsidRPr="00C868DD" w:rsidRDefault="00A0519F" w:rsidP="00A0519F">
      <w:pPr>
        <w:jc w:val="center"/>
        <w:rPr>
          <w:sz w:val="16"/>
          <w:szCs w:val="16"/>
        </w:rPr>
      </w:pPr>
      <w:r>
        <w:rPr>
          <w:b/>
          <w:bCs/>
          <w:sz w:val="16"/>
          <w:szCs w:val="16"/>
        </w:rPr>
        <w:t>Издатель</w:t>
      </w:r>
      <w:r>
        <w:rPr>
          <w:b/>
          <w:bCs/>
          <w:sz w:val="16"/>
          <w:szCs w:val="16"/>
        </w:rPr>
        <w:br/>
      </w:r>
      <w:r w:rsidR="002079FA" w:rsidRPr="002079FA">
        <w:rPr>
          <w:rFonts w:ascii="Arial CYR" w:hAnsi="Arial CYR" w:cs="Arial CYR"/>
          <w:color w:val="000000"/>
          <w:spacing w:val="-15"/>
          <w:sz w:val="16"/>
          <w:szCs w:val="16"/>
        </w:rPr>
        <w:t>АНО «Шаг вперед»,</w:t>
      </w:r>
      <w:r w:rsidR="002079FA" w:rsidRPr="002079FA">
        <w:rPr>
          <w:rFonts w:ascii="Arial CYR" w:hAnsi="Arial CYR" w:cs="Arial CYR"/>
          <w:color w:val="000000"/>
          <w:spacing w:val="-15"/>
          <w:sz w:val="16"/>
          <w:szCs w:val="16"/>
        </w:rPr>
        <w:br/>
        <w:t>193318, Санкт-Петербург,</w:t>
      </w:r>
      <w:r w:rsidR="002079FA">
        <w:rPr>
          <w:rFonts w:ascii="Arial CYR" w:hAnsi="Arial CYR" w:cs="Arial CYR"/>
          <w:color w:val="000000"/>
          <w:spacing w:val="-15"/>
          <w:sz w:val="16"/>
          <w:szCs w:val="16"/>
        </w:rPr>
        <w:t xml:space="preserve"> </w:t>
      </w:r>
      <w:r w:rsidR="002079FA" w:rsidRPr="002079FA">
        <w:rPr>
          <w:rFonts w:ascii="Arial CYR" w:hAnsi="Arial CYR" w:cs="Arial CYR"/>
          <w:color w:val="000000"/>
          <w:spacing w:val="-15"/>
          <w:sz w:val="16"/>
          <w:szCs w:val="16"/>
        </w:rPr>
        <w:t>Клочков пер</w:t>
      </w:r>
      <w:r w:rsidR="002079FA">
        <w:rPr>
          <w:rFonts w:ascii="Arial CYR" w:hAnsi="Arial CYR" w:cs="Arial CYR"/>
          <w:color w:val="000000"/>
          <w:spacing w:val="-15"/>
          <w:sz w:val="16"/>
          <w:szCs w:val="16"/>
        </w:rPr>
        <w:t>.</w:t>
      </w:r>
      <w:r w:rsidR="002079FA" w:rsidRPr="002079FA">
        <w:rPr>
          <w:rFonts w:ascii="Arial CYR" w:hAnsi="Arial CYR" w:cs="Arial CYR"/>
          <w:color w:val="000000"/>
          <w:spacing w:val="-15"/>
          <w:sz w:val="16"/>
          <w:szCs w:val="16"/>
        </w:rPr>
        <w:t>, 12, к. 140</w:t>
      </w:r>
      <w:r w:rsidR="002079FA" w:rsidRPr="002079FA">
        <w:rPr>
          <w:rFonts w:ascii="Arial CYR" w:hAnsi="Arial CYR" w:cs="Arial CYR"/>
          <w:color w:val="000000"/>
          <w:spacing w:val="-15"/>
          <w:sz w:val="16"/>
          <w:szCs w:val="16"/>
        </w:rPr>
        <w:br/>
        <w:t>телефон 607-64-48</w:t>
      </w:r>
    </w:p>
    <w:p w:rsidR="00A0519F" w:rsidRDefault="00A0519F" w:rsidP="00A0519F">
      <w:pPr>
        <w:jc w:val="center"/>
        <w:rPr>
          <w:spacing w:val="-15"/>
          <w:sz w:val="16"/>
          <w:szCs w:val="16"/>
        </w:rPr>
      </w:pPr>
    </w:p>
    <w:p w:rsidR="00AB1AB4" w:rsidRDefault="00AB1AB4">
      <w:pPr>
        <w:jc w:val="center"/>
        <w:rPr>
          <w:b/>
          <w:bCs/>
          <w:sz w:val="16"/>
          <w:szCs w:val="16"/>
        </w:rPr>
      </w:pPr>
    </w:p>
    <w:p w:rsidR="00A0519F" w:rsidRDefault="00A0519F">
      <w:pPr>
        <w:jc w:val="center"/>
        <w:rPr>
          <w:b/>
          <w:bCs/>
          <w:sz w:val="16"/>
          <w:szCs w:val="16"/>
        </w:rPr>
      </w:pPr>
    </w:p>
    <w:p w:rsidR="00A0519F" w:rsidRDefault="00A0519F">
      <w:pPr>
        <w:jc w:val="center"/>
        <w:rPr>
          <w:b/>
          <w:bCs/>
          <w:sz w:val="16"/>
          <w:szCs w:val="16"/>
        </w:rPr>
      </w:pPr>
    </w:p>
    <w:p w:rsidR="00A0519F" w:rsidRDefault="00A0519F">
      <w:pPr>
        <w:jc w:val="center"/>
        <w:rPr>
          <w:b/>
          <w:bCs/>
          <w:sz w:val="16"/>
          <w:szCs w:val="16"/>
        </w:rPr>
      </w:pPr>
    </w:p>
    <w:p w:rsidR="00AB1AB4" w:rsidRDefault="00AB1AB4">
      <w:pPr>
        <w:jc w:val="center"/>
        <w:rPr>
          <w:sz w:val="16"/>
          <w:szCs w:val="16"/>
        </w:rPr>
      </w:pPr>
      <w:r>
        <w:rPr>
          <w:b/>
          <w:bCs/>
          <w:sz w:val="16"/>
          <w:szCs w:val="16"/>
        </w:rPr>
        <w:t>Редакция</w:t>
      </w:r>
    </w:p>
    <w:p w:rsidR="00AB1AB4" w:rsidRDefault="00AB1AB4">
      <w:pPr>
        <w:jc w:val="center"/>
        <w:rPr>
          <w:sz w:val="16"/>
          <w:szCs w:val="16"/>
        </w:rPr>
      </w:pPr>
      <w:r>
        <w:rPr>
          <w:sz w:val="16"/>
          <w:szCs w:val="16"/>
        </w:rPr>
        <w:t>Управление</w:t>
      </w:r>
      <w:r w:rsidR="009425AD">
        <w:rPr>
          <w:sz w:val="16"/>
          <w:szCs w:val="16"/>
        </w:rPr>
        <w:t xml:space="preserve"> </w:t>
      </w:r>
      <w:r>
        <w:rPr>
          <w:sz w:val="16"/>
          <w:szCs w:val="16"/>
        </w:rPr>
        <w:t>информации</w:t>
      </w:r>
      <w:r w:rsidR="009425AD">
        <w:rPr>
          <w:sz w:val="16"/>
          <w:szCs w:val="16"/>
        </w:rPr>
        <w:t xml:space="preserve"> </w:t>
      </w:r>
      <w:r>
        <w:rPr>
          <w:sz w:val="16"/>
          <w:szCs w:val="16"/>
        </w:rPr>
        <w:t>-</w:t>
      </w:r>
      <w:r w:rsidR="009425AD">
        <w:rPr>
          <w:sz w:val="16"/>
          <w:szCs w:val="16"/>
        </w:rPr>
        <w:t xml:space="preserve"> </w:t>
      </w:r>
      <w:r>
        <w:rPr>
          <w:sz w:val="16"/>
          <w:szCs w:val="16"/>
        </w:rPr>
        <w:t>пресс-служба</w:t>
      </w:r>
    </w:p>
    <w:p w:rsidR="00AB1AB4" w:rsidRDefault="00AB1AB4">
      <w:pPr>
        <w:jc w:val="center"/>
        <w:rPr>
          <w:sz w:val="16"/>
          <w:szCs w:val="16"/>
        </w:rPr>
      </w:pPr>
      <w:r>
        <w:rPr>
          <w:sz w:val="16"/>
          <w:szCs w:val="16"/>
        </w:rPr>
        <w:t>Администрации</w:t>
      </w:r>
      <w:r w:rsidR="009425AD">
        <w:rPr>
          <w:sz w:val="16"/>
          <w:szCs w:val="16"/>
        </w:rPr>
        <w:t xml:space="preserve"> </w:t>
      </w:r>
      <w:r>
        <w:rPr>
          <w:sz w:val="16"/>
          <w:szCs w:val="16"/>
        </w:rPr>
        <w:t>губернатора</w:t>
      </w:r>
      <w:r w:rsidR="009425AD">
        <w:rPr>
          <w:sz w:val="16"/>
          <w:szCs w:val="16"/>
        </w:rPr>
        <w:t xml:space="preserve"> </w:t>
      </w:r>
      <w:r>
        <w:rPr>
          <w:sz w:val="16"/>
          <w:szCs w:val="16"/>
        </w:rPr>
        <w:t>Санкт-Петербурга</w:t>
      </w:r>
    </w:p>
    <w:p w:rsidR="00AB1AB4" w:rsidRDefault="00AB1AB4">
      <w:pPr>
        <w:jc w:val="center"/>
        <w:rPr>
          <w:sz w:val="16"/>
          <w:szCs w:val="16"/>
        </w:rPr>
      </w:pPr>
      <w:r>
        <w:rPr>
          <w:sz w:val="16"/>
          <w:szCs w:val="16"/>
        </w:rPr>
        <w:t>191060,</w:t>
      </w:r>
      <w:r w:rsidR="009425AD">
        <w:rPr>
          <w:sz w:val="16"/>
          <w:szCs w:val="16"/>
        </w:rPr>
        <w:t xml:space="preserve"> </w:t>
      </w:r>
      <w:r>
        <w:rPr>
          <w:sz w:val="16"/>
          <w:szCs w:val="16"/>
        </w:rPr>
        <w:t>Санкт-Петербург,</w:t>
      </w:r>
    </w:p>
    <w:p w:rsidR="00AB1AB4" w:rsidRPr="006F60A4" w:rsidRDefault="00AB1AB4">
      <w:pPr>
        <w:jc w:val="center"/>
        <w:rPr>
          <w:sz w:val="16"/>
          <w:szCs w:val="16"/>
        </w:rPr>
      </w:pPr>
      <w:r>
        <w:rPr>
          <w:sz w:val="16"/>
          <w:szCs w:val="16"/>
        </w:rPr>
        <w:t>Смольный,</w:t>
      </w:r>
      <w:r w:rsidR="009425AD">
        <w:rPr>
          <w:sz w:val="16"/>
          <w:szCs w:val="16"/>
        </w:rPr>
        <w:t xml:space="preserve"> </w:t>
      </w:r>
      <w:r>
        <w:rPr>
          <w:sz w:val="16"/>
          <w:szCs w:val="16"/>
        </w:rPr>
        <w:t>к</w:t>
      </w:r>
      <w:r w:rsidR="008177EF">
        <w:rPr>
          <w:sz w:val="16"/>
          <w:szCs w:val="16"/>
        </w:rPr>
        <w:t>аб</w:t>
      </w:r>
      <w:r>
        <w:rPr>
          <w:sz w:val="16"/>
          <w:szCs w:val="16"/>
        </w:rPr>
        <w:t>.</w:t>
      </w:r>
      <w:r w:rsidR="009425AD">
        <w:rPr>
          <w:sz w:val="16"/>
          <w:szCs w:val="16"/>
        </w:rPr>
        <w:t xml:space="preserve"> </w:t>
      </w:r>
      <w:r w:rsidR="00D83516">
        <w:rPr>
          <w:sz w:val="16"/>
          <w:szCs w:val="16"/>
        </w:rPr>
        <w:t>4</w:t>
      </w:r>
      <w:r w:rsidR="004A5AD3">
        <w:rPr>
          <w:sz w:val="16"/>
          <w:szCs w:val="16"/>
        </w:rPr>
        <w:t>76</w:t>
      </w:r>
    </w:p>
    <w:p w:rsidR="005D60E0" w:rsidRDefault="00390F40">
      <w:pPr>
        <w:jc w:val="center"/>
        <w:rPr>
          <w:sz w:val="16"/>
          <w:szCs w:val="16"/>
        </w:rPr>
      </w:pPr>
      <w:hyperlink r:id="rId7" w:history="1">
        <w:r w:rsidRPr="00C467A1">
          <w:rPr>
            <w:rStyle w:val="a5"/>
            <w:sz w:val="16"/>
            <w:szCs w:val="16"/>
            <w:lang w:val="en-US"/>
          </w:rPr>
          <w:t>http</w:t>
        </w:r>
        <w:r w:rsidRPr="00C467A1">
          <w:rPr>
            <w:rStyle w:val="a5"/>
            <w:sz w:val="16"/>
            <w:szCs w:val="16"/>
          </w:rPr>
          <w:t>://</w:t>
        </w:r>
        <w:r w:rsidRPr="00C467A1">
          <w:rPr>
            <w:rStyle w:val="a5"/>
            <w:sz w:val="16"/>
            <w:szCs w:val="16"/>
            <w:lang w:val="en-US"/>
          </w:rPr>
          <w:t>gov</w:t>
        </w:r>
        <w:r w:rsidRPr="00C467A1">
          <w:rPr>
            <w:rStyle w:val="a5"/>
            <w:sz w:val="16"/>
            <w:szCs w:val="16"/>
          </w:rPr>
          <w:t>.</w:t>
        </w:r>
        <w:r w:rsidRPr="00C467A1">
          <w:rPr>
            <w:rStyle w:val="a5"/>
            <w:sz w:val="16"/>
            <w:szCs w:val="16"/>
            <w:lang w:val="en-US"/>
          </w:rPr>
          <w:t>spb</w:t>
        </w:r>
        <w:r w:rsidRPr="00C467A1">
          <w:rPr>
            <w:rStyle w:val="a5"/>
            <w:sz w:val="16"/>
            <w:szCs w:val="16"/>
          </w:rPr>
          <w:t>.</w:t>
        </w:r>
        <w:r w:rsidRPr="00C467A1">
          <w:rPr>
            <w:rStyle w:val="a5"/>
            <w:sz w:val="16"/>
            <w:szCs w:val="16"/>
            <w:lang w:val="en-US"/>
          </w:rPr>
          <w:t>ru</w:t>
        </w:r>
        <w:r w:rsidRPr="00C467A1">
          <w:rPr>
            <w:rStyle w:val="a5"/>
            <w:sz w:val="16"/>
            <w:szCs w:val="16"/>
          </w:rPr>
          <w:t>/</w:t>
        </w:r>
        <w:r w:rsidRPr="00C467A1">
          <w:rPr>
            <w:rStyle w:val="a5"/>
            <w:sz w:val="16"/>
            <w:szCs w:val="16"/>
            <w:lang w:val="en-US"/>
          </w:rPr>
          <w:t>press</w:t>
        </w:r>
        <w:r w:rsidRPr="00C467A1">
          <w:rPr>
            <w:rStyle w:val="a5"/>
            <w:sz w:val="16"/>
            <w:szCs w:val="16"/>
          </w:rPr>
          <w:t>/</w:t>
        </w:r>
        <w:r w:rsidRPr="00C467A1">
          <w:rPr>
            <w:rStyle w:val="a5"/>
            <w:sz w:val="16"/>
            <w:szCs w:val="16"/>
            <w:lang w:val="en-US"/>
          </w:rPr>
          <w:t>ib</w:t>
        </w:r>
        <w:r w:rsidRPr="00C467A1">
          <w:rPr>
            <w:rStyle w:val="a5"/>
            <w:sz w:val="16"/>
            <w:szCs w:val="16"/>
          </w:rPr>
          <w:t>/</w:t>
        </w:r>
      </w:hyperlink>
    </w:p>
    <w:p w:rsidR="005D60E0" w:rsidRPr="005D60E0" w:rsidRDefault="005D60E0">
      <w:pPr>
        <w:jc w:val="center"/>
        <w:rPr>
          <w:sz w:val="16"/>
          <w:szCs w:val="16"/>
        </w:rPr>
      </w:pPr>
    </w:p>
    <w:p w:rsidR="00AB1AB4" w:rsidRDefault="00AB1AB4" w:rsidP="00A0519F">
      <w:pPr>
        <w:jc w:val="center"/>
        <w:rPr>
          <w:sz w:val="16"/>
          <w:szCs w:val="16"/>
        </w:rPr>
      </w:pPr>
      <w:r>
        <w:rPr>
          <w:b/>
          <w:bCs/>
          <w:sz w:val="16"/>
          <w:szCs w:val="16"/>
        </w:rPr>
        <w:t>Главный</w:t>
      </w:r>
      <w:r w:rsidR="009425AD">
        <w:rPr>
          <w:b/>
          <w:bCs/>
          <w:sz w:val="16"/>
          <w:szCs w:val="16"/>
        </w:rPr>
        <w:t xml:space="preserve"> </w:t>
      </w:r>
      <w:r>
        <w:rPr>
          <w:b/>
          <w:bCs/>
          <w:sz w:val="16"/>
          <w:szCs w:val="16"/>
        </w:rPr>
        <w:t>редактор</w:t>
      </w:r>
      <w:r>
        <w:rPr>
          <w:sz w:val="16"/>
          <w:szCs w:val="16"/>
        </w:rPr>
        <w:br/>
        <w:t>“Информационного</w:t>
      </w:r>
      <w:r w:rsidR="009425AD">
        <w:rPr>
          <w:sz w:val="16"/>
          <w:szCs w:val="16"/>
        </w:rPr>
        <w:t xml:space="preserve"> </w:t>
      </w:r>
      <w:r>
        <w:rPr>
          <w:sz w:val="16"/>
          <w:szCs w:val="16"/>
        </w:rPr>
        <w:t>бюллетеня”</w:t>
      </w:r>
      <w:r w:rsidR="009425AD">
        <w:rPr>
          <w:sz w:val="16"/>
          <w:szCs w:val="16"/>
        </w:rPr>
        <w:t xml:space="preserve"> </w:t>
      </w:r>
      <w:r>
        <w:rPr>
          <w:sz w:val="16"/>
          <w:szCs w:val="16"/>
        </w:rPr>
        <w:t>-</w:t>
      </w:r>
    </w:p>
    <w:p w:rsidR="00AB1AB4" w:rsidRDefault="00AB1AB4">
      <w:pPr>
        <w:jc w:val="center"/>
        <w:rPr>
          <w:sz w:val="16"/>
          <w:szCs w:val="16"/>
        </w:rPr>
      </w:pPr>
      <w:r>
        <w:rPr>
          <w:sz w:val="16"/>
          <w:szCs w:val="16"/>
        </w:rPr>
        <w:t>Борис</w:t>
      </w:r>
      <w:r w:rsidR="009425AD">
        <w:rPr>
          <w:sz w:val="16"/>
          <w:szCs w:val="16"/>
        </w:rPr>
        <w:t xml:space="preserve"> </w:t>
      </w:r>
      <w:r>
        <w:rPr>
          <w:sz w:val="16"/>
          <w:szCs w:val="16"/>
        </w:rPr>
        <w:t>Николаевич</w:t>
      </w:r>
      <w:r w:rsidR="009425AD">
        <w:rPr>
          <w:sz w:val="16"/>
          <w:szCs w:val="16"/>
        </w:rPr>
        <w:t xml:space="preserve"> </w:t>
      </w:r>
      <w:r>
        <w:rPr>
          <w:sz w:val="16"/>
          <w:szCs w:val="16"/>
        </w:rPr>
        <w:t>Быков</w:t>
      </w:r>
    </w:p>
    <w:p w:rsidR="00117452" w:rsidRPr="009425AD" w:rsidRDefault="00AB1AB4" w:rsidP="00C868DD">
      <w:pPr>
        <w:jc w:val="center"/>
        <w:rPr>
          <w:sz w:val="16"/>
          <w:szCs w:val="16"/>
        </w:rPr>
      </w:pPr>
      <w:r>
        <w:rPr>
          <w:sz w:val="16"/>
          <w:szCs w:val="16"/>
        </w:rPr>
        <w:t>Тел</w:t>
      </w:r>
      <w:r w:rsidR="00C64ECB">
        <w:rPr>
          <w:sz w:val="16"/>
          <w:szCs w:val="16"/>
        </w:rPr>
        <w:t>ефон</w:t>
      </w:r>
      <w:r w:rsidR="009425AD">
        <w:rPr>
          <w:sz w:val="16"/>
          <w:szCs w:val="16"/>
        </w:rPr>
        <w:t xml:space="preserve"> </w:t>
      </w:r>
      <w:r w:rsidR="00A73434">
        <w:rPr>
          <w:sz w:val="16"/>
          <w:szCs w:val="16"/>
        </w:rPr>
        <w:t>576-68-64</w:t>
      </w:r>
      <w:r w:rsidR="00C868DD">
        <w:rPr>
          <w:sz w:val="16"/>
          <w:szCs w:val="16"/>
        </w:rPr>
        <w:t>,</w:t>
      </w:r>
      <w:r w:rsidR="009425AD">
        <w:rPr>
          <w:sz w:val="16"/>
          <w:szCs w:val="16"/>
        </w:rPr>
        <w:t xml:space="preserve"> </w:t>
      </w:r>
      <w:hyperlink r:id="rId8" w:history="1">
        <w:r w:rsidR="00ED12B6" w:rsidRPr="0017378F">
          <w:rPr>
            <w:rStyle w:val="a5"/>
            <w:sz w:val="16"/>
            <w:szCs w:val="16"/>
            <w:lang w:val="en-US"/>
          </w:rPr>
          <w:t>bnb</w:t>
        </w:r>
        <w:r w:rsidR="00ED12B6" w:rsidRPr="009425AD">
          <w:rPr>
            <w:rStyle w:val="a5"/>
            <w:sz w:val="16"/>
            <w:szCs w:val="16"/>
          </w:rPr>
          <w:t>60@</w:t>
        </w:r>
        <w:r w:rsidR="00ED12B6" w:rsidRPr="0017378F">
          <w:rPr>
            <w:rStyle w:val="a5"/>
            <w:sz w:val="16"/>
            <w:szCs w:val="16"/>
            <w:lang w:val="en-US"/>
          </w:rPr>
          <w:t>mail</w:t>
        </w:r>
        <w:r w:rsidR="00ED12B6" w:rsidRPr="009425AD">
          <w:rPr>
            <w:rStyle w:val="a5"/>
            <w:sz w:val="16"/>
            <w:szCs w:val="16"/>
          </w:rPr>
          <w:t>.</w:t>
        </w:r>
        <w:r w:rsidR="00ED12B6" w:rsidRPr="0017378F">
          <w:rPr>
            <w:rStyle w:val="a5"/>
            <w:sz w:val="16"/>
            <w:szCs w:val="16"/>
            <w:lang w:val="en-US"/>
          </w:rPr>
          <w:t>ru</w:t>
        </w:r>
      </w:hyperlink>
    </w:p>
    <w:p w:rsidR="00AB1AB4" w:rsidRPr="00C868DD" w:rsidRDefault="00AB1AB4">
      <w:pPr>
        <w:jc w:val="center"/>
        <w:rPr>
          <w:b/>
          <w:bCs/>
          <w:sz w:val="16"/>
          <w:szCs w:val="16"/>
        </w:rPr>
      </w:pPr>
    </w:p>
    <w:p w:rsidR="00117452" w:rsidRPr="00C868DD" w:rsidRDefault="00117452" w:rsidP="00117452">
      <w:pPr>
        <w:widowControl/>
        <w:jc w:val="center"/>
        <w:rPr>
          <w:sz w:val="16"/>
          <w:szCs w:val="16"/>
        </w:rPr>
      </w:pPr>
    </w:p>
    <w:p w:rsidR="00AB1AB4" w:rsidRPr="00C868DD" w:rsidRDefault="00AB1AB4">
      <w:pPr>
        <w:widowControl/>
        <w:rPr>
          <w:rFonts w:ascii="Times New Roman" w:hAnsi="Times New Roman" w:cs="Times New Roman"/>
          <w:sz w:val="16"/>
          <w:szCs w:val="16"/>
        </w:rPr>
        <w:sectPr w:rsidR="00AB1AB4" w:rsidRPr="00C868DD">
          <w:type w:val="continuous"/>
          <w:pgSz w:w="11906" w:h="16838"/>
          <w:pgMar w:top="567" w:right="851" w:bottom="567" w:left="851" w:header="709" w:footer="709" w:gutter="0"/>
          <w:cols w:num="2" w:space="709"/>
        </w:sectPr>
      </w:pPr>
    </w:p>
    <w:p w:rsidR="00AB1AB4" w:rsidRPr="00C868DD" w:rsidRDefault="00AB1AB4">
      <w:pPr>
        <w:widowControl/>
        <w:rPr>
          <w:rFonts w:ascii="Times New Roman" w:hAnsi="Times New Roman" w:cs="Times New Roman"/>
          <w:sz w:val="24"/>
          <w:szCs w:val="24"/>
        </w:rPr>
      </w:pPr>
    </w:p>
    <w:p w:rsidR="00540DB4" w:rsidRDefault="00B4702B" w:rsidP="00B4702B">
      <w:pPr>
        <w:pStyle w:val="text1"/>
        <w:jc w:val="center"/>
        <w:rPr>
          <w:b/>
          <w:sz w:val="28"/>
          <w:szCs w:val="28"/>
        </w:rPr>
      </w:pPr>
      <w:r w:rsidRPr="00B4702B">
        <w:rPr>
          <w:b/>
          <w:sz w:val="28"/>
          <w:szCs w:val="28"/>
        </w:rPr>
        <w:t>Анонсы</w:t>
      </w:r>
      <w:r w:rsidR="009425AD">
        <w:rPr>
          <w:b/>
          <w:sz w:val="28"/>
          <w:szCs w:val="28"/>
        </w:rPr>
        <w:t xml:space="preserve"> </w:t>
      </w:r>
      <w:r w:rsidRPr="00B4702B">
        <w:rPr>
          <w:b/>
          <w:sz w:val="28"/>
          <w:szCs w:val="28"/>
        </w:rPr>
        <w:t>событий</w:t>
      </w:r>
      <w:r w:rsidR="009425AD">
        <w:rPr>
          <w:b/>
          <w:sz w:val="28"/>
          <w:szCs w:val="28"/>
        </w:rPr>
        <w:t xml:space="preserve"> </w:t>
      </w:r>
      <w:r w:rsidRPr="00B4702B">
        <w:rPr>
          <w:b/>
          <w:sz w:val="28"/>
          <w:szCs w:val="28"/>
        </w:rPr>
        <w:t>на</w:t>
      </w:r>
      <w:r w:rsidR="009425AD">
        <w:rPr>
          <w:b/>
          <w:sz w:val="28"/>
          <w:szCs w:val="28"/>
        </w:rPr>
        <w:t xml:space="preserve"> </w:t>
      </w:r>
      <w:r w:rsidRPr="00B4702B">
        <w:rPr>
          <w:b/>
          <w:sz w:val="28"/>
          <w:szCs w:val="28"/>
        </w:rPr>
        <w:t>предстоящую</w:t>
      </w:r>
      <w:r w:rsidR="009425AD">
        <w:rPr>
          <w:b/>
          <w:sz w:val="28"/>
          <w:szCs w:val="28"/>
        </w:rPr>
        <w:t xml:space="preserve"> </w:t>
      </w:r>
      <w:r w:rsidRPr="00B4702B">
        <w:rPr>
          <w:b/>
          <w:sz w:val="28"/>
          <w:szCs w:val="28"/>
        </w:rPr>
        <w:t>неделю</w:t>
      </w:r>
    </w:p>
    <w:p w:rsidR="000C2305" w:rsidRDefault="000C2305" w:rsidP="0091650C">
      <w:pPr>
        <w:pStyle w:val="text1"/>
        <w:jc w:val="center"/>
        <w:rPr>
          <w:rFonts w:ascii="Times New Roman" w:hAnsi="Times New Roman" w:cs="Times New Roman"/>
          <w:b/>
          <w:sz w:val="28"/>
          <w:szCs w:val="28"/>
        </w:rPr>
      </w:pPr>
    </w:p>
    <w:p w:rsidR="00AC3775" w:rsidRPr="00AC3775" w:rsidRDefault="00AC3775" w:rsidP="00AC3775">
      <w:pPr>
        <w:widowControl/>
        <w:adjustRightInd w:val="0"/>
        <w:spacing w:line="210" w:lineRule="atLeast"/>
        <w:jc w:val="center"/>
        <w:rPr>
          <w:color w:val="000000"/>
          <w:sz w:val="30"/>
          <w:szCs w:val="30"/>
        </w:rPr>
      </w:pPr>
      <w:r w:rsidRPr="00AC3775">
        <w:rPr>
          <w:color w:val="000000"/>
          <w:sz w:val="30"/>
          <w:szCs w:val="30"/>
        </w:rPr>
        <w:t>Итоги и комментарии</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i/>
          <w:iCs/>
          <w:color w:val="000000"/>
          <w:sz w:val="24"/>
          <w:szCs w:val="24"/>
        </w:rPr>
      </w:pPr>
      <w:r w:rsidRPr="00AC3775">
        <w:rPr>
          <w:i/>
          <w:iCs/>
          <w:color w:val="000000"/>
          <w:sz w:val="24"/>
          <w:szCs w:val="24"/>
        </w:rPr>
        <w:t>Управление информации – пресс-служба</w:t>
      </w:r>
      <w:r w:rsidRPr="00AC3775">
        <w:rPr>
          <w:i/>
          <w:iCs/>
          <w:color w:val="000000"/>
          <w:sz w:val="24"/>
          <w:szCs w:val="24"/>
        </w:rPr>
        <w:br/>
        <w:t>Администрации Губернатора Санкт-Петербурга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21 апреля в 10.00</w:t>
      </w:r>
      <w:r w:rsidRPr="00AC3775">
        <w:rPr>
          <w:rFonts w:ascii="Times New Roman" w:hAnsi="Times New Roman" w:cs="Times New Roman"/>
          <w:color w:val="000000"/>
          <w:sz w:val="20"/>
          <w:szCs w:val="20"/>
        </w:rPr>
        <w:t xml:space="preserve"> состоится заседание Правительства Санкт-Петербурга (Смольный, к. 342) по вопросам:</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«О выполнении в 2019 году мероприятий государственной программы Санкт-Петербурга «Социальная поддержка граждан в Санкт-Петербурге» и о задачах на 2020 год»;</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«О состоянии соблюдения прав и законных интересов субъектов предпринимательской деятельности на территории Санкт-Петербурга в 2019 году»;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«О выполнении в 2019 году мероприятий государственной программы Санкт-Петербурга «Развитие промышленности, инновационной деятельности и агропромышленного комплекса в Санкт-Петербурге» и о задачах на 2020 год».</w:t>
      </w:r>
    </w:p>
    <w:p w:rsidR="00AC3775" w:rsidRPr="00AC3775" w:rsidRDefault="00AC3775" w:rsidP="00AC3775">
      <w:pPr>
        <w:widowControl/>
        <w:adjustRightInd w:val="0"/>
        <w:spacing w:line="210" w:lineRule="atLeast"/>
        <w:ind w:firstLine="283"/>
        <w:jc w:val="both"/>
        <w:rPr>
          <w:rFonts w:ascii="Times New Roman" w:hAnsi="Times New Roman" w:cs="Times New Roman"/>
          <w:b/>
          <w:bCs/>
          <w:color w:val="000000"/>
          <w:sz w:val="20"/>
          <w:szCs w:val="20"/>
        </w:rPr>
      </w:pPr>
      <w:r w:rsidRPr="00AC3775">
        <w:rPr>
          <w:rFonts w:ascii="Times New Roman" w:hAnsi="Times New Roman" w:cs="Times New Roman"/>
          <w:color w:val="000000"/>
          <w:sz w:val="20"/>
          <w:szCs w:val="20"/>
        </w:rPr>
        <w:t>Прямая трансляция заседания правительства – на Официальном сайте Администрации Санкт-Петербурга (http://www.gov.spb.ru).</w:t>
      </w:r>
    </w:p>
    <w:p w:rsidR="00AC3775" w:rsidRPr="00AC3775" w:rsidRDefault="00AC3775" w:rsidP="00AC3775">
      <w:pPr>
        <w:widowControl/>
        <w:adjustRightInd w:val="0"/>
        <w:spacing w:line="210" w:lineRule="atLeast"/>
        <w:jc w:val="both"/>
        <w:rPr>
          <w:rFonts w:ascii="Times New Roman" w:hAnsi="Times New Roman" w:cs="Times New Roman"/>
          <w:b/>
          <w:bCs/>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10 апреля. Губернатор Александр Беглов подписал закон о внесении изменений в «Социальный кодекс Санкт-Петербурга». </w:t>
      </w:r>
      <w:r w:rsidRPr="00AC3775">
        <w:rPr>
          <w:rFonts w:ascii="Times New Roman" w:hAnsi="Times New Roman" w:cs="Times New Roman"/>
          <w:color w:val="000000"/>
          <w:sz w:val="20"/>
          <w:szCs w:val="20"/>
        </w:rPr>
        <w:t>Согласно закону на детей из многодетных семей, которые зачислены в первый класс школ, будут предоставляться выплаты еще до начала фактического обучения.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соответствии с Социальным кодексом Санкт-Петербурга для детей из многодетных семей, обучающихся в школах и учреждениях среднего профессионального образования, предусмотрена ежегодная выплата. Ранее она предоставлялась только после начала школьного обучения. Размер выплаты ежегодно индексируется. В этом году он составляет 4467 рублей.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Учитывая, что целью выплаты является в том числе компенсация расходов на подготовку ребенка к новому учебному году, закон разрешает ее получение с момента зачисления ребенка в первый класс. Это происходит за 5 - 6 месяцев до начала учебного года.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Губернатор Александр Беглов внес дополнения в постановление Правительства Санкт-Петербурга от 13 марта 2020 года № 121 на основании предписания главного государственного санитарного врача по городу Санкт-Петербургу от 10 апреля 2020 года для противодействия распространению новой коронавирусной инфекции.</w:t>
      </w:r>
      <w:r w:rsidRPr="00AC3775">
        <w:rPr>
          <w:rFonts w:ascii="Times New Roman" w:hAnsi="Times New Roman" w:cs="Times New Roman"/>
          <w:color w:val="000000"/>
          <w:sz w:val="20"/>
          <w:szCs w:val="20"/>
        </w:rPr>
        <w:t xml:space="preserve"> С 11 по 30 апреля запрещается посещение гражданами кладбищ Санкт-Петербурга, за исключением случаев обращения за оформлением услуг по погребению и участия в погребении.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Перечни запрещаемых для посещения гражданами кладбищ утверждены постановлением Правительства Санкт-Петербурга от 03.04.2008 № 377.</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До 25 апреля Комитет по промышленной политике, инновациям и торговле выполнит ларвицидную обработку водоёмов, проверит состояние всех открытых дренажных систем, организует обработку от клещей территории всех городских кладбищ.</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Снимается запрет на осуществление колледжами, вузами, научными и медицинскими организациями практической подготовки по профессиональным образовательным программам медицинского образования.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Снимается запрет на предоставление гражданам услуг по химической чистке и стирке одежды, услуг связи, в том числе почтовой, сотовой, фиксированной, спутниковой связи, услуг по обеспечению бесперебойной работы </w:t>
      </w:r>
      <w:r w:rsidRPr="00AC3775">
        <w:rPr>
          <w:rFonts w:ascii="Times New Roman" w:hAnsi="Times New Roman" w:cs="Times New Roman"/>
          <w:color w:val="000000"/>
          <w:sz w:val="20"/>
          <w:szCs w:val="20"/>
        </w:rPr>
        <w:lastRenderedPageBreak/>
        <w:t>телекоммуникационных сетей, центров обработки данных, услуг в сфере информационных технологий, массовых коммуникаций и средств массовой информации.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30 апреля вводятся следующие дополнительные запреты для граждан:</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на участие в спортивных, культурных, зрелищных, публичных и иных массовых мероприятиях;</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на посещение музеев, организаций, осуществляющих выставочную деятельность, театров, иных организаций исполнительских искусств, кинотеатров, зоопарков, аквапарков, бассейнов и фитнес-центров, иных объектов, предназначенных для развлечений и досуга, а также букмекерских контор и тотализаторов;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на посещение ресторанов, кафе, баров и иных предприятий общественного питания.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Эти запреты вводятся на тот случай, если соответствующие организации в нарушение ранее установленных запретов будут осуществлять свою деятельность. Ответственность за нарушение этих запретов будут нести не только владельцы и арендаторы помещений, но и посетители.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11 по 30 апреля МФЦ будут осуществлять только информирование граждан о порядке предоставления государственных услуг в МФЦ по единому телефону центра телефонного обслуживания (812) 573-90-00.</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10 апреля запреты и ограничения, содержащиеся в постановлении Правительства Санкт-Петербурга от 13.03.2020 № 121 «О мерах по противодействию распространению в Санкт-Петербурге новой коронавирусной инфекции (COVID-19)», вводятся Правительством Санкт Петербурга как правила поведения при введении режима повышенной готовности в соответствии с полномочиями, установленными Законом Санкт-Петербурга от 08.04.2020 № 205-43 «О внесении изменения в Закон Санкт-Петербурга «О защите населения и территорий от чрезвычайных ситуаций природного и техногенного характера в Санкт-Петербурге» (https://www.gov.spb.ru/norm_baza/npa).</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10 апреля. 22 тысячи работодателей уведомили Комитет по промышленной политике, инновациям и торговле о необходимости возобновить деятельность.</w:t>
      </w:r>
      <w:r w:rsidRPr="00AC3775">
        <w:rPr>
          <w:rFonts w:ascii="Times New Roman" w:hAnsi="Times New Roman" w:cs="Times New Roman"/>
          <w:color w:val="000000"/>
          <w:sz w:val="20"/>
          <w:szCs w:val="20"/>
        </w:rPr>
        <w:t xml:space="preserve"> Согласно изменениям от 3 апреля, внесенным в Постановление Правительства № 121 «О мерах по противодействию распространению в Санкт-Петербурге новой коронавирусной инфекции (COVID-19)», предприниматели обязаны определить численность работников непосредственно на предприятии и численность работников, переведенных на удаленный режим. Документ также обязывает работающие предприятия ввести у себя внутренние стандарты безопасной деятельности, в том числе санитарно-гигиенической безопасности. Эти сведения в виде локальных нормативных актов поступали в Комитет по промышленной политике, инновациям и торговле до 7 апреля включительно.</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Стандарт безопасной деятельности должен содержать сведения об особенностях режима доступа на предприятие, организации питания работников, санитарной обработке помещений, обеспечении работников средствами защиты и других необходимых мероприятиях.</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Примерная форма Стандарта размещена на сайте Комитета по промышленной политике, инновациям и торговле. Требования разработаны совместно с Управлением Федеральной службы по защите прав потребителей и благополучия человека (http://cipit.gov.spb.ru/media/uploads/userfiles/2020/04/05/СТАНДАРТ_БЕЗОПАСНОЙ_ДЕЯТЕЛЬНОСТИ.pdf). Стандарты безопасности разрабатывают и на предприятиях, деятельность которых останавливалась. Так, комплекс мер, направленных на сбережение здоровья сотрудников и создание комфортных и безопасных условий труда принимается в компании «Транснефть – Балтика». Для работников установлены особые режимы работы, организован специальный транспорт, который минимизирует использование сотрудниками общественного транспорта.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компании «НТФФ «Полисан» 36% коллектива – 380 человек – работают удаленно. 28 сотрудников старше 65 лет не посещают рабочие места уже третью неделю. В компании разработан Стандарт безопасности в условиях распространения инфекции, приняты дополнительные меры: ежедневно замеряется температура, все сотрудники обеспечены питанием, а работающие в ночную смену – и транспортом.</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Губернатор Александр Беглов неоднократно обращал внимание руководителей городских предприятий и организаций на необходимость соблюдать меры безопасности в условиях сложной эпидемической ситуации. </w:t>
      </w:r>
      <w:r w:rsidRPr="00AC3775">
        <w:rPr>
          <w:rFonts w:ascii="Times New Roman" w:hAnsi="Times New Roman" w:cs="Times New Roman"/>
          <w:i/>
          <w:iCs/>
          <w:color w:val="000000"/>
          <w:sz w:val="20"/>
          <w:szCs w:val="20"/>
        </w:rPr>
        <w:t>«Мы несем ответственность за здоровье всех петербуржцев, а каждый из вас – за здоровье работников ваших предприятий»,</w:t>
      </w:r>
      <w:r w:rsidRPr="00AC3775">
        <w:rPr>
          <w:rFonts w:ascii="Times New Roman" w:hAnsi="Times New Roman" w:cs="Times New Roman"/>
          <w:color w:val="000000"/>
          <w:sz w:val="20"/>
          <w:szCs w:val="20"/>
        </w:rPr>
        <w:t xml:space="preserve"> – сказал глава города.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10 апреля в Петербург прибыли два самолета из Кипра и Таиланда.</w:t>
      </w:r>
      <w:r w:rsidRPr="00AC3775">
        <w:rPr>
          <w:rFonts w:ascii="Times New Roman" w:hAnsi="Times New Roman" w:cs="Times New Roman"/>
          <w:color w:val="000000"/>
          <w:sz w:val="20"/>
          <w:szCs w:val="20"/>
        </w:rPr>
        <w:t xml:space="preserve"> По предварительным данным, на них вернулись домой 139 россиян. 11 апреля в Петербург из Таиланда самолетом прибыли 109 россиян. Большая часть из них – жители Петербурга и Ленинградской области.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После приземления в салоне самолета медики провели первичный осмотр прилетевших. В аэропорту пассажиры передвигались по специальному коридору. У них взяли необходимые анализы, выдали предписание на самоизоляцию, проконсультировали о правилах поведения. Весь багаж продезинфицирован.</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Из аэропорта пассажиров доставили по домам. Жителей других регионов разместили в обсерваторе в Курортном районе. Прибывшим предстоит соблюдать предписанную главным санитарным врачом Петербурга 14-дневную изоляцию. Контроль за этим будут вести сотрудники полиции, медицинских учреждений и Роспотребнадзора. </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2 апреля и 7 апреля из Катара и Таиланда прилетели 315 человек. Все они находятся на изоляции. С 1 апреля в Петербург вернулись из-за границы уже 480 россиян.</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11 апреля. За последние сутки в Петербурге обследованы на коронавирус 7554 человека.</w:t>
      </w:r>
      <w:r w:rsidRPr="00AC3775">
        <w:rPr>
          <w:rFonts w:ascii="Times New Roman" w:hAnsi="Times New Roman" w:cs="Times New Roman"/>
          <w:color w:val="000000"/>
          <w:sz w:val="20"/>
          <w:szCs w:val="20"/>
        </w:rPr>
        <w:t> На карантине находятся  5612 человек. Из них 48 – в обсерваторе, 3128 – на самоизоляции, 2436 – контактные.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службе экстренных вызовов 112 зарегистрировано 1128 обращений. О прибытии из другой страны на территорию России сообщили 50 человек. В Городскую службу скорой помощи направлено 89 обращений, в полицию – 236. Остальные звонки были справочного характера.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школах выдано 193 087 продуктовых наборов (79,13% от общего числа), в учреждениях среднего профессионального образования – 15 766 наборов (76,21%). </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От петербуржцев поступило 418 обращений на оказание помощи волонтерами.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lastRenderedPageBreak/>
        <w:t>С 27 марта на портале #мывместе зарегистрировались 2445 петербургских волонтеров, из них 1638 человек прошли аккредитацию и обучение, выполнили 5324 заявок.</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вопросам коронавируса по телефону 245-32-20 за сутки поступило 793 звонка. Всего с начала работы на горячую линию было 8687 обращений.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12 апреля. За последние сутки в Петербурге обследованы на коронавирус 5589 человек.</w:t>
      </w:r>
      <w:r w:rsidRPr="00AC3775">
        <w:rPr>
          <w:rFonts w:ascii="Times New Roman" w:hAnsi="Times New Roman" w:cs="Times New Roman"/>
          <w:color w:val="000000"/>
          <w:sz w:val="20"/>
          <w:szCs w:val="20"/>
        </w:rPr>
        <w:t> На карантине находятся  8039 человек. Из них 39 – в обсерваторе, 5564 – на самоизоляции, 2436 – контактные.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службе экстренных вызовов 112 зарегистрировано 804 обращения. О прибытии из другой страны на территорию России сообщили 86 человек. В Городскую службу скорой помощи направлено 117 обращений, в полицию – 271. Остальные звонки были справочного характера.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От петербуржцев поступило 308 обращений на оказание помощи волонтерами.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27 марта на портале #мывместе зарегистрировалось 2653 петербургских волонтера, из них 1701 человек прошли аккредитацию и обучение, выполнили 5699 заявок.</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вопросам коронавируса по телефону 245-32-20 за сутки поступило 793 звонка. Всего с начала работы на горячую линию было 9160 обращений.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13 апреля. За последние сутки в Петербурге обследовали на коронавирус 1821 человека. </w:t>
      </w:r>
      <w:r w:rsidRPr="00AC3775">
        <w:rPr>
          <w:rFonts w:ascii="Times New Roman" w:hAnsi="Times New Roman" w:cs="Times New Roman"/>
          <w:color w:val="000000"/>
          <w:sz w:val="20"/>
          <w:szCs w:val="20"/>
        </w:rPr>
        <w:t>На карантине находятся  5605 человек. Из них 41 – в обсерваторе, 3128 – на самоизоляции, 2436 – контактные.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службе экстренных вызовов 112 зарегистрировано 406 обращений. О прибытии из другой страны на территорию России сообщили 76 человек. В Городскую службу скорой помощи направлено 111 обращений, в полицию – 108. Остальные звонки были справочного характера.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От петербуржцев поступило 253 обращения на оказание помощи волонтерами. </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27 марта на портале #мывместе зарегистрировалось 2710 петербургских волонтеров, из них 1761 человек уже прошли аккредитацию и обучение, выполнили 6001 заявку.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вопросам коронавируса по телефону 245-32-20 за сутки поступил 741 звонок. Всего с начала работы на горячую линию было 9516 обращений.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13 апреля в Петербург рейсом Мадрид – Петербург – Москва прибыли 20 россиян, почти все – жители Санкт-Петербурга и Ленинградской области.</w:t>
      </w:r>
      <w:r w:rsidRPr="00AC3775">
        <w:rPr>
          <w:rFonts w:ascii="Times New Roman" w:hAnsi="Times New Roman" w:cs="Times New Roman"/>
          <w:color w:val="000000"/>
          <w:sz w:val="20"/>
          <w:szCs w:val="20"/>
        </w:rPr>
        <w:t xml:space="preserve"> Возвращающихся в Россию помимо сотрудников таможни и пограничной службы встречали специалисты Роспотребнадзора, медики, полицейские и представители Комитета по вопросам законности, правопорядка и безопасности Правительства Санкт-Петербурга.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Прилетевшие прошли врачебный осмотр и сдали анализы. Каждый получил на руки предписание главного санитарного врача Санкт-Петербурга о самоизоляции на 14 дней. Всех прибывших проинформировали, что за нарушение этого режима предусмотрена административная, а также уголовная ответственность. Штрафы достигают нескольких тысяч рублей. За соблюдением карантинных мероприятий следят полицейские, сотрудники медицинских учреждений и Роспотребнадзора.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После оформления документов дезинфекции и выдачи багажа пассажиров рейса из Мадрида организованно отправили по домам на автобусах. Жителей других регионов доставили в обсерватор в Курортном районе.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Со 2 апреля в Петербург прибыло 5 подобных рейсов из Катара, Кипра и Тайланда. Через Петербург на Родину вернулись 548 россиян.</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13 апреля на рабочем совещании с членами городского правительства, которое провел губернатор Александр Беглов, утвердили проект планировки с проектом межевания территорий южной части Петроградского района. </w:t>
      </w:r>
      <w:r w:rsidRPr="00AC3775">
        <w:rPr>
          <w:rFonts w:ascii="Times New Roman" w:hAnsi="Times New Roman" w:cs="Times New Roman"/>
          <w:color w:val="000000"/>
          <w:sz w:val="20"/>
          <w:szCs w:val="20"/>
        </w:rPr>
        <w:t>Проект включает в том числе строительство разворотного кольца для транспорта на улице Сперанского, которая сегодня представляет собой тупиковый проезд с двумя полосами движения. Новая планировка территории позволит подключить к улично-дорожной сети существующие объекты – спорткомплекс «Юбилейный», Военно-космический кадетский корпус им. Петра Великого, бизнес-центр, парковки и паркинги, а также будущий арт-парк. В перспективе планируется создание улицы с 4 полосами движения протяженностью 324 метра.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Александр Беглов подчеркнул, что строительство разворотного кольца не должно помешать пешеходной зоне вдоль набережной на территории Тучкова буяна. Кроме того, территория находится на расстоянии 20 метров от набережной Малой Невки, входит в защитную зону водных объектов.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Для справки.</w:t>
      </w:r>
      <w:r w:rsidRPr="00AC3775">
        <w:rPr>
          <w:rFonts w:ascii="Times New Roman" w:hAnsi="Times New Roman" w:cs="Times New Roman"/>
          <w:color w:val="000000"/>
          <w:sz w:val="20"/>
          <w:szCs w:val="20"/>
        </w:rPr>
        <w:t xml:space="preserve"> В 2016 году проезду, который идет вдоль западной границы будущего арт-парка от проспекта Добролюбова к Малой Неве было присвоено имя известного государственного деятеля Михаила Сперанского.</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На совещании с членами городского правительства губернатор Александр Беглов дал указание пересмотреть с учетом эпидемической ситуации существующий План мероприятий по Десятилетию детства, объявленного Президентом России 29 мая 2017 года.</w:t>
      </w:r>
      <w:r w:rsidRPr="00AC3775">
        <w:rPr>
          <w:rFonts w:ascii="Times New Roman" w:hAnsi="Times New Roman" w:cs="Times New Roman"/>
          <w:color w:val="000000"/>
          <w:sz w:val="20"/>
          <w:szCs w:val="20"/>
        </w:rPr>
        <w:t> Участники совещания обсудили промежуточные итоги реализации Плана на 2018 - 2020 годы, а также первоочередные задачи на ближайшие месяцы. Александр Беглов отметил, что сейчас, в сложной эпидемической ситуации, любые социальные вопросы должны быть в приоритете, в том числе и по программе Десятилетия детства, которую Санкт-Петербург принял одним из первых в стране.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i/>
          <w:iCs/>
          <w:color w:val="000000"/>
          <w:sz w:val="20"/>
          <w:szCs w:val="20"/>
        </w:rPr>
        <w:t>«Сегодня нам ни при каких условиях нельзя сокращать бюджетные ассигнования на поддержку детей и семей с детьми»,</w:t>
      </w:r>
      <w:r w:rsidRPr="00AC3775">
        <w:rPr>
          <w:rFonts w:ascii="Times New Roman" w:hAnsi="Times New Roman" w:cs="Times New Roman"/>
          <w:color w:val="000000"/>
          <w:sz w:val="20"/>
          <w:szCs w:val="20"/>
        </w:rPr>
        <w:t xml:space="preserve"> – сказал губернатор. Он отметил, что несмотря на трудности, которые сегодня переживает страна, Президент России подписал Указ о начале дополнительных выплат семьям, имеющим право на материнский капитал.</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данным Комитета по социальной политике, сегодня в Петербурге проживает 599 127 семей, из них 45 844 – многодетные. Всего в петербургских семьях воспитывается 889 932 ребенка. Сейчас различные меры социальной поддержки получают 129 360 семей. При этом после начала эпидемии более 35 000 петербургских семей оказались в трудной жизненной ситуации.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инициативе Александра Беглова в городе на законодательном уровне приняты новые меры социальной поддержки.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lastRenderedPageBreak/>
        <w:t>Семьям, в которых среднедушевой доход не превышает величину прожиточного минимума для Петербурга, с 1 июня 2020 года, на месяц раньше срока, поставленного Президентом России, будет дополнительно предоставлена ежемесячная выплата в размере 5588 рублей на каждого ребенка в возрасте от трех до семи лет.</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Кроме того, на прошлой неделе Александр Беглов подписал постановление о том, чтобы выплаты на детей из многодетных семей, которые пойдут в первый класс, были произведены намного раньше – с момента зачисления в первый класс. Это необходимо, чтобы родители могли подготовить ребенка к школе. Размер выплаты составит 4467 рублей.</w:t>
      </w:r>
    </w:p>
    <w:p w:rsidR="00AC3775" w:rsidRPr="00333012"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Губернатор также отметил, что на федеральном уровне основным исполнителем Указа Президента и координатором программы Десятилетия детства назначено Министерство просвещения России. Комитету по образованию дано поручение собрать предложения от </w:t>
      </w:r>
      <w:r w:rsidRPr="00333012">
        <w:rPr>
          <w:rFonts w:ascii="Times New Roman" w:hAnsi="Times New Roman" w:cs="Times New Roman"/>
          <w:color w:val="000000"/>
          <w:sz w:val="20"/>
          <w:szCs w:val="20"/>
        </w:rPr>
        <w:t>исполнительных органов государственной власти для нового Плана мероприятий по «Десятилетию детства» на 2021 - 2025 годы.</w:t>
      </w:r>
      <w:r w:rsidR="00333012" w:rsidRPr="00333012">
        <w:rPr>
          <w:rFonts w:ascii="Times New Roman" w:hAnsi="Times New Roman" w:cs="Times New Roman"/>
          <w:color w:val="000000"/>
          <w:sz w:val="20"/>
          <w:szCs w:val="20"/>
        </w:rPr>
        <w:t xml:space="preserve"> </w:t>
      </w:r>
      <w:r w:rsidRPr="00333012">
        <w:rPr>
          <w:rFonts w:ascii="Times New Roman" w:hAnsi="Times New Roman" w:cs="Times New Roman"/>
          <w:i/>
          <w:iCs/>
          <w:color w:val="000000"/>
          <w:sz w:val="20"/>
          <w:szCs w:val="20"/>
        </w:rPr>
        <w:t>«Десятилетие детства дает нам возможность открыть новые направления социальной политики»,</w:t>
      </w:r>
      <w:r w:rsidRPr="00333012">
        <w:rPr>
          <w:rFonts w:ascii="Times New Roman" w:hAnsi="Times New Roman" w:cs="Times New Roman"/>
          <w:color w:val="000000"/>
          <w:sz w:val="20"/>
          <w:szCs w:val="20"/>
        </w:rPr>
        <w:t xml:space="preserve"> – подчеркнул Александр Беглов.</w:t>
      </w:r>
      <w:r w:rsidR="00333012" w:rsidRPr="00333012">
        <w:rPr>
          <w:rFonts w:ascii="Times New Roman" w:hAnsi="Times New Roman" w:cs="Times New Roman"/>
          <w:sz w:val="20"/>
          <w:szCs w:val="20"/>
        </w:rPr>
        <w:t xml:space="preserve"> (См. также раздел Комитета по социальной политике).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13 апреля вечером в Петербург специальными автобусами прибыли 70 человек, ранее находившихся на изоляции в обсерваторах Москвы и Московской области. </w:t>
      </w:r>
      <w:r w:rsidRPr="00AC3775">
        <w:rPr>
          <w:rFonts w:ascii="Times New Roman" w:hAnsi="Times New Roman" w:cs="Times New Roman"/>
          <w:color w:val="000000"/>
          <w:sz w:val="20"/>
          <w:szCs w:val="20"/>
        </w:rPr>
        <w:t>Это петербуржцы и жители Ленинградской области, которые недавно прилетели из-за границы в аэропорты столицы. Им положено отбыть 14-дневный карантин. Для уменьшения нагрузки на систему здравоохранения столичного региона было принято решение доставить их в Санкт-Петербург для продолжения отбывания самоизоляции на дому.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Сначала петербуржцев отвезли в обсерватор в Курортном районе. Там их еще раз осмотрели врачи, сотрудники Роспотребнадзора выдали предписания Главного санитарного врача Санкт-Петербурга о необходимости соблюдать самоизоляцию по месту жительства. После чего всех организованно доставили по домам. Те, у кого нет возможности обеспечить свою изоляцию самостоятельно, смогли остаться в обсерваторе.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13 апреля Александр Беглов внес изменения в постановлении Правительства Санкт-Петербурга от 13 марта 2020 года № 121 «О мерах по противодействию распространению в Санкт-Петербурге новой коронавирусной инфекции (COVID-19)».</w:t>
      </w:r>
      <w:r w:rsidRPr="00AC3775">
        <w:rPr>
          <w:rFonts w:ascii="Times New Roman" w:hAnsi="Times New Roman" w:cs="Times New Roman"/>
          <w:color w:val="000000"/>
          <w:sz w:val="20"/>
          <w:szCs w:val="20"/>
        </w:rPr>
        <w:t xml:space="preserve"> Согласно изменениям по 30 апреля на территории Санкт-Петербурга запрещается (временно приостанавливается) оказание услуг по краткосрочной аренде автомобилей – услуг каршеринга (https://www.gov.spb.ru/press/governor/186715).</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14 апреля. За последние сутки в Петербурге обследованы на коронавирус 4703 человека. </w:t>
      </w:r>
      <w:r w:rsidRPr="00AC3775">
        <w:rPr>
          <w:rFonts w:ascii="Times New Roman" w:hAnsi="Times New Roman" w:cs="Times New Roman"/>
          <w:color w:val="000000"/>
          <w:sz w:val="20"/>
          <w:szCs w:val="20"/>
        </w:rPr>
        <w:t>На карантине находятся 4538 человек. Из них 37 – в обсерваторе, 1093 – на самоизоляции, 3408 – контактные.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службе экстренных вызовов 112 зарегистрировано 849 обращений. О прибытии из другой страны на территорию России сообщили 25 человек. В Городскую службу скорой помощи направлено 44 обращения, в полицию – 200. Остальные звонки были справочного характера.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От петербуржцев поступило 355 обращений на оказание помощи волонтерами.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27 марта на портале #мывместе зарегистрировалось 2779 петербургских волонтеров, из них 1801 человек уже прошли аккредитацию и обучение, выполнены 6354 заявки.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вопросам коронавируса по телефону 245-32-20 за сутки поступило 709 звонков. Всего с начала работы на горячую линию было 9917 обращений.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13 апреля начался второй этап выдачи продуктовых наборов. В школах и учреждениях среднего профессионального образования в общей сложности выдано 259 195 наборов. Запланировано к выдаче 550 570 наборов.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Кроме того, началась выдача наборов для дошкольников. В первый день выдано 61 410 наборов. Всего планируется выдать 564 908 наборов. Выдача организована в 1128 детских садах в плановом порядке.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образовательных учреждениях с круглосуточным пребыванием детей выдано 1249 наборов из запланированных 4115.</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14 апреля. Петербургские предприниматели начали подавать заявления на отсрочку арендной платы за 2-й и 3-й кварталы 2020 года.</w:t>
      </w:r>
      <w:r w:rsidRPr="00AC3775">
        <w:rPr>
          <w:rFonts w:ascii="Times New Roman" w:hAnsi="Times New Roman" w:cs="Times New Roman"/>
          <w:color w:val="000000"/>
          <w:sz w:val="20"/>
          <w:szCs w:val="20"/>
        </w:rPr>
        <w:t xml:space="preserve"> Это одна из мер поддержки бизнеса, утверждённая губернатором Санкт-Петербурга на период ограничительных мер в связи с борьбой с коронавирусной инфекцией.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 право воспользоваться отсрочкой предприниматели уже подали 600 заявлений. Обращения будут рассмотрены на предмет возможности предоставления льготы по утвержденным мерам поддержки.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 сегодня отсрочку могут получить субъекты малого и среднего предпринимательства, работающие в сфере гостиничных услуг, общественного питания и туризма. Отсрочка распространяется на договоры аренды городских земельных участков, объектов нежилого фонда и договоры на размещение нестационарных торговых объектов.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Подробный порядок предоставления льготы прописан в приказе Комитета имущественных отношений № 60-П от 03.04.2020. Однако сейчас КИО готовит изменения в этот приказ для расширения мер поддержки по отсрочке арендной платы.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Также завершается доработка проекта закона, по которому будут отменены арендные платежи за второй квартал для субъектов малого и среднего бизнеса в сфере культуры, физической культуры и спорта, выставочной, развлекательной, просветительской и образовательной деятельности и в иных сферах, пострадавших от вынужденного приостановления деятельности.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14 апреля губернатор Александр Беглов направил на рассмотрение в Законодательное собрание проект закона Санкт-Петербурга об освобождении от арендной платы отдельных категорий субъектов малого и среднего предпринимательства, арендующих городскую недвижимость. </w:t>
      </w:r>
      <w:r w:rsidRPr="00AC3775">
        <w:rPr>
          <w:rFonts w:ascii="Times New Roman" w:hAnsi="Times New Roman" w:cs="Times New Roman"/>
          <w:color w:val="000000"/>
          <w:sz w:val="20"/>
          <w:szCs w:val="20"/>
        </w:rPr>
        <w:t>Это одна из мер поддержки бизнеса, разработанных городским правительством в связи с противодействием распространению коронавирусной инфекции.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lastRenderedPageBreak/>
        <w:t>Проектом закона предусмотрено освобождение от внесения платы за городские объекты нежилого фонда и земельные участки, используемые по договорам аренды и договорам на размещение нестационарных торговых объектов. Арендная плата не будет взиматься за определенный Правительством Санкт-Петербурга период в пределах II квартала 2020 года (с 1 апреля по 30 июня).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От арендной платы будут освобождены субъекты малого и среднего бизнеса, наиболее пострадавшие от распространения коронавирусной инфекции.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Утвержденная Александром Бегловым редакция закона предусматривает широкий перечень «льготных» сфер и основных видов деятельности. В него помимо организаций культуры, физической культуры и спорта, выставочной, развлекательной и образовательной деятельности войдут еще несколько отраслей. Среди них авиа- и автоперевозки, туризм, гостиничный бизнес и общественное питание, бытовые услуги населению, в том числе парикмахерские, салоны красоты.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Конкретный перечень видов деятельности будет определен Правительством Санкт-Петербурга.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15 апреля. За последние сутки в Петербурге обследованы на коронавирус 3844 человека. </w:t>
      </w:r>
      <w:r w:rsidRPr="00AC3775">
        <w:rPr>
          <w:rFonts w:ascii="Times New Roman" w:hAnsi="Times New Roman" w:cs="Times New Roman"/>
          <w:color w:val="000000"/>
          <w:sz w:val="20"/>
          <w:szCs w:val="20"/>
        </w:rPr>
        <w:t>На карантине находятся  4538 человек. Из них 37 – в обсерваторе, 1093 – на самоизоляции, 3408 – контактные.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службе экстренных вызовов 112 зарегистрировано 786 обращений. О прибытии из другой страны на территорию России сообщил 41 человек. В Городскую службу скорой помощи направлено 80 обращений, в полицию – 167. Остальные звонки были справочного характера.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От петербуржцев поступило 472 обращения на оказание помощи волонтерами.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27 марта на портале #мывместе зарегистрировалось 2957 петербургских волонтеров, из них 1864 человека уже прошли аккредитацию и обучение, выполнено 7896 заявок.</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вопросам коронавируса по телефону 245-32-20 за сутки поступило 687 звонков. Всего с начала работы на горячую линию было 10 324 обращения.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школах и учреждениях среднего профессионального образования выдано 308 108 продуктовых наборов. Всего запланировано к выдаче более 550 тысяч наборов.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Продуктовых наборов для дошкольников выдано 116 073. Всего планируется выдать более 520 тысяч наборов. Выдача организована в 1128 детских садах в плановом порядке.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15 апреля в Петербург из Нью-Йорка прилетели 60 граждан России.</w:t>
      </w:r>
      <w:r w:rsidRPr="00AC3775">
        <w:rPr>
          <w:rFonts w:ascii="Times New Roman" w:hAnsi="Times New Roman" w:cs="Times New Roman"/>
          <w:color w:val="000000"/>
          <w:sz w:val="20"/>
          <w:szCs w:val="20"/>
        </w:rPr>
        <w:t xml:space="preserve"> Еще в салоне самолета был проведен первичный медицинский контроль. Выход из самолета осуществлялся по телетрапу, в конце которого две группы медработников провели тесты на наличие инфекции. Далее с прибывшими работали 20 сотрудников Роспотребнадзора. Они оформили необходимые документы, в том числе предписание с требованием полной самоизоляции на 14 дней, и фотографировали прибывших. Эти снимки в дальнейшем используются в городской системе видеонаблюдения для контроля за соблюдением самоизоляции.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домам или в обсерватор в пансионате Заря прилетевших россиян отвезли на специально заказанных автобусах. Каждый из них сопровождала машина ГИБДД и сотрудник Комитета по вопросам законности. Контролировать соблюдение 14-дневной самоизоляции в местах проживания будут сотрудники полиции, Роспотребнадзора и районных поликлиник.</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Со 2 апреля, подобным образом отработано 6 рейсов, на которых на Родину вернулись порядка 600 человек.</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15 апреля банк «Россия» передал Петербургу первую партию медицинских материалов.</w:t>
      </w:r>
      <w:r w:rsidRPr="00AC3775">
        <w:rPr>
          <w:rFonts w:ascii="Times New Roman" w:hAnsi="Times New Roman" w:cs="Times New Roman"/>
          <w:color w:val="000000"/>
          <w:sz w:val="20"/>
          <w:szCs w:val="20"/>
        </w:rPr>
        <w:t xml:space="preserve"> Стратегический груз встречали губернатор Александр Беглов, управляющий АБ «Россия» Михаил Клишин, и.о. директора НИИ Гриппа им. А. А. Смородинцева Дмитрий Лиознов, главный врач городской инфекционной больницы имени С. П. Боткина Денис Гусев.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i/>
          <w:iCs/>
          <w:color w:val="000000"/>
          <w:sz w:val="20"/>
          <w:szCs w:val="20"/>
        </w:rPr>
        <w:t>«Городу передали в дар необходимые для больниц и клиник медицинские материалы»,</w:t>
      </w:r>
      <w:r w:rsidRPr="00AC3775">
        <w:rPr>
          <w:rFonts w:ascii="Times New Roman" w:hAnsi="Times New Roman" w:cs="Times New Roman"/>
          <w:color w:val="000000"/>
          <w:sz w:val="20"/>
          <w:szCs w:val="20"/>
        </w:rPr>
        <w:t xml:space="preserve"> – сказал Александр Беглов. По его словам, сегодня мало иметь деньги. </w:t>
      </w:r>
      <w:r w:rsidRPr="00AC3775">
        <w:rPr>
          <w:rFonts w:ascii="Times New Roman" w:hAnsi="Times New Roman" w:cs="Times New Roman"/>
          <w:i/>
          <w:iCs/>
          <w:color w:val="000000"/>
          <w:sz w:val="20"/>
          <w:szCs w:val="20"/>
        </w:rPr>
        <w:t>«Банк РОССИЯ не просто пожертвовал более 700 миллионов рублей. Наши партнеры нашли, закупили за рубежом и доставили нам этот бесценный груз»,</w:t>
      </w:r>
      <w:r w:rsidRPr="00AC3775">
        <w:rPr>
          <w:rFonts w:ascii="Times New Roman" w:hAnsi="Times New Roman" w:cs="Times New Roman"/>
          <w:color w:val="000000"/>
          <w:sz w:val="20"/>
          <w:szCs w:val="20"/>
        </w:rPr>
        <w:t xml:space="preserve"> – отметил глава города, поблагодарив руководство банка от имени всех петербуржцев и петербургских медиков.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По словам губернатора, банк «Россия» – давний партнер города, который многие годы поддерживает самый красивый в мире праздник выпускников “Алые паруса”. </w:t>
      </w:r>
      <w:r w:rsidRPr="00AC3775">
        <w:rPr>
          <w:rFonts w:ascii="Times New Roman" w:hAnsi="Times New Roman" w:cs="Times New Roman"/>
          <w:i/>
          <w:iCs/>
          <w:color w:val="000000"/>
          <w:sz w:val="20"/>
          <w:szCs w:val="20"/>
        </w:rPr>
        <w:t>«Этот праздник стал символом надежды и исполнения заветных желаний. Так же как и сегодняшний дар городу»,</w:t>
      </w:r>
      <w:r w:rsidRPr="00AC3775">
        <w:rPr>
          <w:rFonts w:ascii="Times New Roman" w:hAnsi="Times New Roman" w:cs="Times New Roman"/>
          <w:color w:val="000000"/>
          <w:sz w:val="20"/>
          <w:szCs w:val="20"/>
        </w:rPr>
        <w:t xml:space="preserve"> – сказал Александр Беглов.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Вместе с тем губернатор отметил, что подарок банка не покрывает всех потребностей города в медицинском оборудовании. Санкт-Петербург очень заинтересован в помощи со стороны бизнес-сообщества, а также рассчитывает на поддержку Минпромторга и Минздрава.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Главный врач инфекционной больницы им. С. П. Боткина Денис Гусев подчеркнул, что </w:t>
      </w:r>
      <w:r w:rsidRPr="00AC3775">
        <w:rPr>
          <w:rFonts w:ascii="Times New Roman" w:hAnsi="Times New Roman" w:cs="Times New Roman"/>
          <w:i/>
          <w:iCs/>
          <w:color w:val="000000"/>
          <w:sz w:val="20"/>
          <w:szCs w:val="20"/>
        </w:rPr>
        <w:t>«количество больных с каждым днем увеличивается, а это требует все больше расходных материалов и лекарственных препаратов».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Ранее банк «Россия» передал Научно-исследовательскому институту гриппа им. А. А. Смородинцева новейшее оборудование и расходные материалы для проведения актуальных научно-диагностических работ и борьбы с коронавирусной инфекцией. Полученные материалы помогут ускорить работу учёных НИИ гриппа по разработке вакцины от COVID-19.</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15 апреля губернатор Александр Беглов подписал принятый по его инициативе Законодательным собранием Закон Санкт-Петербурга «Об освобождении от внесения платы по договорам аренды земельных участков, договорам аренды объектов нежилого фонда, договорам на размещение нестационарных торговых объектов».</w:t>
      </w:r>
      <w:r w:rsidRPr="00AC3775">
        <w:rPr>
          <w:rFonts w:ascii="Times New Roman" w:hAnsi="Times New Roman" w:cs="Times New Roman"/>
          <w:color w:val="000000"/>
          <w:sz w:val="20"/>
          <w:szCs w:val="20"/>
        </w:rPr>
        <w:t xml:space="preserve"> Закон позволит освободить отдельные категории субъектов малого и среднего предпринимательства от внесения платы в пределах II квартала 2020 года по договорам аренды земельных участков и объектов нежилого фонда, находящихся в собственности Санкт-Петербурга, а также по договорам на размещение нестационарных торговых объектов, что снизит финансовую нагрузку на бизнес.</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lastRenderedPageBreak/>
        <w:t>Закон направлен на поддержку предпринимателей, арендующих городскую недвижимость и не имеющих возможности осуществлять свою деятельность в полном объеме из-за ряда ограничений, связанных с проведением мероприятий по противодействию распространению коронавирусной инфекции в Санкт-Петербурге. Он касается представителей малого и среднего бизнеса, работающих в сфере культуры, досуга и развлечений, физкультуры и спорта, образования, общественного питания, туризма, гостиничного бизнеса, авиаперевозок, аэропортовой деятельности, автоперевозок, организации конференций и выставок, оказания бытовых услуг населению.</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15 апреля губернатор Александр Беглов принял участие в заседании Координационного штаба по предупреждению и борьбе с распространением новой коронавирусной инфекцией на территории Северо-Западного федерального округа, которое провел полномочный представитель Президента РФ в СЗФО Александр Гуцан.</w:t>
      </w:r>
      <w:r w:rsidRPr="00AC3775">
        <w:rPr>
          <w:rFonts w:ascii="Times New Roman" w:hAnsi="Times New Roman" w:cs="Times New Roman"/>
          <w:color w:val="000000"/>
          <w:sz w:val="20"/>
          <w:szCs w:val="20"/>
        </w:rPr>
        <w:t xml:space="preserve"> Глава города сообщил, что в Петербурге утвержден предварительный перечень федеральных медицинских организаций, которые планируется перепрофилировать для оказания медицинской помощи пациентам с подтвержденной коронавирусной инфекцией. Таким образом к оказанию медицинской помощи подключатся еще 7 федеральных стационаров.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i/>
          <w:iCs/>
          <w:color w:val="000000"/>
          <w:sz w:val="20"/>
          <w:szCs w:val="20"/>
        </w:rPr>
        <w:t>«Эти больницы будут включены в общую систему оказания помощи больным с коронавирусной инфекцией»,</w:t>
      </w:r>
      <w:r w:rsidRPr="00AC3775">
        <w:rPr>
          <w:rFonts w:ascii="Times New Roman" w:hAnsi="Times New Roman" w:cs="Times New Roman"/>
          <w:color w:val="000000"/>
          <w:sz w:val="20"/>
          <w:szCs w:val="20"/>
        </w:rPr>
        <w:t xml:space="preserve"> – сказал Александр Беглов. Вместе с тем он заявил о необходимости федерального финансирования, требуемого для переоборудования этих коек и закупки дополнительного медицинского оборудования и медицинских материалов.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Со своей стороны город продолжает разворачивать дополнительные койки. Губернатор проинформировал глав других регионов о вопросах, возникающих в процессе переоборудования непрофильных больниц. </w:t>
      </w:r>
      <w:r w:rsidRPr="00AC3775">
        <w:rPr>
          <w:rFonts w:ascii="Times New Roman" w:hAnsi="Times New Roman" w:cs="Times New Roman"/>
          <w:i/>
          <w:iCs/>
          <w:color w:val="000000"/>
          <w:sz w:val="20"/>
          <w:szCs w:val="20"/>
        </w:rPr>
        <w:t>«Нормативы для инфекционных коечных мест жестче. Каждую больницу необходимо обеспечить шлюзами для безопасного доступа к пациентам, а также провести кислород»</w:t>
      </w:r>
      <w:r w:rsidRPr="00AC3775">
        <w:rPr>
          <w:rFonts w:ascii="Times New Roman" w:hAnsi="Times New Roman" w:cs="Times New Roman"/>
          <w:color w:val="000000"/>
          <w:sz w:val="20"/>
          <w:szCs w:val="20"/>
        </w:rPr>
        <w:t xml:space="preserve">, – сказал губернатор. </w:t>
      </w:r>
      <w:r w:rsidRPr="00AC3775">
        <w:rPr>
          <w:rFonts w:ascii="Times New Roman" w:hAnsi="Times New Roman" w:cs="Times New Roman"/>
          <w:i/>
          <w:iCs/>
          <w:color w:val="000000"/>
          <w:sz w:val="20"/>
          <w:szCs w:val="20"/>
        </w:rPr>
        <w:t>«В целом ситуация непростая, мы рассчитываем, что федеральный центр поможет с медикаментами, оборудованием и средствами индивидуальной защиты для врачей»,</w:t>
      </w:r>
      <w:r w:rsidRPr="00AC3775">
        <w:rPr>
          <w:rFonts w:ascii="Times New Roman" w:hAnsi="Times New Roman" w:cs="Times New Roman"/>
          <w:color w:val="000000"/>
          <w:sz w:val="20"/>
          <w:szCs w:val="20"/>
        </w:rPr>
        <w:t xml:space="preserve"> – подчеркнул Александр Беглов.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16 апреля. За последние сутки в Петербурге обследованы на коронавирус 7900 человек. </w:t>
      </w:r>
      <w:r w:rsidRPr="00AC3775">
        <w:rPr>
          <w:rFonts w:ascii="Times New Roman" w:hAnsi="Times New Roman" w:cs="Times New Roman"/>
          <w:color w:val="000000"/>
          <w:sz w:val="20"/>
          <w:szCs w:val="20"/>
        </w:rPr>
        <w:t>На карантине находятся 4386 человек. Из них 57 – в обсерваторе, 892 – на самоизоляции, 3437 – контактные.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службе экстренных вызовов 112 зарегистрировано 843 обращения. О прибытии из другой страны на территорию России сообщили 45 человек. В Городскую службу скорой помощи направлено 63 обращения, в полицию – 283. Остальные звонки были справочного характера.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От петербуржцев поступило 400 обращений на оказание помощи волонтерами.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27 марта на портале #мывместе зарегистрировалось 3140 петербургских волонтеров, из них 1925 человек уже прошли аккредитацию и обучение, выполнили 7213 заявок.</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вопросам коронавируса по телефону 245-32-20 за сутки поступило 574 звонка. Всего с начала работы на горячую линию было 10 708 обращений.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Выдано продуктовых наборов: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в школах и учреждениях среднего профессионального образования – 346 931 из 550 тысяч запланированных;</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в дошкольных учреждениях – 155 324 из 540 тысяч запланированных. Выдача организована в 1128 детских садах;</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в образовательных учреждениях с круглосуточным пребыванием детей – 2856 наборов из запланированных 4115.</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Актуальную информацию, связанную с распространением коронавируса, можно получить по телефону «122». </w:t>
      </w:r>
      <w:r w:rsidRPr="00AC3775">
        <w:rPr>
          <w:rFonts w:ascii="Times New Roman" w:hAnsi="Times New Roman" w:cs="Times New Roman"/>
          <w:color w:val="000000"/>
          <w:sz w:val="20"/>
          <w:szCs w:val="20"/>
        </w:rPr>
        <w:t>Для оказания информационной поддержки жителям города Правительство Санкт-Петербурга приняло решение об организации централизованного приема обращений граждан, связанных с распространением коронавирусной инфекции, по короткому номеру Единой региональной информационно-справочной службы «122».</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территории Санкт-Петербурга вызов бесплатный как со стационарных, так и с мобильных телефонов. Также служба «122» доступна по телефону (812) 246-5-122.</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новому телефону можно получить информацию о ситуации с распространением коронавирусной инфекции в Санкт-Петербурге и принимаемых мерах. Также можно задать вопросы о тестах, диагностике и профилактике заболевания, о мерах и режиме самоизоляции, карантина, об особенности получения больничных листов, о карантине после отпуска, о возможности выезда за границу, о компенсациях. Кроме того, специалисты службы ответят на вопросы об организации работы детских садов, школ, колледжей, вузов, о возможностях передвижения по городу и доступности транспорта, о работе волонтеров, о выплатах, льготах, обеспечении продуктовыми наборами.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Служба «122» работает во взаимодействии с исполнительными органами государственной власти Санкт-Петербурга.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При необходимости вызов может быть оперативно перенаправлен в Единую информационно-справочную службу Комитета по здравоохранению, в Центр городских волонтеров Санкт-Петербурга, на горячую линию Комитета по образованию, в справочную службу Комитета по транспорту, на Единый социальный номер, в Центр обработки вызовов 004.</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Служба экстренных вызовов 112 продолжит работу в прежнем режиме: она будет принимать экстренные сообщения от жителей и звонки от граждан, которые сообщают о своем прибытии из-за рубежа.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Решение об организации новой информационно-справочной службы было принято в связи с возросшим количеством обращений в Службу экстренных вызовов 112 и на горячие линии профильных комитетов и служб.</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17 апреля. За последние сутки в Петербурге обследованы на коронавирус 9413 человек. </w:t>
      </w:r>
      <w:r w:rsidRPr="00AC3775">
        <w:rPr>
          <w:rFonts w:ascii="Times New Roman" w:hAnsi="Times New Roman" w:cs="Times New Roman"/>
          <w:color w:val="000000"/>
          <w:sz w:val="20"/>
          <w:szCs w:val="20"/>
        </w:rPr>
        <w:t>На карантине находятся 3948 человек, из них 55 – в обсерваторе, 790 – на самоизоляции, 3103 – контактные.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 номер Единой региональной информационно-справочной службы 122 по вопросам, связанным с коронавирусом, поступило 1046 звонков.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службе экстренных вызовов 112 зарегистрировано 717 обращений. О прибытии из другой страны на территорию России сообщил 31 человек. В Городскую службу скорой помощи направлено 71 обращение, в полицию – 196. Остальные звонки были справочного характера.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lastRenderedPageBreak/>
        <w:t>От петербуржцев поступило 406 обращений на оказание помощи волонтерами.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27 марта на портале #мывместе зарегистрировалось 3213 петербургских волонтеров, из них 2014 человек уже прошли аккредитацию и обучение, выполнили 7633 заявок.</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вопросам коронавируса по телефону 245-32-20 за сутки поступил 481 звонок. Всего с начала работы на горячую линию было 11099 обращений.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Выдано продуктовых наборов: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в школах и учреждениях среднего профессионального образования – 392 269 из 550 тысяч запланированных;</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в дошкольных учреждениях – 20 155 из 540 тысяч запланированных. Выдача организована в 1128 детских садах;</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в образовательных учреждениях с круглосуточным пребыванием детей – 3538 наборов из запланированных 4115.</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Школьникам из семей льготных категорий в рамках акции #неканикулы собрано и передано 7100 планшетов. Гаджеты от благотворителей – организаций и граждан – поступают на баланс школ и выдаются родителям на условиях безвозмездного временного пользования.</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i/>
          <w:iCs/>
          <w:color w:val="000000"/>
          <w:sz w:val="24"/>
          <w:szCs w:val="24"/>
        </w:rPr>
      </w:pPr>
      <w:r w:rsidRPr="00AC3775">
        <w:rPr>
          <w:i/>
          <w:iCs/>
          <w:color w:val="000000"/>
          <w:sz w:val="24"/>
          <w:szCs w:val="24"/>
        </w:rPr>
        <w:t>Аппарат вице-губернатора Санкт-Петербурга Е. И. Елина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14 апреля. Производители дезинфицирующих средств и масок получили микрозаймы под 1% годовых. </w:t>
      </w:r>
      <w:r w:rsidRPr="00AC3775">
        <w:rPr>
          <w:rFonts w:ascii="Times New Roman" w:hAnsi="Times New Roman" w:cs="Times New Roman"/>
          <w:color w:val="000000"/>
          <w:sz w:val="20"/>
          <w:szCs w:val="20"/>
        </w:rPr>
        <w:t>В рамках мер, утверждённых Правительством Санкт-Петербурга по поддержке экономики города, Фонд содействия кредитованию малого и среднего бизнеса снизил ставки по микрозаймам и вознаграждению Фонда по гарантийным обязательствам.</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апреле микрозаймы на сумму 10 млн рублей уже получили производители дезинфицирующих средств. На рассмотрении находятся заявки производителей аналогичной продукции.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Рассмотрение документов на получение микрозайма занимает от 3 до 5 рабочих дней. Микрозаймы предоставляются Фондом содействия кредитованию малого и среднего бизнеса в размере от 50 тыс. до 5 млн рублей на срок от 3 до 36 месяцев на условиях полной обеспеченности. Процентная ставка по договору займа снижена до 1% годовых для субъектов малого и среднего предпринимательства, занимающихся производством и реализацией защитных и дезинфицирующих средств, спецодежды, медицинских масок, лекарственных средств и изделий медицинской техники.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Для производственных, научно-технических и инновационных предприятий малого и среднего предпринимательства процентная ставка составляет 3% годовых, для прочих субъектов этого сектора ставка снижена с 7 до 5%.</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Фонд также предоставляет поручительства в размере до 100 млн рублей компаниям, занимающимся производством и реализацией защитных и дезинфицирующих средств, спецодежды, медицинских масок, а также производителям лекарственных средств и медицинской техники. Ставка вознаграждения Фонда по гарантийным обязательствам для таких компаний снижена до 0,5% годовых от суммы поручительства.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Правительством Санкт-Петербурга принято решение о докапитализции Фонда содействия кредитованию малого и среднего бизнеса.</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Лариса Владимировна Головина  – 576-61-61, golovina@vg.gov.spb.ru</w:t>
      </w:r>
    </w:p>
    <w:p w:rsidR="00AC3775" w:rsidRPr="00AC3775" w:rsidRDefault="00AC3775" w:rsidP="00AC3775">
      <w:pPr>
        <w:widowControl/>
        <w:adjustRightInd w:val="0"/>
        <w:spacing w:line="210" w:lineRule="atLeast"/>
        <w:jc w:val="right"/>
        <w:rPr>
          <w:b/>
          <w:bCs/>
          <w:i/>
          <w:iCs/>
          <w:color w:val="000000"/>
          <w:spacing w:val="-15"/>
          <w:sz w:val="17"/>
          <w:szCs w:val="17"/>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color w:val="000000"/>
          <w:sz w:val="16"/>
          <w:szCs w:val="16"/>
        </w:rPr>
      </w:pPr>
      <w:r w:rsidRPr="00AC3775">
        <w:rPr>
          <w:i/>
          <w:iCs/>
          <w:color w:val="000000"/>
          <w:sz w:val="24"/>
          <w:szCs w:val="24"/>
        </w:rPr>
        <w:t>Аппарат вице-губернатора Санкт-Петербурга В. В. Кириллова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10 апреля вице-губернатор Владимир Кириллов провел ряд совещаний с представителями сферы культуры Санкт-Петербурга. </w:t>
      </w:r>
      <w:r w:rsidRPr="00AC3775">
        <w:rPr>
          <w:rFonts w:ascii="Times New Roman" w:hAnsi="Times New Roman" w:cs="Times New Roman"/>
          <w:color w:val="000000"/>
          <w:sz w:val="20"/>
          <w:szCs w:val="20"/>
        </w:rPr>
        <w:t>Главной темой повестки дня стало обсуждение принятых мер по противодействию распространению коронавирусной инфекции. Руководители ведущих учреждений культуры, включая театры, музеи, концертные организации и библиотеки, поочередно доложили вице-губернатору о ходе исполнения постановлений правительства города и решений оперативного штаба по профилактике и контролю за распространением коронавирусной инфекции в Санкт-Петербурге. Особое внимание было уделено вопросам сохранения средней заработной платы сотрудников в период приостановки деятельности учреждений и отсутствия финансовых поступлений за счет предпринимательской деятельности.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Как отметил вице-губернатор, в настоящее время Правительством Санкт-Петербурга прорабатывается вопрос сохранения объемов выделяемых средств на оплату труда работников сферы культуры в рамках государственных заданий, предусмотренных на текущий год. </w:t>
      </w:r>
      <w:r w:rsidRPr="00AC3775">
        <w:rPr>
          <w:rFonts w:ascii="Times New Roman" w:hAnsi="Times New Roman" w:cs="Times New Roman"/>
          <w:i/>
          <w:iCs/>
          <w:color w:val="000000"/>
          <w:sz w:val="20"/>
          <w:szCs w:val="20"/>
        </w:rPr>
        <w:t>«В условиях сложной эпидемиологической обстановки и принятия первоочередных мер по борьбе с коронавирусом мы обязаны сохранить уникальное культурное достояние нашего города, которое сегодня представлено слаженной работой коллективов более 120 городских учреждений»,</w:t>
      </w:r>
      <w:r w:rsidRPr="00AC3775">
        <w:rPr>
          <w:rFonts w:ascii="Times New Roman" w:hAnsi="Times New Roman" w:cs="Times New Roman"/>
          <w:color w:val="000000"/>
          <w:sz w:val="20"/>
          <w:szCs w:val="20"/>
        </w:rPr>
        <w:t xml:space="preserve"> – подчеркнул вице-губернатор. Он поблагодарил представителей сферы культуры за плодотворное сотрудничество и отметил большую работу учреждений в поиске новых форм дистанционного общения со зрителями.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Так, уже более 3,5 миллиона человек воспользовались возможностью просмотра бесплатных трансляций в рамках онлайн-фестиваля #безантракта, который стартовал по поручению губернатора Александра Беглова 21 марта. К фестивалю присоединились десятки ведущих учреждений культуры, включая театры, концертные залы, музеи и лектории города.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итогам совещания Владимир Кириллов дал поручение руководителям профильных комитетов Смольного во взаимодействии с руководителями учреждений культуры проработать вопрос оптимизации расходов в целях обеспечения средней заработной платы сотрудников учреждений.  </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Наталия Владимировна Фатиева – 576-48-76, fatieva@vg.gov.spb.ru</w:t>
      </w:r>
    </w:p>
    <w:p w:rsidR="00AC3775" w:rsidRPr="00AC3775" w:rsidRDefault="00AC3775" w:rsidP="00AC3775">
      <w:pPr>
        <w:widowControl/>
        <w:adjustRightInd w:val="0"/>
        <w:spacing w:line="210" w:lineRule="atLeast"/>
        <w:jc w:val="right"/>
        <w:rPr>
          <w:b/>
          <w:bCs/>
          <w:i/>
          <w:iCs/>
          <w:color w:val="000000"/>
          <w:spacing w:val="-15"/>
          <w:sz w:val="17"/>
          <w:szCs w:val="17"/>
        </w:rPr>
      </w:pPr>
    </w:p>
    <w:p w:rsidR="00AC3775" w:rsidRPr="00AC3775" w:rsidRDefault="00AC3775" w:rsidP="00AC3775">
      <w:pPr>
        <w:widowControl/>
        <w:adjustRightInd w:val="0"/>
        <w:spacing w:line="210" w:lineRule="atLeast"/>
        <w:jc w:val="right"/>
        <w:rPr>
          <w:b/>
          <w:bCs/>
          <w:i/>
          <w:iCs/>
          <w:color w:val="000000"/>
          <w:spacing w:val="-15"/>
          <w:sz w:val="17"/>
          <w:szCs w:val="17"/>
        </w:rPr>
      </w:pPr>
    </w:p>
    <w:p w:rsidR="00AC3775" w:rsidRPr="00AC3775" w:rsidRDefault="00AC3775" w:rsidP="00AC3775">
      <w:pPr>
        <w:widowControl/>
        <w:adjustRightInd w:val="0"/>
        <w:spacing w:line="240" w:lineRule="atLeast"/>
        <w:ind w:left="113"/>
        <w:rPr>
          <w:i/>
          <w:iCs/>
          <w:color w:val="000000"/>
          <w:sz w:val="24"/>
          <w:szCs w:val="24"/>
        </w:rPr>
      </w:pPr>
      <w:r w:rsidRPr="00AC3775">
        <w:rPr>
          <w:i/>
          <w:iCs/>
          <w:color w:val="000000"/>
          <w:sz w:val="24"/>
          <w:szCs w:val="24"/>
        </w:rPr>
        <w:t>Аппарат вице-губернатора Санкт-Петербурга Н. В. Линченко</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15 апреля. Сдача конкурсных ландшафтно-архитектурных концепций парка “Тучков буян” переносится на август в связи с введением карантина во многих странах и закрытием границ. </w:t>
      </w:r>
      <w:r w:rsidRPr="00AC3775">
        <w:rPr>
          <w:rFonts w:ascii="Times New Roman" w:hAnsi="Times New Roman" w:cs="Times New Roman"/>
          <w:color w:val="000000"/>
          <w:sz w:val="20"/>
          <w:szCs w:val="20"/>
        </w:rPr>
        <w:t xml:space="preserve">Участники Международного </w:t>
      </w:r>
      <w:r w:rsidRPr="00AC3775">
        <w:rPr>
          <w:rFonts w:ascii="Times New Roman" w:hAnsi="Times New Roman" w:cs="Times New Roman"/>
          <w:color w:val="000000"/>
          <w:sz w:val="20"/>
          <w:szCs w:val="20"/>
        </w:rPr>
        <w:lastRenderedPageBreak/>
        <w:t>конкурса на разработку ландшафтно-архитектурной концепции парка “Тучков буян” представят свое видение будущего парка к 7 августа. Сроки были изменены в соответствии с рекомендациями Международного союза архитекторов (UIA).</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Заседание жюри, на котором будут оцениваться конкурсные предложения, переносится на первую декаду сентября. Точные даты проведения заседания жюри, а также объявления лауреатов и победителя конкурса будут опубликованы позднее.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i/>
          <w:iCs/>
          <w:color w:val="000000"/>
          <w:sz w:val="20"/>
          <w:szCs w:val="20"/>
        </w:rPr>
        <w:t>«Мы рекомендуем перенести финальную дату подачи концепций на 7 августа 2020 года, чтобы предоставить командам достаточно времени для разработки качественных проектов. Почти все конкурсанты находятся в странах, где введен карантин, из-за чего они вынуждены работать удаленно. Подобные условия осложняют коммуникацию внутри команд, что сказывается на продуктивности и замедляет разработку проектов. Также перенос сроков необходим ввиду закрытия границ между странами, в связи с чем становится невозможно представить разработанные концепции в распечатанном виде и организовать очные заседания жюри»,</w:t>
      </w:r>
      <w:r w:rsidRPr="00AC3775">
        <w:rPr>
          <w:rFonts w:ascii="Times New Roman" w:hAnsi="Times New Roman" w:cs="Times New Roman"/>
          <w:color w:val="000000"/>
          <w:sz w:val="20"/>
          <w:szCs w:val="20"/>
        </w:rPr>
        <w:t xml:space="preserve"> – заявили представители Международного союза архитекторов (UIA).</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Процедура отбора конкурсантов и оценки концепций соответствует рекомендациям Международного союза архитекторов (The International Union of Architects, UIA) и ЮНЕСКО. Конкурс также поддержан Международным сообществом городских и региональных планировщиков (International Society of City and Regional Planners, ISOCARP), Российским и Санкт-Петербургским союзами архитекторов и Международной федерацией ландшафтных архитекторов (International Federation of Landscape Architects, IFLA).</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Подготовка международного конкурса на ландшафтно-архитектурную концепцию парка «Тучков буян» в Санкт-Петербурге началась в сентябре 2019 года. Конкурс проводится по поручению Правительства Российской Федерации. Инициатором проведения конкурса выступает Правительство Санкт-Петербурга, организатором – Фонд «ДОМ.РФ». Оператор конкурса – консалтинговая компания КБ “Стрелка”.</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Юлия Вадимовна Шмыглевская – 576-71-52, shmyglevskaya@vg.gov.spb.ru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color w:val="000000"/>
          <w:sz w:val="24"/>
          <w:szCs w:val="24"/>
        </w:rPr>
      </w:pPr>
      <w:r w:rsidRPr="00AC3775">
        <w:rPr>
          <w:i/>
          <w:iCs/>
          <w:color w:val="000000"/>
          <w:sz w:val="24"/>
          <w:szCs w:val="24"/>
        </w:rPr>
        <w:t>Комитет по благоустройству Санкт-Петербурга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До 29 мая Комитет по благоустройству продлевает сроки повторного общественного обсуждения доработанного проекта Территориальной схемы обращения с отходами. </w:t>
      </w:r>
      <w:r w:rsidRPr="00AC3775">
        <w:rPr>
          <w:rFonts w:ascii="Times New Roman" w:hAnsi="Times New Roman" w:cs="Times New Roman"/>
          <w:color w:val="000000"/>
          <w:sz w:val="20"/>
          <w:szCs w:val="20"/>
        </w:rPr>
        <w:t>Такое решение принято в связи с продлением по 30 апреля периода нерабочих дней согласно Указу Президента РФ от 02.04.2020 № 239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(COVID-19)» для полноценного обеспечения доступа граждан и организаций к участию в повторном общественном обсуждении доработанного проекта Территориальной схемы в условиях принимаемых мер по нераспространению новой коронавирусной инфекции (COVID-19).</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Таким образом, замечания и предложения по результатам рассмотрения проекта можно будет направить в срок до 15 мая (включительно).</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Напомним, что доработанный проект Территориальной схемы размещен на сайте Комитета по благоустройству: https://www.gov.spb.ru/gov/otrasl/blago/documents/obshestvennoe-obsuzhdenie-proektov-normativnyh-pravovyh-aktov.</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Замечания и предложения можно направить в адрес Комитета: 191023, Санкт-Петербург, Караванная ул., 9, лит. А, или по эл. почте: tershema@kb.gov.spb.ru.</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При направлении замечаний и предложений обязательно указание фамилии, имени и отчества, почтового адреса, контактного телефона гражданина (физического лица) либо наименования, юридического и почтового адреса, контактного телефона юридического лица, направившего замечания и (или) предложения. Замечания и предложения, поступившие из анонимного источника, рассмотрению не подлежат.</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Напомним, что 23 декабря прошлого года проект откорректированной Территориальной схемы был размещен на официальном сайте Комитета для проведения общественных обсуждений. Первоначально планировалось завершить общественное обсуждение проекта к 7 февраля. Однако в связи с большим количеством поступивших на проект замечаний и предложений, а также для восполнения дней, выпавших на новогодние праздники, было принято решение продлить срок общественного обсуждения еще на 2 недели.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17 марта Комитетом по благоустройству было начато повторное общественное обсуждение доработанного проекта Территориальной схемы обращения с отходами.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Петербургские садовники приступили к весенним посадкам зеленых насаждений. </w:t>
      </w:r>
      <w:r w:rsidRPr="00AC3775">
        <w:rPr>
          <w:rFonts w:ascii="Times New Roman" w:hAnsi="Times New Roman" w:cs="Times New Roman"/>
          <w:color w:val="000000"/>
          <w:sz w:val="20"/>
          <w:szCs w:val="20"/>
        </w:rPr>
        <w:t>К 14 апреля сотрудники садово-паркового хозяйства высадили на улицах, набережных, в парках и садах города 367 деревьев и почти 11,5 тысячи кустарников.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Так, Выборгский район уже украсили почти 5500 кустарников – только на улице Николая Рубцова появилось около 2000 тысяч кустов кизильника блестящего. 150 кустов шиповника с наступлением тепла зацветут на Пироговской набережной. 200 кустов барбариса высажено на проспекте Просвещения.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Во Фрунзенском районе высадили более 2300 кустарников. Больше всего – в безымянном сквере на Малой Балканской улице, Дунайском проспекте и в Яблоневом саду.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сквере вдоль реки Ивановки от проспекта Ветеранов до проспекта Народного Ополчения в Красносельском районе завершилась посадка 200 кустов венгерской сирени. В Кронштадтском и Курортном районах высадили 270 сосен и елей.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Московском парке Победы теперь растут 44 саженца сибирской лиственницы и плакучей ивы. В саду «Нева» и Полюстровском парке скоро зазеленеют 35 лип, ясеней и тополей пирамидальных.</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Специалисты садово-паркового хозяйства продолжают приводить в порядок городские парки, сады и скверы. В рамках месячника по благоустройству активно идут работы по вывозу скопившегося за зиму мусора, по подготовке газонов к посадке цветов. Большое внимание уделяется весенней промывке деревьев, которая необходима зеленым насаждениям в условиях их существования в мегаполисе. К 16 апреля 9000 деревьев уже приняли весенний душ.</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lastRenderedPageBreak/>
        <w:t>В рамках месячника по благоустройству активно идет работа и по промывке так называемых малых архитектурных форм. За первую половину апреля сотрудники садово-паркового хозяйства уже вымыли с применением дезинфицирующих растворов более 21 000 садовых диванов и скамеек, около 7000 вазонов и почти 2500 единиц детского и спортивного оборудования. В работах приняли участие более 2000 работников ручного труда и 935 единиц техники.</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Елена Владимировна Маковиз – 576-14-89, press@kb.gov.spb.ru</w:t>
      </w:r>
    </w:p>
    <w:p w:rsidR="00AC3775" w:rsidRPr="00AC3775" w:rsidRDefault="00AC3775" w:rsidP="00AC3775">
      <w:pPr>
        <w:widowControl/>
        <w:adjustRightInd w:val="0"/>
        <w:spacing w:line="210" w:lineRule="atLeast"/>
        <w:jc w:val="right"/>
        <w:rPr>
          <w:b/>
          <w:bCs/>
          <w:i/>
          <w:iCs/>
          <w:color w:val="000000"/>
          <w:spacing w:val="-15"/>
          <w:sz w:val="17"/>
          <w:szCs w:val="17"/>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color w:val="000000"/>
          <w:sz w:val="24"/>
          <w:szCs w:val="24"/>
        </w:rPr>
      </w:pPr>
      <w:r w:rsidRPr="00AC3775">
        <w:rPr>
          <w:i/>
          <w:iCs/>
          <w:color w:val="000000"/>
          <w:sz w:val="24"/>
          <w:szCs w:val="24"/>
        </w:rPr>
        <w:t>Комитет по вопросам законности, правопорядка и безопасности</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Пограничное управление по Санкт-Петербургу и Ленинградской области начало прием заявлений на получение пропуска в пограничную зону на территории Ленинградской области удаленным способом. </w:t>
      </w:r>
      <w:r w:rsidRPr="00AC3775">
        <w:rPr>
          <w:rFonts w:ascii="Times New Roman" w:hAnsi="Times New Roman" w:cs="Times New Roman"/>
          <w:color w:val="000000"/>
          <w:sz w:val="20"/>
          <w:szCs w:val="20"/>
        </w:rPr>
        <w:t>Оформить пропуск можно, направив заявление в Пограничное управление либо по электронной почте, либо с использованием почтовой связи.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Заявление на оформление пропуска на бумажном носителе с использованием услуг почтовой связи необходимо направлять по адресу: 191015, Санкт-Петербург, Шпалерная ул., 62, Пограничное управление по городу Санкт-Петербургу и Ленинградской области.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Электронное заявление (ходатайство) с приложением документов в электронном виде (согласно перечню документов изложенного в приказе ФСБ России от 07.08.2017 № 455) следует направлять на официальную электронную почту Управления: pu.spb.lenobl@fsb.ru.</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Также заявку на получение пропуска можно разместить на Едином портале государственных услуг.</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графе «дополнительная информация» заявления на бумажном носителе и в электронной форме обязательно указать адрес заявителя, на который будет направлен оформленный пропуск на право нахождения в пограничной зоне на территории Ленинградской области.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15 апреля. За минувшие сутки по статье 20.6.1 Кодекса РФ об административных правонарушениях сотрудники правоохранительных органов Петербурга составили 50 протоколов.</w:t>
      </w:r>
      <w:r w:rsidRPr="00AC3775">
        <w:rPr>
          <w:rFonts w:ascii="Times New Roman" w:hAnsi="Times New Roman" w:cs="Times New Roman"/>
          <w:color w:val="000000"/>
          <w:sz w:val="20"/>
          <w:szCs w:val="20"/>
        </w:rPr>
        <w:t xml:space="preserve"> Данная статья применяется в случае нарушения постановления городского правительства об ограничениях, введенных в рамках борьбы с распространением COVID-19. Наиболее частым нарушением стало посещение гражданами детских и спортивных площадок, парков и скверов. Наибольшее количество нарушений (19) выявили в Петродворцовом районе.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i/>
          <w:iCs/>
          <w:color w:val="000000"/>
          <w:sz w:val="20"/>
          <w:szCs w:val="20"/>
        </w:rPr>
        <w:t>«Дополнительные штрафы введены, в первую очередь, не для наказания, а для сдерживания и предотвращения нарушений. Мы надеемся, что количество составленных протоколов не будет сильно расти. Уверена, что петербуржцы проявят сознательность и без крайней необходимости не будут выходить из дома, подвергая себя и окружающих опасности»,</w:t>
      </w:r>
      <w:r w:rsidRPr="00AC3775">
        <w:rPr>
          <w:rFonts w:ascii="Times New Roman" w:hAnsi="Times New Roman" w:cs="Times New Roman"/>
          <w:color w:val="000000"/>
          <w:sz w:val="20"/>
          <w:szCs w:val="20"/>
        </w:rPr>
        <w:t xml:space="preserve"> – рассказала председатель Комитета по вопросам законности, правопорядка и безопасности Ольга Аришина.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Напомним, санкция по данной статье предусматривает штраф для физических лиц до 30 тысяч рублей; для должностных лиц – до 50 тысяч рублей; для юридических лиц – до 300 тысяч рублей. Решение о наказании будет принимать суд.</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Для справки.</w:t>
      </w:r>
      <w:r w:rsidRPr="00AC3775">
        <w:rPr>
          <w:rFonts w:ascii="Times New Roman" w:hAnsi="Times New Roman" w:cs="Times New Roman"/>
          <w:color w:val="000000"/>
          <w:sz w:val="20"/>
          <w:szCs w:val="20"/>
        </w:rPr>
        <w:t xml:space="preserve"> Статья 20.6.1. Кодекса Российской Федерации об административных правонарушениях вводит ответственность за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Данный режим и дополнительные правила поведения в Петербурге введены постановлением Правительства Санкт-Петербурга от 13.03.2020 № 121 «О мерах по противодействию распространению в Санкт-Петербурге новой коронавирусной инфекции (COVID-19)».</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Кирилл Александрович Закревский – 576-71-70, +7-911-841-19-28, press@zakon.gov.spb.ru</w:t>
      </w:r>
    </w:p>
    <w:p w:rsidR="00AC3775" w:rsidRPr="00AC3775" w:rsidRDefault="00AC3775" w:rsidP="00AC3775">
      <w:pPr>
        <w:widowControl/>
        <w:adjustRightInd w:val="0"/>
        <w:spacing w:line="210" w:lineRule="atLeast"/>
        <w:jc w:val="right"/>
        <w:rPr>
          <w:b/>
          <w:bCs/>
          <w:i/>
          <w:iCs/>
          <w:color w:val="000000"/>
          <w:spacing w:val="-15"/>
          <w:sz w:val="17"/>
          <w:szCs w:val="17"/>
        </w:rPr>
      </w:pPr>
    </w:p>
    <w:p w:rsidR="00AC3775" w:rsidRPr="00AC3775" w:rsidRDefault="00AC3775" w:rsidP="00AC3775">
      <w:pPr>
        <w:widowControl/>
        <w:adjustRightInd w:val="0"/>
        <w:spacing w:line="210" w:lineRule="atLeast"/>
        <w:jc w:val="right"/>
        <w:rPr>
          <w:b/>
          <w:bCs/>
          <w:i/>
          <w:iCs/>
          <w:color w:val="000000"/>
          <w:spacing w:val="-15"/>
          <w:sz w:val="17"/>
          <w:szCs w:val="17"/>
        </w:rPr>
      </w:pPr>
    </w:p>
    <w:p w:rsidR="00AC3775" w:rsidRPr="00AC3775" w:rsidRDefault="00AC3775" w:rsidP="00AC3775">
      <w:pPr>
        <w:widowControl/>
        <w:adjustRightInd w:val="0"/>
        <w:spacing w:line="240" w:lineRule="atLeast"/>
        <w:ind w:left="113"/>
        <w:rPr>
          <w:color w:val="000000"/>
          <w:sz w:val="24"/>
          <w:szCs w:val="24"/>
        </w:rPr>
      </w:pPr>
      <w:r w:rsidRPr="00AC3775">
        <w:rPr>
          <w:i/>
          <w:iCs/>
          <w:color w:val="000000"/>
          <w:sz w:val="24"/>
          <w:szCs w:val="24"/>
        </w:rPr>
        <w:t>Комитет по государственному контролю, использованию</w:t>
      </w:r>
      <w:r w:rsidRPr="00AC3775">
        <w:rPr>
          <w:i/>
          <w:iCs/>
          <w:color w:val="000000"/>
          <w:sz w:val="24"/>
          <w:szCs w:val="24"/>
        </w:rPr>
        <w:br/>
        <w:t>и охране памятников истории и культуры</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В соответствии с распоряжением председателя КГИОП Сергея Макарова в перечень выявленных объектов включено «Достопримечательное место «Участок Шлиссельбургского тракта с лицевой фоновой застройкой» (пос. Усть-Ижора, в границах между домовладениями по адресам: Шлиссельбургское шоссе, д. 169 - д. 251).</w:t>
      </w:r>
      <w:r w:rsidRPr="00AC3775">
        <w:rPr>
          <w:rFonts w:ascii="Times New Roman" w:hAnsi="Times New Roman" w:cs="Times New Roman"/>
          <w:color w:val="000000"/>
          <w:sz w:val="20"/>
          <w:szCs w:val="20"/>
        </w:rPr>
        <w:t xml:space="preserve"> Предложение придать статус достопримечательного места этой территории в устье реки Ижоры и включить сохранившиеся исторические здания в предмет его охраны было поддержано рабочей группой Совета по сохранению культурного наследия при Правительстве Санкт-Петербурга, поскольку сохранившаяся историческая застройка и замощенная булыжником дорога представляют ценность не по отдельности, а как целостная историческая среда.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Особую ценность дороге придает наличие исторического булыжного мощения. В сочетании с исторической застройкой поселка Усть-Ижора и церковью Александра Невского Шлиссельбургский тракт образует аутентичный фрагмент провинциального поселкового ландшафта, сохранившего архитектурные и градостроительные черты XVIII – начала XX вв.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ходе экспертизы проекта распоряжения звучали опасения за сохранность булыжной мостовой в связи с тем, что под охрану в качестве достопримечательного места берется часть бывшего Шлиссельбургского тракта. В действительности для включения в реестр выбран наиболее сохранившийся участок тракта – где до сих пор существует не только булыжник, но и фронтальная застройка – планировка и дома, возведенные по проекту 1860-х годов. Определение границ объекта – это задача будущей историко-культурной экспертизы.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любом случае, сохранившиеся участки булыжного покрытия от дома 233 до дома 325 по Шлиссельбургскому шоссе расположены в зоне охраны и охраняются соответствующими требованиями режима, установленными законом Санкт-Петербурга № 820-7. В ходе ремонта шоссе историческое булыжное мощение должно быть сохранено.</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Для справки. </w:t>
      </w:r>
      <w:r w:rsidRPr="00AC3775">
        <w:rPr>
          <w:rFonts w:ascii="Times New Roman" w:hAnsi="Times New Roman" w:cs="Times New Roman"/>
          <w:color w:val="000000"/>
          <w:sz w:val="20"/>
          <w:szCs w:val="20"/>
        </w:rPr>
        <w:t xml:space="preserve">Шлиссельбургский тракт был проложен в первой половине XVIII века как часть почтовой дороги из Санкт-Петербурга через Шлиссельбург в Архангельск. На территории Усть-Ижоры расположен наиболее хорошо </w:t>
      </w:r>
      <w:r w:rsidRPr="00AC3775">
        <w:rPr>
          <w:rFonts w:ascii="Times New Roman" w:hAnsi="Times New Roman" w:cs="Times New Roman"/>
          <w:color w:val="000000"/>
          <w:sz w:val="20"/>
          <w:szCs w:val="20"/>
        </w:rPr>
        <w:lastRenderedPageBreak/>
        <w:t>сохранившийся отрезок исторической трассы, имеющий на большом протяжении историческое булыжное мощение. Вдоль дороги сохранилось множество исторических зданий и сооружений, включая объекты культурного наследия федерального значения «Церковь святого благоверного князя Александра Невского» и «Обелиск в память народного ополчения во время русско-шведской войны в 1788 - 1790 гг».</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В соответствии с распоряжением председателя КГИОП Сергея Макарова в перечень выявленных объектов включен «Деревянный жилой дом» (пос. Лисий Нос, Приморское шоссе, 62, лит. А).</w:t>
      </w:r>
      <w:r w:rsidRPr="00AC3775">
        <w:rPr>
          <w:rFonts w:ascii="Times New Roman" w:hAnsi="Times New Roman" w:cs="Times New Roman"/>
          <w:color w:val="000000"/>
          <w:sz w:val="20"/>
          <w:szCs w:val="20"/>
        </w:rPr>
        <w:t xml:space="preserve"> В середине 1900-х годов Стенбок-Ферморы разделили свои обширные владения вокруг Лахты на отдельные участки для сдачи под дачное строительство. К 1907 году возникли поселки Ольгино, Александровская, Владимировка. Эти названия были даны в честь членов семьи Стенбок-Ферморов. Они имели схожую планировку из пересекающихся под прямым углом улиц, сохранившуюся до наших дней.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Владимировка явилась ядром современного Лисьего Носа. Было создано «Общество благоустройства дачной местности в поселке Владимировка при железнодорожной станции Раздельная», занимавшееся в том числе и проектированием загородных домов.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Наряду с другими населенными пунктами, расположенными на северном берегу Финского залива, Владимировка стала популярным местом летнего отдыха. В 1911 году здесь появился летний театр, а в 1913 - 1917 годах построена деревянная церковь Святого князя Владимира (ныне объект культурного наследия регионального значения «Церковь Святого равноапостольного князя Владимира»).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Скорее всего, ко второй половине 1900-х годов можно отнести и дачу на Приморском шоссе, 62. Это отдельно стоящее деревянное двухэтажное строение, без подвала, с верандой, пристройкой и мезонином, выходящее лицевым фасадом на Приморское шоссе.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Наружные стены имеют дощатую обшивку, фигурные наличники с «полотенцами», украшенный резьбой карниз. Вход оформлен деревянным навесом на граненых столбиках. Сохранились исторические оконные и дверные заполнения.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Здание являет собой яркий пример дореволюционной дачной застройки поселка Владимировка (ныне Лисий Нос). Представляет интерес объемно-пространственное решение здания и его декоративное оформление. Высокая степень сохранности подтверждается исторической иконографией (фотография 1912 - 1913 гг.).</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настоящее время здание расселено, выставлялось на торги.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Подъездная аллея Свято-Троицкого кладбища в Петергофе включена в реестр в качестве выявленного памятника.</w:t>
      </w:r>
      <w:r w:rsidRPr="00AC3775">
        <w:rPr>
          <w:rFonts w:ascii="Times New Roman" w:hAnsi="Times New Roman" w:cs="Times New Roman"/>
          <w:color w:val="000000"/>
          <w:sz w:val="20"/>
          <w:szCs w:val="20"/>
        </w:rPr>
        <w:t xml:space="preserve"> Соответствующее распоряжение подписал председатель КГИОП Сергей Макаров.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Свято-Троицкое кладбище основано в 1780-е годы, первые захоронения на его территории датируются 1782 годом, а официальное открытие – 1786 годом. В настоящее время большая часть сохранившейся территории кладбища с надгробными памятниками и фундаментами культовых сооружений является выявленным объектом культурного наследия «Парк Свято-Троицкого кладбища».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Подъездная аллея Свято-Троицкого кладбища брала свое начало от Нижней дороги, на которой были установлены въездные ворота, с левой стороны Троицкого ручья, далее пересекала ручей по мостику и шла в направлении кладбищенской часовни по правому берегу. Длина аллеи составляла около 300 метров. Она имела каменное мощение и была обсажена дубами с шагом посадки от 4 до 6 метров.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До 1870-х годов аллея выполняла роль главной подъездной дороги кладбища. В 1870-е годы был построен новый кладбищенский Свято-Троицкий храм, к которому была проложена также новая дорога.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XX веке старая подъездная аллея пришла в упадок. Сохранились 4 живых дуба и ряд сухостойных деревьев. При этом историческая трассировка аллеи хорошо прослеживается на местности.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Подъездная аллея Свято-Троицкого кладбища является ценным, сохранившимся с конца XVIII века элементом исторической планировочной структуры Петергофа. Играет роль композиционной и планировочной связи Свято-Троицкого кладбища и Нижней дороги.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15 апреля состоялось онлайн-совещание по вопросам реставрации объектов культурного наследия и обустройства исторической территории в зоне Каботажной гавани Кронштадта, </w:t>
      </w:r>
      <w:r w:rsidRPr="00AC3775">
        <w:rPr>
          <w:rFonts w:ascii="Times New Roman" w:hAnsi="Times New Roman" w:cs="Times New Roman"/>
          <w:color w:val="000000"/>
          <w:sz w:val="20"/>
          <w:szCs w:val="20"/>
        </w:rPr>
        <w:t>где в рамках проекта «Остров фортов» создается одноименный городской кластер туристско-рекреационной и образовательной направленности, посвященный российскому военно-морскому флоту. В мероприятии приняли участие соорганизатор проекта «Остров фортов» Марика Коротаева, заместитель председателя Комитета по государственному контролю, использованию и охране памятников истории и культуры Алексей Михайлов, руководитель Управления Министерства культуры РФ по Северо-Западному федеральному округу Андрей Ермаков, заместитель директора Института истории материальной культуры РАН Наталья Соловьева, эксперт в области архитектуры и реставрации, в том числе фортификационных сооружений, член ИКОМОС в Санкт-Петербурге Владимир Трушковский, директор ФГУП «Центральные научно-реставрационные проектные мастерские» (ЦНРПМ) Вячеслав Фатин, начальник научного отдела ФГУП ЦНРПМ Олег Замжицкий и другие.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Участники совещания обсудили ход работ по сохранению и реставрации памятников культуры на территории проекта «Остров фортов», а также основные вопросы взаимодействия заинтересованных организаций. </w:t>
      </w:r>
      <w:r w:rsidRPr="00AC3775">
        <w:rPr>
          <w:rFonts w:ascii="Times New Roman" w:hAnsi="Times New Roman" w:cs="Times New Roman"/>
          <w:i/>
          <w:iCs/>
          <w:color w:val="000000"/>
          <w:sz w:val="20"/>
          <w:szCs w:val="20"/>
        </w:rPr>
        <w:t>«Несмотря на режим самоизоляции, направленный на противодействие распространению коронавирусной инфекции, все организации, вовлеченные в проект, работают удаленно с соблюдением графика. Сделан существенный шаг вперед в части подготовки документации»,</w:t>
      </w:r>
      <w:r w:rsidRPr="00AC3775">
        <w:rPr>
          <w:rFonts w:ascii="Times New Roman" w:hAnsi="Times New Roman" w:cs="Times New Roman"/>
          <w:color w:val="000000"/>
          <w:sz w:val="20"/>
          <w:szCs w:val="20"/>
        </w:rPr>
        <w:t xml:space="preserve"> – отметила заместитель директора Института истории материальной культуры РАН Наталья Соловьева.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Отдельное внимание было уделено реставрации кронштадтских фортов. </w:t>
      </w:r>
      <w:r w:rsidRPr="00AC3775">
        <w:rPr>
          <w:rFonts w:ascii="Times New Roman" w:hAnsi="Times New Roman" w:cs="Times New Roman"/>
          <w:i/>
          <w:iCs/>
          <w:color w:val="000000"/>
          <w:sz w:val="20"/>
          <w:szCs w:val="20"/>
        </w:rPr>
        <w:t xml:space="preserve">«В настоящее время пройдены все необходимые процедуры, заключены госконтракты на проведение реставрационных работ по трем фортам, расположенным на территории проекта «Остров фортов». Это «Император Петр I», «Кроншлот» и «Император </w:t>
      </w:r>
      <w:r w:rsidRPr="00AC3775">
        <w:rPr>
          <w:rFonts w:ascii="Times New Roman" w:hAnsi="Times New Roman" w:cs="Times New Roman"/>
          <w:i/>
          <w:iCs/>
          <w:color w:val="000000"/>
          <w:sz w:val="20"/>
          <w:szCs w:val="20"/>
        </w:rPr>
        <w:lastRenderedPageBreak/>
        <w:t>Александр I». Работы начались. В настоящее время мы находимся на стадии комплексных научных исследований»,</w:t>
      </w:r>
      <w:r w:rsidRPr="00AC3775">
        <w:rPr>
          <w:rFonts w:ascii="Times New Roman" w:hAnsi="Times New Roman" w:cs="Times New Roman"/>
          <w:color w:val="000000"/>
          <w:sz w:val="20"/>
          <w:szCs w:val="20"/>
        </w:rPr>
        <w:t xml:space="preserve"> – рассказал начальник научного отдела ФГУП ЦНРПМ Олег Замжицкий.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Важным вопросом, вынесенным на обсуждение, стало проведение подводных археологических исследований в предстоящий летний период. Они имеют большое значение для реставрации фортификационных сооружений, а также для запланированного строительства более чем километровой канатной дороги с острова Котлин до форта «Император Александр I» и яхтенной марины в Купеческой гавани.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Соорганизатор проекта «Остров фортов» Марика Коротаева подчеркнула важность координации действий организаций, которые будут выполнять соответствующие работы. Она также отметила, что мероприятия по реставрации и приспособлению фортов должны проводиться в тесной связке с работами по другим объектам, расположенным на общей с фортами культурно-исторической территории. </w:t>
      </w:r>
      <w:r w:rsidRPr="00AC3775">
        <w:rPr>
          <w:rFonts w:ascii="Times New Roman" w:hAnsi="Times New Roman" w:cs="Times New Roman"/>
          <w:i/>
          <w:iCs/>
          <w:color w:val="000000"/>
          <w:sz w:val="20"/>
          <w:szCs w:val="20"/>
        </w:rPr>
        <w:t>«Вопрос музеефикации фортов будет решаться в комплексе с вопросами создания музейно-исторического парка и музея военно-морской славы в рамках расширенной рабочей группы с участием представителей Военно-морского флота, профессионального и экспертного сообществ архитекторов, реставраторов и историков, а также общественности Санкт-Петербурга»,</w:t>
      </w:r>
      <w:r w:rsidRPr="00AC3775">
        <w:rPr>
          <w:rFonts w:ascii="Times New Roman" w:hAnsi="Times New Roman" w:cs="Times New Roman"/>
          <w:color w:val="000000"/>
          <w:sz w:val="20"/>
          <w:szCs w:val="20"/>
        </w:rPr>
        <w:t xml:space="preserve"> – рассказала Марика Коротаева.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 сегодняшний день подготовлены концептуальные предложения по музеефикации фортов «Император Петр I», «Кроншлот» и «Император Александр I», которые будут обсуждаться с заинтересованными представителями профессиональной общественности. Первая встреча на эту тему состоялась 17 марта в Санкт-Петербурге. По ее результатам были собраны материалы и мнения участников. Второй раунд обсуждения состоится сразу после снятия ограничений, направленных на противодействие распространению коронавирусной инфекции.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i/>
          <w:iCs/>
          <w:color w:val="000000"/>
          <w:sz w:val="20"/>
          <w:szCs w:val="20"/>
        </w:rPr>
        <w:t>«Кронштадт – уникальный исторический город. Расположенные там памятники архитектуры относятся к мировому культурному наследию и находятся под защитой ЮНЕСКО. Очень важно сохранить их для будущих поколений и открыть для людей. Мы тесно сотрудничаем с АНО «Остров фортов» и другими заинтересованными организациями для решения этой ответственной задачи»,</w:t>
      </w:r>
      <w:r w:rsidRPr="00AC3775">
        <w:rPr>
          <w:rFonts w:ascii="Times New Roman" w:hAnsi="Times New Roman" w:cs="Times New Roman"/>
          <w:color w:val="000000"/>
          <w:sz w:val="20"/>
          <w:szCs w:val="20"/>
        </w:rPr>
        <w:t xml:space="preserve"> – отметил руководитель Управления Министерства культуры РФ по Северо-Западному федеральному округу Андрей Ермаков.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Заместитель председателя КГИОП Алексей Михайлов подчеркнул важность дальнейшего профессионального и общественного обсуждения на всех этапах подготовки проектов реставрации и приспособления уникальных кронштадтских фортов.</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Ксения Игоревна Черепанова – 710-41-17, press@kgiop.gov.spb.ru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color w:val="000000"/>
          <w:sz w:val="24"/>
          <w:szCs w:val="24"/>
        </w:rPr>
      </w:pPr>
      <w:r w:rsidRPr="00AC3775">
        <w:rPr>
          <w:i/>
          <w:iCs/>
          <w:color w:val="000000"/>
          <w:sz w:val="24"/>
          <w:szCs w:val="24"/>
        </w:rPr>
        <w:t>Жилищный комитет</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13 апреля. Председатель Жилищного комитета Виктор Борщев совместно с представителями районных администраций и жилищных агентств проверил качество выполнения управляющими организациями работ по уборке лестничных клеток и внутридворовых территорий, в том числе с применением моющих и дезинфицирующих средств.</w:t>
      </w:r>
      <w:r w:rsidRPr="00AC3775">
        <w:rPr>
          <w:rFonts w:ascii="Times New Roman" w:hAnsi="Times New Roman" w:cs="Times New Roman"/>
          <w:color w:val="000000"/>
          <w:sz w:val="20"/>
          <w:szCs w:val="20"/>
        </w:rPr>
        <w:t xml:space="preserve"> Председатель Жилищного комитета напомнил, что в настоящее время при уборке лестничных клеток дополнительно обрабатываются перила, кнопки лифтов и дверные ручки с применением обеззараживающих средств. Концентрация и виды применяемых средств соответствуют всем рекомендациям Роспотребнадзора. Кроме того, он отметил необходимость контроля концентрации применяемых средств, соблюдения периодичности смены воды, а также обязательного проветривания лестничных клеток.</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ходе осмотра дома 15, корпус 6 по проспекту Культуры Виктор Борщев пообщался с его жителями, которые отметили качественную и своевременную уборку парадных и внутриквартальных проездов, выполняемую сотрудниками ООО «Жилкомсервис № 1 Калининского района».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другому адресу в этом же районе – проспект Металлистов, 8 – неоднократно поступали обращения жителей дома на некачественную работу управляющей компании ООО ГК «Универсальный страж», входящей в холдинг ПАО «ГИТ». Жителей дома беспокоит неудовлетворительное состояние контейнерной площадки и подвала, несоблюдение графика уборки парадной, обилие комаров на лестничных клетках, аварийное состояние крыльца одной из парадных и др.</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Председатель Жилищного комитета cовместно с жителями дома проверил состояние парадных и подвала. Все обращения жителей подтвердились. Виктор Борщев дал поручение до 13 апреля произвести комплексную уборку лестничных клеток с обязательным использованием моющих и дезинфицирующих средств. Администрации Калининского района поручено проверить и доложить об устранении замечаний. Глава Комитета рекомендовал жителям обратиться в Государственную жилищную инспекцию с просьбой дать правовую оценку работе управляющей компании ООО ГК «Универсальный страж».</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Председатель также проверил качество проводимой уборки ООО «Жилкомсервис № 3 Красногвардейского района». По адресу: проспект Маршала Блюхера, 57, корпус 1, уборка производится качественно и в срок. В ходе общения с жителями дома Виктор Борщев сообщил, что в этом году в доме будет синхронизировано проведение капитального ремонта лифтового оборудования и текущего ремонта парадных.</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Напомним, контрольные выезды в районы города для оценки качества уборки общедомового имущества многоквартирных домов председатель Жилищного комитета будет проводить в еженедельном режиме.</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Анастасия Викторовна Китова – 576-02-86, 8-981-830-40-49, press@gk.gov.spb.ru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color w:val="000000"/>
          <w:sz w:val="24"/>
          <w:szCs w:val="24"/>
        </w:rPr>
      </w:pPr>
      <w:r w:rsidRPr="00AC3775">
        <w:rPr>
          <w:i/>
          <w:iCs/>
          <w:color w:val="000000"/>
          <w:sz w:val="24"/>
          <w:szCs w:val="24"/>
        </w:rPr>
        <w:t>Комитет по здравоохранению</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Родильный дом № 10 закрыт на карантин из-за пациентки, у которой выявлены симптомы, схожие с симптомами новой коронавирусной инфекции COVID-19.</w:t>
      </w:r>
      <w:r w:rsidRPr="00AC3775">
        <w:rPr>
          <w:rFonts w:ascii="Times New Roman" w:hAnsi="Times New Roman" w:cs="Times New Roman"/>
          <w:color w:val="000000"/>
          <w:sz w:val="20"/>
          <w:szCs w:val="20"/>
        </w:rPr>
        <w:t xml:space="preserve"> Женщина на 37-й неделе беременности госпитализирована в Клиническую инфекционную больницу им. C. П. Боткина. Прием пациентов роддомом временно приостановил до получения результатов анализов госпитализированной пациентки. Часть медицинского персонала изолирована в отделениях. Выписка мам с детьми будет осуществляться, однако они будут обязаны соблюдать домашний карантин. Анализы на короновирус взяты у всех пациентов, которые остались в роддоме, а также у всего медперсонала.</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lastRenderedPageBreak/>
        <w:t>Пресс-секретарь Ольга Николаевна Рябинина – 571-88-55, 8-921-383-99-96, ron@kzdrav.gov.spb.ru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color w:val="000000"/>
          <w:sz w:val="24"/>
          <w:szCs w:val="24"/>
        </w:rPr>
      </w:pPr>
      <w:r w:rsidRPr="00AC3775">
        <w:rPr>
          <w:i/>
          <w:iCs/>
          <w:color w:val="000000"/>
          <w:sz w:val="24"/>
          <w:szCs w:val="24"/>
        </w:rPr>
        <w:t>Комитет имущественных отношений Санкт-Петербурга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СПб ГКУ «Имущество Санкт-Петербурга», подведомственное Комитету имущественных отношений, подвело итоги работы за I квартал 2020 года.</w:t>
      </w:r>
      <w:r w:rsidRPr="00AC3775">
        <w:rPr>
          <w:rFonts w:ascii="Times New Roman" w:hAnsi="Times New Roman" w:cs="Times New Roman"/>
          <w:color w:val="000000"/>
          <w:sz w:val="20"/>
          <w:szCs w:val="20"/>
        </w:rPr>
        <w:t xml:space="preserve"> Без торгов заключены 672 договора, в том числе: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- 208 договоров аренды земельных участков (ЗУ);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- 321 договор на размещение нестационарных торговых объектов (НТО);</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- 40 договоров безвозмездного пользования ЗУ;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- 74 договора аренды объектов нежилого фонда (ОНФ);</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- 29 договоров безвозмездного пользования ОНФ.</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результатам проведения торгов на право аренды по итогам 31 аукциона (24 – в электронной форме, 7 – в очной) сдан в аренду 31 объект (здания, помещения и земельные участки). В том числе: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- 24 объекта нежилого фонда (нежилое помещение для размещения хостела по адресу: Санкт-Петербург, ул. Крупской, 17, литера А, помещение 2-Н; нежилое здание по адресу: Петергоф, Собственный пр., 84а, литера Е, по программе 1 руб. за 1 кв. м, цель использования – конюшня);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- 15 объектов нежилого фонда, предназначенных для субъектов малого и среднего предпринимательства;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- 7 земельных участков для реализации инвестиционных проектов на сумму 25,7 млн руб. – годовая арендная ставка (95,8 млн руб. – за весь период аренды).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Итого общая сумма от использования городского имущества в 2020 году составила порядка 1,8 млрд рублей.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результатам приватизации городской недвижимости (на торгах и целевым образом) СПб ГКУ «Имущество Санкт-Петербурга» обеспечило поступление в бюджет порядка 2 млрд рублей. По результатам торгов по продаже реализовано 10 лотов: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- 6 лотов по продаже объектов нежилого фонда (2 лота – 3 нежилых помещения, 4 лота – 6 зданий с ЗУ и 1 здание с правом аренды ЗУ);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- 1 лот – 20 нежилых помещений;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- 1 жилое здание совместно с ЗУ;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- 2 лота жилых и нежилых помещений единым лотом – 31 квартира и 7 помещений.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Кроме того, СПб ГКУ «Имущество Санкт-Петербурга» заключило 11 договоров (в отношении 4 помещений и 7 зданий с ЗУ) по результатам торгов, проведенных АО «Российский аукционный дом».</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Общая сумма доходов за продажу городской недвижимости в первые три месяца года составила порядка 991,5 млн рублей.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Итоги целевой приватизации: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- 13 объектов нежилого фонда приватизированы субъектами малого и среднего бизнеса в соответствии с Федеральным законом от 22.07.2008 № 159-ФЗ;</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- 19 земельных участков – по ст. 39.20 Земельного кодекса РФ – приватизация земельных участков собственниками расположенных на участках объектов недвижимости.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Общая сумма доходов по данной статье составила порядка 1 млрд рублей.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связи с необходимостью принятия мер по нераспространению новой коронавирусной инфекции торги по продаже/аренде в отношении городской недвижимости на период действия в Санкт-Петербурге карантина </w:t>
      </w:r>
      <w:r w:rsidRPr="00AC3775">
        <w:rPr>
          <w:rFonts w:ascii="Times New Roman" w:hAnsi="Times New Roman" w:cs="Times New Roman"/>
          <w:b/>
          <w:bCs/>
          <w:color w:val="000000"/>
          <w:sz w:val="20"/>
          <w:szCs w:val="20"/>
        </w:rPr>
        <w:t>временно не проводятся</w:t>
      </w:r>
      <w:r w:rsidRPr="00AC3775">
        <w:rPr>
          <w:rFonts w:ascii="Times New Roman" w:hAnsi="Times New Roman" w:cs="Times New Roman"/>
          <w:color w:val="000000"/>
          <w:sz w:val="20"/>
          <w:szCs w:val="20"/>
        </w:rPr>
        <w:t>. По окончании карантина торги будут возобновлены.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Информацию о датах торгов и выставляемых на аукционы объектах смотрите на сайте Комитета в разделе «Аукционы»; сайте СПб ГКУ «Имущество Санкт-Петербурга» (gkuim.commim.gov.spb.ru) в разделе «Новости»; на Официальном сайте Администрации Санкт-Петербурга в разделе «Аукционы на НТО» (https://www.gov.spb.ru/gov/otrasl/kio/au_nto/) и на сайте электронной площадки ЗАО «Сбербанк-АСТ».</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Обращаем внимание, что ранее поданные заявки на участие в электронных торгах на право заключения договоров на размещение нестационарных торговых объектов (НТО) на электронной площадке ЗАО «Сбербанк-АСТ» могут быть отозваны в целях разблокирования денежных средств, внесенных в качестве задатка.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Срок приема заявок на участие в перенесенных аукционах на право заключения договоров на размещение НТО продлен. В случае отзыва заявки, заявка может быть подана повторно в сроки, указанные в аукционной документации.</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Справки по телефону 576-73-26 – СПб ГКУ «Имущество Санкт-Петербурга»</w:t>
      </w:r>
    </w:p>
    <w:p w:rsidR="00AC3775" w:rsidRPr="00AC3775" w:rsidRDefault="00AC3775" w:rsidP="00AC3775">
      <w:pPr>
        <w:widowControl/>
        <w:adjustRightInd w:val="0"/>
        <w:spacing w:line="210" w:lineRule="atLeast"/>
        <w:jc w:val="right"/>
        <w:rPr>
          <w:i/>
          <w:iCs/>
          <w:color w:val="000000"/>
          <w:spacing w:val="-15"/>
          <w:sz w:val="17"/>
          <w:szCs w:val="17"/>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Комитет имущественных отношений готовит проект постановления Правительства Санкт-Петербурга о порядке применения городского закона об освобождении от арендной платы пользователей городской недвижимостью. </w:t>
      </w:r>
      <w:r w:rsidRPr="00AC3775">
        <w:rPr>
          <w:rFonts w:ascii="Times New Roman" w:hAnsi="Times New Roman" w:cs="Times New Roman"/>
          <w:color w:val="000000"/>
          <w:sz w:val="20"/>
          <w:szCs w:val="20"/>
        </w:rPr>
        <w:t>Данное постановление правительства будет содержать подробный порядок освобождения от арендной платы и полный перечень «льготных» видов деятельности, которые могут претендовать на данную меру поддержки.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Напомним. Принятый закон был разработан КИО в качестве одной из мер поддержки бизнеса в негативных условиях, вызванных распространением коронавирусной инфекции. Законом предусмотрено освобождение отдельных категорий субъектов малого и среднего предпринимательства (субъекты МИСП) от арендной платы за городские объекты нежилого фонда и земельные участки. К таким предпринимателям отнесены субъекты МИСП, осуществляющие деятельность в сфере культуры, физической культуры и спорта, выставочной, развлекательной, просветительской и образовательной деятельности, включая организации дополнительного образования и негосударственные образовательные учреждения, авиа- и автоперевозок, аэропортовой деятельности, туризма, гостиничного бизнеса, общественного питания, бытовых услуг населению (ремонт, стирка, химчистка, услуги парикмахерских и салонов красоты).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Платежи будут отменены по договорам аренды и договорам на размещение нестационарных торговых объектов. Отмена арендной платы будет распространяться на платежи за II квартал 2020 года (с 01.04.2020 по 30.06.2020).</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lastRenderedPageBreak/>
        <w:t>Кроме того, КИО сейчас принимает заявки от субъектов МИСП в сфере гостиничных услуг, общественного питания и туризма на отсрочку оплаты арендных платежей за II и III кварталы 2020 года. Заплатить арендную плату за этот период предприниматели смогут до конца следующего года. Заявления принимаются до 31.12.2020.</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«Арендные каникулы» также распространяются на договоры аренды и договоры на размещение НТО в отношении городских объектов нежилого фонда и земельных участков. Порядок оформления отсрочки установлен приказом КИО от 03.04.2020 № 60-п.</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Комитет имущественных отношений выделил Благотворительному фонду «Мурград» нежилое помещение площадью 55,9 кв. м под приют для бездомных животных. </w:t>
      </w:r>
      <w:r w:rsidRPr="00AC3775">
        <w:rPr>
          <w:rFonts w:ascii="Times New Roman" w:hAnsi="Times New Roman" w:cs="Times New Roman"/>
          <w:color w:val="000000"/>
          <w:sz w:val="20"/>
          <w:szCs w:val="20"/>
        </w:rPr>
        <w:t>Будущий приют откроется по адресу: наб. реки Фонтанки, 30, литера А, помещение 2-Н. Помещение передано Фонду в аренду без торгов – в порядке оказания государственной преференции.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Арендная плата для Фонда будет льготной – в 10 раз меньше рыночной. Срок аренды составит три года с возможностью последующей пролонгации.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Напомним. В 2019 году КИО предоставлены льготы в отношении порядка 3000 городских объектов нежилого фонда, используемых под социально значимую деятельность.</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Для справки. </w:t>
      </w:r>
      <w:r w:rsidRPr="00AC3775">
        <w:rPr>
          <w:rFonts w:ascii="Times New Roman" w:hAnsi="Times New Roman" w:cs="Times New Roman"/>
          <w:color w:val="000000"/>
          <w:sz w:val="20"/>
          <w:szCs w:val="20"/>
        </w:rPr>
        <w:t>Благотворительный фонд «Мурград» создан в 2016 году. Уже на протяжении нескольких лет фонд занимается помощью бездомным животным. Основная цель фонда – увеличение в Санкт-Петербурге количества приютов для животных.</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Оксана Сергеевна</w:t>
      </w:r>
      <w:r w:rsidRPr="00AC3775">
        <w:rPr>
          <w:b/>
          <w:bCs/>
          <w:i/>
          <w:iCs/>
          <w:color w:val="000000"/>
          <w:sz w:val="17"/>
          <w:szCs w:val="17"/>
        </w:rPr>
        <w:t xml:space="preserve"> </w:t>
      </w:r>
      <w:r w:rsidRPr="00AC3775">
        <w:rPr>
          <w:b/>
          <w:bCs/>
          <w:i/>
          <w:iCs/>
          <w:color w:val="000000"/>
          <w:spacing w:val="-15"/>
          <w:sz w:val="17"/>
          <w:szCs w:val="17"/>
        </w:rPr>
        <w:t>Шульга – 576-79-09, shulga@commim.spb.ru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i/>
          <w:iCs/>
          <w:color w:val="000000"/>
          <w:sz w:val="24"/>
          <w:szCs w:val="24"/>
        </w:rPr>
      </w:pPr>
      <w:r w:rsidRPr="00AC3775">
        <w:rPr>
          <w:i/>
          <w:iCs/>
          <w:color w:val="000000"/>
          <w:sz w:val="24"/>
          <w:szCs w:val="24"/>
        </w:rPr>
        <w:t>Комитет по инвестициям Санкт-Петербурга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13 апреля. Правительством Санкт-Петербурга одобрено предоставление земельных участков инвесторам для создания новых объектов в Центральном и Фрунзенском районах. </w:t>
      </w:r>
      <w:r w:rsidRPr="00AC3775">
        <w:rPr>
          <w:rFonts w:ascii="Times New Roman" w:hAnsi="Times New Roman" w:cs="Times New Roman"/>
          <w:color w:val="000000"/>
          <w:sz w:val="20"/>
          <w:szCs w:val="20"/>
        </w:rPr>
        <w:t>В Центральном районе на Атаманской улице ПАО «Ленэнерго» планирует строительство электроподстанции закрытого типа ПС 110 кВ «Московская-Товарная». Данный проект включен в инвестиционную программу ПАО «Ленэнерго» на период 2016 - 2020 годов, утвержденную приказом Минэнерго России.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i/>
          <w:iCs/>
          <w:color w:val="000000"/>
          <w:sz w:val="20"/>
          <w:szCs w:val="20"/>
        </w:rPr>
        <w:t>«За счет компактных размеров объекта и применения инновационного подхода площадь земельного участка потребовалась инвестору почти в два раза меньше обычного. Такое решение применяется в нашем городе впервые и может стать типовым при реализации следующих объектов,</w:t>
      </w:r>
      <w:r w:rsidRPr="00AC3775">
        <w:rPr>
          <w:rFonts w:ascii="Times New Roman" w:hAnsi="Times New Roman" w:cs="Times New Roman"/>
          <w:color w:val="000000"/>
          <w:sz w:val="20"/>
          <w:szCs w:val="20"/>
        </w:rPr>
        <w:t xml:space="preserve"> – отметил председатель Комитета по инвестициям Роман Голованов. – </w:t>
      </w:r>
      <w:r w:rsidRPr="00AC3775">
        <w:rPr>
          <w:rFonts w:ascii="Times New Roman" w:hAnsi="Times New Roman" w:cs="Times New Roman"/>
          <w:i/>
          <w:iCs/>
          <w:color w:val="000000"/>
          <w:sz w:val="20"/>
          <w:szCs w:val="20"/>
        </w:rPr>
        <w:t>Подстанция обеспечит электроэнергией соседние жилые комплексы, гостиницу, бизнес-центр, объекты Военно-морского флота и маневренный фонд жилья Петербурга».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Земельный участок на улице Салова был предоставлен для завершения строительства объекта. В планах инвестора – строительство склада для хранения металлоконструкций с размещением парковки на 33 машино-места. Прилегающая к участку территория находится в собственности у инвестора и застроена офисно-складскими помещениями. Таким образом, реализация проекта позволит инвестору расширить свою деятельность и обеспечит город новыми рабочими местами.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15 апреля. Российско-Германская внешнеторговая палата (филиал Северо-Запад, https://petersburg.russland.ahk.de/ru) опубликовала инвестиционный путеводитель «Санкт-Петербург: справочник для инвестора».</w:t>
      </w:r>
      <w:r w:rsidRPr="00AC3775">
        <w:rPr>
          <w:rFonts w:ascii="Times New Roman" w:hAnsi="Times New Roman" w:cs="Times New Roman"/>
          <w:color w:val="000000"/>
          <w:sz w:val="20"/>
          <w:szCs w:val="20"/>
        </w:rPr>
        <w:t xml:space="preserve"> В подготовке актуальной и подробной информации для справочника непосредственное участие принял Комитет по инвестициям Санкт-Петербурга.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Информационно-аналитическое издание на русском и немецком языках будет полезно как для зарубежных, так и для российских инвесторов, заинтересованных в успешном ведении бизнеса в регионе. На страницах путеводителя размещена информация об основных экономических показателях города, развитии инвестиционной инфраструктуры, государственных мерах поддержки инвесторов и способах ее получения, а также о налоговых льготах и предоставлении объектов недвижимости в Санкт-Петербурге.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Ознакомиться с путеводителем «Санкт-Петербург: справочник для инвестора» можно на Инвестиционном портале Санкт-Петербурга: http://spbinvestment.ru/content/uploadfiles/inform_materials/guide/spb_2020.pdf.</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Наида Сабировна Карабекова – 576-71-06, press@cisp.gov.spb.ru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i/>
          <w:iCs/>
          <w:color w:val="000000"/>
          <w:sz w:val="24"/>
          <w:szCs w:val="24"/>
        </w:rPr>
      </w:pPr>
      <w:r w:rsidRPr="00AC3775">
        <w:rPr>
          <w:i/>
          <w:iCs/>
          <w:color w:val="000000"/>
          <w:sz w:val="24"/>
          <w:szCs w:val="24"/>
        </w:rPr>
        <w:t>Комитет по информатизации и связи</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13 апреля. В 2020 году размер материнского капитала в Санкт-Петербурге, который выплачивается после рождения или усыновления третьего, четвертого или последующих детей – 160 474,84 рубля.</w:t>
      </w:r>
      <w:r w:rsidRPr="00AC3775">
        <w:rPr>
          <w:rFonts w:ascii="Times New Roman" w:hAnsi="Times New Roman" w:cs="Times New Roman"/>
          <w:color w:val="000000"/>
          <w:sz w:val="20"/>
          <w:szCs w:val="20"/>
        </w:rPr>
        <w:t xml:space="preserve"> Получить его можно по специальному сертификату. Как и в случае с федеральным маткапиталом, сначала нужно получить сертификат, а потом написать заявление на распоряжение его средствами.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 портале gu.spb.ru можно подать заявление на сертификат онлайн. Для этого необходимо ввести «Материнский капитал в Санкт-Петербурге» в строку поиска или найти услугу в разделе «Семья» каталога – на вкладке «Электронный способ» нажать «Получить услугу».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 что региональный маткапитал можно потратить:</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на улучшение жилищных условий. Можно погасить долг и заплатить проценты по кредитам и займам на жилье (при этом оно должно быть в Санкт-Петербурге или Ленобласти), в том числе и ипотеку;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на дачное строительство;</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на образование ребенка;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на медицинскую реабилитацию, санаторно-курортное лечение ребенка и оздоровительный отдых;</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на покупку пассажирского транспорта российского производства.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lastRenderedPageBreak/>
        <w:t>Во время блокады Ленинграда от некоторых документов в прямом смысле зависела жизнь горожан.</w:t>
      </w:r>
      <w:r w:rsidRPr="00AC3775">
        <w:rPr>
          <w:rFonts w:ascii="Times New Roman" w:hAnsi="Times New Roman" w:cs="Times New Roman"/>
          <w:color w:val="000000"/>
          <w:sz w:val="20"/>
          <w:szCs w:val="20"/>
        </w:rPr>
        <w:t xml:space="preserve"> Потеря хлебной карточки, к примеру, была трагедией, ведь они не возобновлялись, получить новую можно было только в первых числах месяца. Потеряв карточку в начале месяца, человек на недели оставался без скудного, но гарантированного продуктового пайка.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Вы знаете, как проходила эвакуация детей и взрослых из оцепленного немецкими войсками города? А кто мог попасть на его территорию? Какой личный документ обязательно должен был носить с собой солдат, чтобы его не направили в военную комендатуру как потенциального шпиона? Как выглядели повестка в армию и знаменитое «фронтовое» письмо-треугольник? В подразделе «Документы блокадного Ленинграда» на портале gu.spb.ru (https://gu.spb.ru/WorldWar/#Documents_besieged_Leningrad) можно узнать ответы на эти вопросы и другие интересные факты о нашем великом городе, который выстоял вопреки всему под натиском врага во время Великой Отечественной войны.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Раздел «75 лет Победе» на портале (https://gu.spb.ru/WorldWar/) создан в память о каждом, кто пережил дни войны, сражался на фронте, трудился в тылу, отдал свою жизнь за Победу.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Помните историю своей страны и пользуйтесь Порталом госуслуг Санкт-Петербурга (https://gu.spb.ru)!</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Елена Геннадиевна  Иванова – 576-71-75, 8-931-326-55-16</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color w:val="000000"/>
          <w:sz w:val="24"/>
          <w:szCs w:val="24"/>
        </w:rPr>
      </w:pPr>
      <w:r w:rsidRPr="00AC3775">
        <w:rPr>
          <w:i/>
          <w:iCs/>
          <w:color w:val="000000"/>
          <w:sz w:val="24"/>
          <w:szCs w:val="24"/>
        </w:rPr>
        <w:t>Комитет по культуре Санкт-Петербурга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13 апреля. В юбилейный год основания Императорского общества поощрения художеств (ИОПХ) в Музее-институте семьи Рерихов проходит выставка о деятельности общества,</w:t>
      </w:r>
      <w:r w:rsidRPr="00AC3775">
        <w:rPr>
          <w:rFonts w:ascii="Times New Roman" w:hAnsi="Times New Roman" w:cs="Times New Roman"/>
          <w:color w:val="000000"/>
          <w:sz w:val="20"/>
          <w:szCs w:val="20"/>
        </w:rPr>
        <w:t xml:space="preserve"> представляет Н. К. Рериха в нем, знакомит зрителя с малоизвестными работами членов и экспонентов ИОПХ, учеников Рисовальной школы ИОПХ разных лет, хранящимися в фондах музея-института. Выставка входит в серию экспозиций цикла «Н. К. Рерих и художники Императорского общества поощрения художеств» в рамках проекта «Н. К. Рерих. Круг жизни. Санкт-Петербург».</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Сотрудничество с ИОПХ – важная часть творческой биографии Николая Константиновича. Художник руководил работой Рисовальной школы при ИОПХ с 1906 по 1917 год. Являясь деятелем общества 20 лет, в Рисовальную школу Рерих пришел сложившимся живописцем, обладающим талантами творческого руководителя. Он поднял работу школы на новый уровень, организовал новые направления обучения и расширил деятельность Рисовальной школы.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 выставке представлены живопись и графика, документы, фотографии, редкие издания и вещи из фондов Музея-института семьи Рерихов, отражающие деятельность Рериха, его учеников, людей, так или иначе связанных с ИОПХ. Экспозицию дополняют редкие работы из частных коллекций, расширяющие круг художников, учившихся в Рисовальной школе ИОПХ.</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Видеоэкскурсия по выставке доступна на официальном YouTube-канале Музея-института семьи Рерихов: https://www.youtube.com/user/roerichspbmuseum.</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C 14 по 30 апреля Международный фестиваль балета Dance Open впервые представляет онлайн-марафон: его участниками и зрителями смогут стать все желающие, не выходя из дома.</w:t>
      </w:r>
      <w:r w:rsidRPr="00AC3775">
        <w:rPr>
          <w:rFonts w:ascii="Times New Roman" w:hAnsi="Times New Roman" w:cs="Times New Roman"/>
          <w:color w:val="000000"/>
          <w:sz w:val="20"/>
          <w:szCs w:val="20"/>
        </w:rPr>
        <w:t xml:space="preserve"> Подробная афиша опубликована на сайте danceopen.com и в группах фестиваля в социальных сетях. Основные события, в том числе, пройдут на платформах партнеров Dance Open – ВКонтакте, Фонтанка.ру, Яндекс.Эфир. Зрителей ждут трансляции спектаклей, которые невозможно пропустить, эксклюзивные видеооткрытки звездных танцовщиков, презентация авторского «генеалогического древа» мирового балета XX века, лекции от ведущих данс-критиков и балетный «сторителлинг», беседы о природе танца и пропуск в клуб друзей Dаnce Open.</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Уникальные показы спектаклей Кинозала Dance Open пройдут в рамках «Марафона искусства» эксклюзивно ВКонтакте.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20 апреля ВКонтакте пройдет показ спектакля «Болеро» Мориса Равеля. В имеющем бессчетное количество хореографических трактовок материале, итальянский постановщик Мауро де Кандиа впервые услышал антиутопию. На сцене артисты Танцевального театра Оснабрюка – в униформе, под холодным светом и в клубах дыма. Сценография аскетична. Пластический язык унифицирован и лаконичен: мир, где индивидуальности уничтожены, идет к катастрофе.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21 апреля данс-критик, обозреватель «Российской газеты», эксперт и член жюри национальной театральной премии «Золотая маска» Лейла Гучмазова размышляет на тему «Let`s dance: лучшее средство от коронавируса, или Почему нас тянет к танцу».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22 апреля ВКонтакте пройдет онлайн-трансляция хита Dance Open - 2018 «Щелкунчика» Йеруна Вербрюггена в исполнении артистов Большого театра Женевы.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23 апреля рассказ о том, зачем хореографы придумывают новые национальности – северных цыган или уральский народ, – представит помощник художественного руководителя Урал-балета Богдан Королёк: его лекция «National Geographic: балетная версия».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24 апреля Dance Open покажет ВКонтакте «Пастораль» французского хореографа Тьерри Маландэн. Это музыка Бетховена, Шестая «Пасторальная» симфония и Кантата ор. 112. Идея хореографа – все мы замкнуты в своем пространстве и вынуждены иметь дело с собственными демонами, но не разрушать мир вокруг себя.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«Энрико Чеккетти и балет XX века» – премьера онлайн-энциклопедии Dance Open. В этом году исполняется 170 лет со дня рождения танцовщика и педагога Энрико Чеккетти. Он работал в Петербурге, затем в труппе Сергея Дягилева и в собственной балетной школе в Лондоне. С его именем связано возрождение балетной школы миланского Ла Скала. От Чеккетти нити преемственности ведут к именам и труппам, которые определяют лицо современного балетного театра: Любовь Егорова, ученица сеньора Чеккетти, воспитала основательницу Dutch National Ballet Соню Гаскелл, Розеллу Хайтауэр, Ролана Пети, Мориса Бежара. Ученица Чеккетти Нинетт де Валуа создала Королевский балет Великобритании. Алисия Маркова, также вышедшая из класса Чеккетти, основала English National Ballet. В соавторстве с ведущими российскими балетными экспертами Dance Open попытался создать именно такое «генеалогическое древо» мирового балета, питающегося от корня «Энрико Чеккетти». В этом проекте собраны 89 персонажей, 40 авторских эссе, 127 редких фото. Многие из героев онлайн-энциклопедии – Ханс ван Манен, Манюэль Легри, Жан-Кристоф Майо, Пьер </w:t>
      </w:r>
      <w:r w:rsidRPr="00AC3775">
        <w:rPr>
          <w:rFonts w:ascii="Times New Roman" w:hAnsi="Times New Roman" w:cs="Times New Roman"/>
          <w:color w:val="000000"/>
          <w:sz w:val="20"/>
          <w:szCs w:val="20"/>
        </w:rPr>
        <w:lastRenderedPageBreak/>
        <w:t>Лакотт, Соль Леон – участники фестиваля, они напрямую связывают Чеккетти и Dance Open. Проект будет доступен на сайте danceopen.com c 25 апреля.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26 апреля ВКонтакте и в рамках проекта Фонтанки.ру #безатрантракта состоится трансляция спектакля «Фауст» Гете. Син Пэн Ванг, как всегда, задает вопросы от лица тех, кто живет сегодня, и подкрепляет свою интерпретацию нетривиальным выбором музыки: в «Фаусте» соседствуют музыка Хенрика Гурецкого и песни Rammstein. Детали, выдающие время действия, минимизированы, и мистический сюжет Гете выводится на уровень притчи.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Hot Culture – авторский проект петербургского культуртрегера, теле- и радиожурналиста Александра Малича, один из самых популярных youtube-каналов о культуре и искусстве в России. Формат – интервью «об искусстве, о тех, кто им занимается, и тех, кто его любит, о самом интересном, самом важном в отечественной и мировой культуре сегодня». Коллаборация Hot Culture и Dance Open была придумана, чтобы поговорить о природе танца и его месте в современном мире с людьми, не имеющими прямого отношения к академическому балету. Так родилась серия специальных выпусков, где собеседниками Александра Малича стали Тимофей Смирнов – один из лучших танцоров в стиле электро в мире, резидент первого в России vogue-комьюнити House of Bonchinсhe и руководитель фестиваля танца под электронную музыку Move&amp;Prove; Татьяна Парфенова, модельер, дизайнер и основательница собственного модного дома; галерист и коллекционер Марина Гисич; основатель и генеральный директор биотехнологической компании BIOCAD Дмитрий Морозов, художник-каллиграф Покрас Лампас. Смотрите на канале Hot Culture 20, 24, 26, 28 и 30 апреля.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Кульминационное событие фестиваля – гала-концерт звезд Dance Open. Нынешний гала звезд должен был состояться 27 апреля, и он состоится, но в формате онлайн. Концерт продлится намного дольше обычного. Видеолетопись лучших исполнений Dance Open ведет более десяти лет, и на этот раз вниманию балетоманов будет представлена «Золотая коллекция» – шедевры мировой хореографии и созвездие исполнителей. Единственная трансляция трехсерийного цикла пройдет на платформе партнера фестиваля Яндекс. Эфир 27, 28 и 29 апреля в 19 часов.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30 апреля всех поклонников танца ждет еще один подарок Dance Open – видеоистория русского балета в полутора столетиях: от Артура Сен-Леона и Жюля Перро до Бориса Эйфмана и Юрия Посохова. В фильм войдут фрагменты работ, исполненных на гала Dance Open, а яркие видеозарисовки расскажут о каждом из мэтров. Фильм будет показан ВКонтакте.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Подробная афиша онлайн-марафона опубликована на сайте danceopen.com.</w:t>
      </w:r>
    </w:p>
    <w:p w:rsidR="00AC3775" w:rsidRPr="00735C43" w:rsidRDefault="00AC3775" w:rsidP="00AC3775">
      <w:pPr>
        <w:widowControl/>
        <w:adjustRightInd w:val="0"/>
        <w:spacing w:line="210" w:lineRule="atLeast"/>
        <w:ind w:firstLine="283"/>
        <w:jc w:val="both"/>
        <w:rPr>
          <w:rFonts w:ascii="Times New Roman" w:hAnsi="Times New Roman" w:cs="Times New Roman"/>
          <w:color w:val="000000"/>
          <w:sz w:val="20"/>
          <w:szCs w:val="20"/>
          <w:lang w:val="en-US"/>
        </w:rPr>
      </w:pPr>
      <w:r w:rsidRPr="00735C43">
        <w:rPr>
          <w:rFonts w:ascii="Times New Roman" w:hAnsi="Times New Roman" w:cs="Times New Roman"/>
          <w:color w:val="000000"/>
          <w:sz w:val="20"/>
          <w:szCs w:val="20"/>
          <w:lang w:val="en-US"/>
        </w:rPr>
        <w:t xml:space="preserve">Dance Open </w:t>
      </w:r>
      <w:r w:rsidRPr="00AC3775">
        <w:rPr>
          <w:rFonts w:ascii="Times New Roman" w:hAnsi="Times New Roman" w:cs="Times New Roman"/>
          <w:color w:val="000000"/>
          <w:sz w:val="20"/>
          <w:szCs w:val="20"/>
        </w:rPr>
        <w:t>в</w:t>
      </w:r>
      <w:r w:rsidRPr="00735C43">
        <w:rPr>
          <w:rFonts w:ascii="Times New Roman" w:hAnsi="Times New Roman" w:cs="Times New Roman"/>
          <w:color w:val="000000"/>
          <w:sz w:val="20"/>
          <w:szCs w:val="20"/>
          <w:lang w:val="en-US"/>
        </w:rPr>
        <w:t xml:space="preserve"> </w:t>
      </w:r>
      <w:r w:rsidRPr="00AC3775">
        <w:rPr>
          <w:rFonts w:ascii="Times New Roman" w:hAnsi="Times New Roman" w:cs="Times New Roman"/>
          <w:color w:val="000000"/>
          <w:sz w:val="20"/>
          <w:szCs w:val="20"/>
        </w:rPr>
        <w:t>социальных</w:t>
      </w:r>
      <w:r w:rsidRPr="00735C43">
        <w:rPr>
          <w:rFonts w:ascii="Times New Roman" w:hAnsi="Times New Roman" w:cs="Times New Roman"/>
          <w:color w:val="000000"/>
          <w:sz w:val="20"/>
          <w:szCs w:val="20"/>
          <w:lang w:val="en-US"/>
        </w:rPr>
        <w:t xml:space="preserve"> </w:t>
      </w:r>
      <w:r w:rsidRPr="00AC3775">
        <w:rPr>
          <w:rFonts w:ascii="Times New Roman" w:hAnsi="Times New Roman" w:cs="Times New Roman"/>
          <w:color w:val="000000"/>
          <w:sz w:val="20"/>
          <w:szCs w:val="20"/>
        </w:rPr>
        <w:t>сетях</w:t>
      </w:r>
      <w:r w:rsidRPr="00735C43">
        <w:rPr>
          <w:rFonts w:ascii="Times New Roman" w:hAnsi="Times New Roman" w:cs="Times New Roman"/>
          <w:color w:val="000000"/>
          <w:sz w:val="20"/>
          <w:szCs w:val="20"/>
          <w:lang w:val="en-US"/>
        </w:rPr>
        <w:t>: facebook.com/DanceOpen; vk.com/dance_open; instagram.com/danceopen.</w:t>
      </w:r>
    </w:p>
    <w:p w:rsidR="00AC3775" w:rsidRPr="00735C43" w:rsidRDefault="00AC3775" w:rsidP="00AC3775">
      <w:pPr>
        <w:widowControl/>
        <w:adjustRightInd w:val="0"/>
        <w:spacing w:line="210" w:lineRule="atLeast"/>
        <w:ind w:firstLine="283"/>
        <w:jc w:val="both"/>
        <w:rPr>
          <w:rFonts w:ascii="Times New Roman" w:hAnsi="Times New Roman" w:cs="Times New Roman"/>
          <w:color w:val="000000"/>
          <w:sz w:val="20"/>
          <w:szCs w:val="20"/>
          <w:lang w:val="en-US"/>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Дом народного творчества и досуга представляет интернет-выставку «Любите Россию, которую я защищал», посвященную 75-летию Победы в Великой Отечественной войне.</w:t>
      </w:r>
      <w:r w:rsidRPr="00AC3775">
        <w:rPr>
          <w:rFonts w:ascii="Times New Roman" w:hAnsi="Times New Roman" w:cs="Times New Roman"/>
          <w:color w:val="000000"/>
          <w:sz w:val="20"/>
          <w:szCs w:val="20"/>
        </w:rPr>
        <w:t xml:space="preserve"> Выставка создана по итогам Городского конкурса любительских коллективов изобразительного и декоративно-прикладного творчества «Любите Россию, которую я защищал». В конкурсе приняли участие творческие коллективы из 18 культурно-досуговых учреждений Санкт-Петербурга, объединивших более 400 участников. В экспозицию вошли 47 авторских и коллективных произведений, выполненных в разнообразных техниках изобразительного и декоративно-прикладного искусства: живопись, графика, граттаж, бисероплетение, вышивка, тестопластика, бесшовная аппликация, резьба и роспись по дереву, авторские кукольные композиции и др.</w:t>
      </w:r>
      <w:r w:rsidRPr="00AC3775">
        <w:rPr>
          <w:rFonts w:ascii="Times New Roman" w:hAnsi="Times New Roman" w:cs="Times New Roman"/>
          <w:b/>
          <w:bCs/>
          <w:color w:val="000000"/>
          <w:sz w:val="20"/>
          <w:szCs w:val="20"/>
        </w:rPr>
        <w:t xml:space="preserve"> </w:t>
      </w:r>
      <w:r w:rsidRPr="00AC3775">
        <w:rPr>
          <w:rFonts w:ascii="Times New Roman" w:hAnsi="Times New Roman" w:cs="Times New Roman"/>
          <w:color w:val="000000"/>
          <w:sz w:val="20"/>
          <w:szCs w:val="20"/>
        </w:rPr>
        <w:t>Интернет-выставка проходит на сайте http://spbdntd.ru/news.php?sub_part=2020&amp;id=407.</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На сайте Дома народного творчества и досуга» (http://spbdntd.ru) и в группе в социальной сети «ВКонтакте» (https://vk.com/public67593616) открыта интернет-выставка «Была война, была блокада, была Победа!» студии флористики «Волшебная соломка».</w:t>
      </w:r>
      <w:r w:rsidRPr="00AC3775">
        <w:rPr>
          <w:rFonts w:ascii="Times New Roman" w:hAnsi="Times New Roman" w:cs="Times New Roman"/>
          <w:color w:val="000000"/>
          <w:sz w:val="20"/>
          <w:szCs w:val="20"/>
        </w:rPr>
        <w:t xml:space="preserve"> Руководитель – житель блокадного Ленинграда Георгий Павлович Энгельке. Участники студии создали необыкновенные картины: желтизна соломки напоминает пожелтевшее от времени фронтовое письмо, застиранную и выгоревшую на солнце солдатскую гимнастерку, опаленную войной, закопченную буржуйкой фотографию. </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Студия флористики «Волшебная соломка» Санкт-Петербургского государственного бюджетного учреждения «Культурно-досуговый комплекс «Красносельский», созданная в 2015 году, начиналась с небольшого кружка, работавшего с 2005 года во Дворце культуры имени И.И. Газа. Инициатива создания принадлежала Георгию Павловичу Энгельке, работавшему в те годы на Кировском заводе директором инструментального производства.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Родился Георгий Павлович в 1936 году в Ленинграде. Отец мастера в 1941 году ушел на фронт, дошел до Берлина, мать в осажденном городе боролась за жизнь детей. Весной 1942 года его, пятилетнего мальчика, эвакуировали из блокадного Ленинграда по Дороге жизни. </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Более сорока лет посвятил художник искусству, ставшему любовью всей его жизни. Он создает панно, в которых красками служит только один материал – соломка. </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В активе студии более 180 выставок и более 70 мастер-классов в Санкт-Петербурге, Москве, в г. Полярные Зори на Кольском полуострове, в Ленинградской области, а также во Франции и в Великобритании. </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На сайте Дома народного творчества и досуга»(http://spbdntd.ru) и в группе в социальной сети «ВКонтакте» (https://vk.com/public67593616) открыта интернет-выставка «Была война, была блокада, была Победа!» студии флористики «Волшебная соломка». Руководитель – житель блокадного Ленинграда Энгельке Георгий Павлович. </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Участники студии создали необыкновенные картины: желтизна соломки напоминает пожелтевшее от времени фронтовое письмо, застиранную и выгоревшую на солнце солдатскую гимнастерку, опаленную войной, закопченную буржуйкой фотографию.</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К 85-летию Пакта Рериха Музей-институт семьи Рерихов представляет онлайн-показ спектакля «Милосердие» по пьесе-мистерии Н. К. Рериха «Милосердие» в духе площадного действа.</w:t>
      </w:r>
      <w:r w:rsidRPr="00AC3775">
        <w:rPr>
          <w:rFonts w:ascii="Times New Roman" w:hAnsi="Times New Roman" w:cs="Times New Roman"/>
          <w:color w:val="000000"/>
          <w:sz w:val="20"/>
          <w:szCs w:val="20"/>
        </w:rPr>
        <w:t xml:space="preserve"> Рожденный в интерьерах музея, которые становятся местом действия – Дубравой, Белой Башней, площадью гибнущего города Гайи, проект предполагает камерное звучание. Сам автор определял пьесу как «народное наивное действо в семи картинах», а в письме к А. Бенуа – «мистерия». Произведение было создано Рерихом в Сердоболе (теперь Сортавала), куда Николай Константинович переехал по совету врачей из Петербурга в связи с затяжной хронической пневмонией. Пьеса, написанная под </w:t>
      </w:r>
      <w:r w:rsidRPr="00AC3775">
        <w:rPr>
          <w:rFonts w:ascii="Times New Roman" w:hAnsi="Times New Roman" w:cs="Times New Roman"/>
          <w:color w:val="000000"/>
          <w:sz w:val="20"/>
          <w:szCs w:val="20"/>
        </w:rPr>
        <w:lastRenderedPageBreak/>
        <w:t>впечатлением катаклизмов Первой мировой войны, двух русских революций 1917 года, была начата 1 ноября 1917 года, а 12 ноября уже закончена. Великий гуманист восставал против зверств и разрушений ценностей культуры, веря в человеческий разум и новую эпоху торжества Света.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Видеозапись спектакля размещена на YouTube-канале Музея-института семьи Рерихов: https://youtu.be/hHaU9vdxoRM.</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Музей театрального и музыкального искусства открывает доступ к мультимедийному третьему тому Каталога музыкальных инструментов из знаменитой коллекции музея. </w:t>
      </w:r>
      <w:r w:rsidRPr="00AC3775">
        <w:rPr>
          <w:rFonts w:ascii="Times New Roman" w:hAnsi="Times New Roman" w:cs="Times New Roman"/>
          <w:color w:val="000000"/>
          <w:sz w:val="20"/>
          <w:szCs w:val="20"/>
        </w:rPr>
        <w:t xml:space="preserve">«Коллекция струнных ударных музыкальных инструментов» – это самые эффектные экспонаты коллекции, от старинных дульчимеров и лютен до клавесинов и клавикордов, от ранних пианофорте до личных роялей Шостаковича и Глазунова. </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Мультимедийная экспозиция организована как научный каталог. Она содержит фотографии инструментов коллекции, подробные описания-этикетки на русском и английском языках, а также аудиозаписи некоторых экспонатов. Каждый раздел экспозиции открывают аудиопояснения из уст ее бессменного хранителя Владимира Васильевича Кошелева (только на русском языке).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Для входа в экспозицию нужно выбрать язык, нажав на флажок на титульной странице проекта по адресу: https://flisyuk.ru.</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Пресс-служба Комитета – 571-05-89, press@kkult.gov.spb.ru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i/>
          <w:iCs/>
          <w:color w:val="000000"/>
          <w:sz w:val="24"/>
          <w:szCs w:val="24"/>
        </w:rPr>
      </w:pPr>
      <w:r w:rsidRPr="00AC3775">
        <w:rPr>
          <w:i/>
          <w:iCs/>
          <w:color w:val="000000"/>
          <w:sz w:val="24"/>
          <w:szCs w:val="24"/>
        </w:rPr>
        <w:t>Комитет по межнациональным отношениям</w:t>
      </w:r>
      <w:r w:rsidRPr="00AC3775">
        <w:rPr>
          <w:i/>
          <w:iCs/>
          <w:color w:val="000000"/>
          <w:sz w:val="24"/>
          <w:szCs w:val="24"/>
        </w:rPr>
        <w:br/>
        <w:t>и реализации миграционной политики в Санкт-Петербурге</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Федеральное агентство по делам национальностей объявляет о старте сбора материалов для демонстрации в рамках интерактивной выставки, посвященной героизму, культурному многообразию и единству советского народа в годы Великой Отечественной войны.</w:t>
      </w:r>
      <w:r w:rsidRPr="00AC3775">
        <w:rPr>
          <w:rFonts w:ascii="Times New Roman" w:hAnsi="Times New Roman" w:cs="Times New Roman"/>
          <w:color w:val="000000"/>
          <w:sz w:val="20"/>
          <w:szCs w:val="20"/>
        </w:rPr>
        <w:t xml:space="preserve"> Выставка проводится при поддержке Правительства Москвы и приурочена к Году памяти и славы. Великая Победа – это подвиг великого народа – народа, сила которого в единении и духовной сплоченности, синергетическом звучании культуры, веры и национальных традиций каждого солдата, офицера или труженика тыла.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Цель выставки – показать годы Великой Отечественной войны через судьбы людей разных народов Советского Союза. Рассказать о том, как ценности и самобытность этнических культур в бескомпромиссные военные годы наполняли силой, мужеством и стойкостью судьбы людей. Как судьбы этносов сплетались в нити общей истории великого народа – народа, одержавшего победу над фашизмом.</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Приглашаем всех желающих принять участие в организации данной выставки и прислать информационные материалы на почту: pr@fadn.gov.ru в срок до 30 апреля (технические требования – по ссылке: https://www.gov.spb.ru/static/writable/ckeditor/uploads/2020/04/15/12/Безымянный.jpg).</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Справки по телефону 8-903-775-71-80 – Ирина Юрьевна Смирнова, i.smirnova.fadn.gov.ru</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Максим Юрьевич Дубовский – 576-28-79, press@kmormp.gov.spb.ru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color w:val="000000"/>
          <w:sz w:val="24"/>
          <w:szCs w:val="24"/>
        </w:rPr>
      </w:pPr>
      <w:r w:rsidRPr="00AC3775">
        <w:rPr>
          <w:i/>
          <w:iCs/>
          <w:color w:val="000000"/>
          <w:sz w:val="24"/>
          <w:szCs w:val="24"/>
        </w:rPr>
        <w:t>Комитет по молодежной политике</w:t>
      </w:r>
      <w:r w:rsidRPr="00AC3775">
        <w:rPr>
          <w:i/>
          <w:iCs/>
          <w:color w:val="000000"/>
          <w:sz w:val="24"/>
          <w:szCs w:val="24"/>
        </w:rPr>
        <w:br/>
        <w:t>и взаимодействию с общественными организациями</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В I квартале 2020 года в адрес Комитета по молодежной политике и взаимодействию с общественными организациями поступило 59 обращений от граждан, организаций и общественных объединений. </w:t>
      </w:r>
      <w:r w:rsidRPr="00AC3775">
        <w:rPr>
          <w:rFonts w:ascii="Times New Roman" w:hAnsi="Times New Roman" w:cs="Times New Roman"/>
          <w:color w:val="000000"/>
          <w:sz w:val="20"/>
          <w:szCs w:val="20"/>
        </w:rPr>
        <w:t>Петербуржцы активно интересовались мероприятиями, посвященными 77-й годовщине прорыва блокады Ленинграда и 76-й годовщине полного освобождения Ленинграда от фашистской блокады.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Санкт-Петербурге было проведено более 100 мероприятий различных форматов: от общегородских акций до камерных поэтических вечеров. Комитетом была организована работа волонтерского корпуса по сопровождению праздничных мероприятий, в рамках которой молодые люди осуществляли сопровождение ветеранов и раздавали ленты «Ленинградской Победы».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январе-марте петербуржцы также обращались с вопросами, связанными с поддержкой различных молодежных проектов. Сотрудники Комитета подробно рассказывали жителям города о различных видах данной поддержки. Так, в разделе Комитета (https://www.gov.spb.ru/gov/otrasl/kpmp/) размещена информация о конкурсном отборе на право получения субсидий.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Петербургские НКО также могут принять участие в конкурсе президентских грантов (https://президентскиегранты.рф). Срок подачи заявок на второй этап конкурса был продлен до 6 апреля.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Также Комитет оказывает информационную поддержку проектам социально ориентированных НКО и помогает привлекать добровольцев. Более того, у молодежных НКО есть возможность бесплатно воспользоваться площадками подведомственного Комитету Дома молодежи Санкт-Петербурга для проведения своих мероприятий.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Для информирования некоммерческих организаций о существующих формах поддержки Комитетом в 2020 году проводятся регулярные методические семинары и вебинары. Информация о методических семинарах и вебинарах размещена на сайте Комитета (https://www.gov.spb.ru/gov/otrasl/kpmp/vzaimodejstvie-s-nko).</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Молодежь Петербурга также задавала традиционный вопрос о том, как получить книжку волонтера. Для этого нужно зайти на сайт добровольцыроссии.рф и получить электронную версию волонтерской книжки в личном профиле. При необходимости можно получить бумажную версию.</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На данный момент в городе разрабатывается бонусная программа для волонтеров на базе Единой карты петербуржца и обсуждается ее интеграция с федеральным порталом добровольцыроссии.рф. Это позволит волонтерам узнавать о мероприятиях и получать бонусы от партнеров этих мероприятий, вести учет своей деятельности. В настоящее время Комитетом совместно с разработчиками ЕКП и представителями добровольцевроссии.рф ведутся переговоры по </w:t>
      </w:r>
      <w:r w:rsidRPr="00AC3775">
        <w:rPr>
          <w:rFonts w:ascii="Times New Roman" w:hAnsi="Times New Roman" w:cs="Times New Roman"/>
          <w:color w:val="000000"/>
          <w:sz w:val="20"/>
          <w:szCs w:val="20"/>
        </w:rPr>
        <w:lastRenderedPageBreak/>
        <w:t>определению полезных функций ЕКП для добровольцев. Речь идет о различных бонусах, скидках, и главное – возможности оформить волонтерскую книжку, которая будет привязана к ЕКП.</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Жители Северной столицы проявляли интерес к теме профориентации молодежи. При Комитете работает подведомственное учреждение «Центр содействия занятости и профессиональной ориентации молодежи «Вектор». Сотрудники центра проводят различные мероприятия, в рамках которых представители молодого поколения в возрасте от 14 до 30 лет могут узнать специфику той или иной специальности.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Первый заместитель председателя Богдан Заставный проводил личные приемы граждан. Вопросы, обсуждаемые при личных встречах, касались работы с подростками из неблагополучных детей, состоящих на учете в отделе полиции по делам с несовершеннолетними, а также возможности участия молодежи в ландшафтных проектах и организации досуга в ПМК и ПМЦ.</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Также прошла встреча с населением в Красногвардейском районе.</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Справки по телефону 8-911-970-38-67</w:t>
      </w:r>
    </w:p>
    <w:p w:rsidR="00AC3775" w:rsidRPr="00AC3775" w:rsidRDefault="00AC3775" w:rsidP="00AC3775">
      <w:pPr>
        <w:widowControl/>
        <w:adjustRightInd w:val="0"/>
        <w:spacing w:line="210" w:lineRule="atLeast"/>
        <w:jc w:val="right"/>
        <w:rPr>
          <w:i/>
          <w:iCs/>
          <w:color w:val="000000"/>
          <w:spacing w:val="-15"/>
          <w:sz w:val="17"/>
          <w:szCs w:val="17"/>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6 мая открывается прием заявок на участие в конкурсе дизайн-макетов среди молодежи по тематике поддержания гражданского мира и общественного согласия в Петербурге. </w:t>
      </w:r>
      <w:r w:rsidRPr="00AC3775">
        <w:rPr>
          <w:rFonts w:ascii="Times New Roman" w:hAnsi="Times New Roman" w:cs="Times New Roman"/>
          <w:color w:val="000000"/>
          <w:sz w:val="20"/>
          <w:szCs w:val="20"/>
        </w:rPr>
        <w:t xml:space="preserve">Молодежи Северной столицы предлагается проявить свои творческие способности в области социальной рекламы и создать современные плакаты и постеры по тематике гражданского мира и общественного согласия. </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Принять участие могут молодые люди в возрасте от 14 до 30 лет. Каждый молодой человек может подать авторскую работу дизайн-макета по 4 номинациям:</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«Лучший социальный постер»;</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«Лучшая работа, отражающая Петербургскую идентичность»;</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«Лучшая работа по установке на уважение, понимание и принятие сконцентрированного в Санкт-Петербурге многообразия культур»;</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«Самая профессиональная работа в возрасте от 14 до 18 лет».</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Для участия нужно заполнить заявление, предоставить авторскую работу дизайн-макета и заполнить согласие на обработку персональных данных.</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Дизайн-макеты и сканированные копии сопровождающих документов (с подписью) принимаются по электронной почте: konkurs.dizayn@gmail.com или на цифровом/бумажном носителе по адресу: 191040, Санкт-Петербург, Лиговский пр., 52, литер А, офис 17.</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Конкурсная комиссия определит победителей и призеров конкурса дизайн-макетов, которых наградят дипломами и ценными призами.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Прием заявок осуществляется с 12.00 6 мая до 23.59 14 июня.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Подробности участия можно найти в положении о проведении конкурса (https://www.gov.spb.ru/static/writable/ckeditor/uploads/2020/04/15/46/Положение_о_проведении_Конкурса_дизайн-макетов_2020.pdf).</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До 1 августа идет прием заявок на IX ежегодную международную «Премию МИРа» за добрые дела жителям России и соотечественникам. </w:t>
      </w:r>
      <w:r w:rsidRPr="00AC3775">
        <w:rPr>
          <w:rFonts w:ascii="Times New Roman" w:hAnsi="Times New Roman" w:cs="Times New Roman"/>
          <w:color w:val="000000"/>
          <w:sz w:val="20"/>
          <w:szCs w:val="20"/>
        </w:rPr>
        <w:t>«Премия МИРа» – это конкурс, направленный на выявление современных героев среди граждан Российской Федерации и соотечественников, людей, которые своим примером способны мотивировать делать добрые дела. Премия – способ выразить признательность и дань уважения современным и будущим героям нашей страны.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Оставить заявку можно на сайте премиямира.мы-мир.рф (http://xn--80ajjasbrif1m.xn----ptbkbv6d.xn--p1ai/).</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2020 году представить свою инициативу можно в одной из 8 номинаций: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“Добрые новости”. На премию могут претендовать журналисты, блогеры, редакторы интернет- и печатных изданий, а также тележурналисты, режиссеры, чьи информационные материалы рассказывают о добрых делах, положительных поступках российских граждан и соотечественников, о положительных изменениях инфраструктуры, о невероятных преодолениях и героизме наших современников;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“Здравая инициатива”. Присуждается активистам за популяризацию здорового образа жизни или деятельность, связанную с улучшением здоровья и качества жизни граждан России и соотечественников;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“Добрая организация года”. Премия вручается лидерам или активистам благотворительных и общественных объединений, показавшим высокий результат работы, направленной на эффективное решение какой-либо актуальной социальной проблемы;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“Экологическая ответственность”. Премия вручается лицам, реализующим проекты в сфере защиты окружающей среды;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“#Вопреки”. Премия вручается людям с ограничениями по физическому здоровью, которые ведут активную социально значимую деятельность;</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“Подвиг”. Премия присуждается гражданам России и соотечественникам, совершившим благородные, героические и высоконравственные поступки в период с 2017 по 2020 год включительно;</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“Корпоративное добровольчество” – номинация, в которой участвуют коммерческие компании и органы власти федерального, регионального и муниципального уровня, а также их структурные подразделения. Премия присуждается командам, эффективно практикующим корпоративное добровольчество, и компаниям, осуществляющим программы корпоративной социальной ответственности;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“Народная премия”. Вручается одному номинанту из числа финалистов по итогам народного голосования в сети Интернет, которое проходит на официальном сайте конкурса.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2017 года торжественная церемония вручения “Премии МИРа” проходит в Петербурге в рамках фестиваля добра «Друг другу», посвященного общественным и благотворительным инициативам.</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2019 году своими достижениями поделились более 750 человек из 14 стран. Лидерами по числу поданных заявок из 60 регионов России стали Московская область, Краснодарский край и Республика Татарстан.</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lastRenderedPageBreak/>
        <w:t>В рамках реализации проекта проводятся индивидуальные психологические консультации, беседы, лекции, групповые занятия. Эти и другие мероприятия, знакомящие с проблемой ВИЧ и наркозависимости, способствуют развитию толерантности. Заметно возросло взаимное доверие и уважение между наркозависимыми, ВИЧ-инфицированными и их родственниками, друзьями, коллегами.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Организатор премии – Общероссийская молодежная общественная организация «МИР» при информационной поддержке Комитета по молодежной политике и взаимодействию с общественными организациями.</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Справки по телефону 8-800-555-95-11, premiamira@mi-mir.ru, info@mi-mir.ru</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Татьяна Игоревна Лебедева – 417-21-74, 8-921-997-11-99, press@kpmp.gov.spb.ru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color w:val="000000"/>
          <w:sz w:val="24"/>
          <w:szCs w:val="24"/>
        </w:rPr>
      </w:pPr>
      <w:r w:rsidRPr="00AC3775">
        <w:rPr>
          <w:i/>
          <w:iCs/>
          <w:color w:val="000000"/>
          <w:sz w:val="24"/>
          <w:szCs w:val="24"/>
        </w:rPr>
        <w:t>Комитет по образованию</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Общественные организации, представители социально ответственного бизнеса и частные лица помогли обеспечить нуждающихся петербургских школьников и студентов планшетами для дистанционного обучения.</w:t>
      </w:r>
      <w:r w:rsidRPr="00AC3775">
        <w:rPr>
          <w:rFonts w:ascii="Times New Roman" w:hAnsi="Times New Roman" w:cs="Times New Roman"/>
          <w:color w:val="000000"/>
          <w:sz w:val="20"/>
          <w:szCs w:val="20"/>
        </w:rPr>
        <w:t xml:space="preserve"> Техника продолжает поступать: в рамках акции «#неканикулы» на сегодняшний день собраны и переданы детям 5054 планшета.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призывом помочь детям из малообеспеченных семей и поделиться с ними техникой для дистанционного образования к петербуржцам и представителям бизнеса обратился губернатор Александр Беглов. На призыв уже откликнулись сотни петербуржцев и ряд крупных организаций.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i/>
          <w:iCs/>
          <w:color w:val="000000"/>
          <w:sz w:val="20"/>
          <w:szCs w:val="20"/>
        </w:rPr>
        <w:t>«Мы благодарны петербуржцам, которые приняли участие в акции «#неканикулы». Всего за несколько дней на горячую линию Комитета по образованию поступило более 200 звонков от неравнодушных горожан, выразивших готовность помочь семьям, у которых нет компьютеров для дистанционного обучения. Проявили социальную ответственность и многие крупные компании, организации и общественные объединения. Совместными усилиями нам удалось обеспечить техникой уже тысячи детей, которые теперь имеют возможность учиться с использованием современных дистанционных технологий»,</w:t>
      </w:r>
      <w:r w:rsidRPr="00AC3775">
        <w:rPr>
          <w:rFonts w:ascii="Times New Roman" w:hAnsi="Times New Roman" w:cs="Times New Roman"/>
          <w:color w:val="000000"/>
          <w:sz w:val="20"/>
          <w:szCs w:val="20"/>
        </w:rPr>
        <w:t xml:space="preserve"> – отметила председатель Комитета по образованию Жанна Воробьева.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Технику для дистанционного обучения предоставили ООО «Марвел КТ», ГОО «Азербайджанская национально-культурная автономия СПб», компания «Сэтл Групп», ООО «Сетевое предприятие «Росэнерго», ООО «Бэст Инжиниринг», ООО «Строительная компания «Орион плюс», Хоккейный клуб СКА и Сбербанк. 4000 сим-карт для доступа в Интернет предоставили операторы «Билайн» и «Теле-2».</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i/>
          <w:iCs/>
          <w:color w:val="000000"/>
          <w:sz w:val="20"/>
          <w:szCs w:val="20"/>
        </w:rPr>
        <w:t>«Мы понимаем, как важна непрерывность учебного процесса. Особенно остро этот вопрос стоит перед теми, кто готовится к ОГЭ или ЕГЭ. У них от качества подготовки зависят не только четвертные или годовые оценки, но и будущая профессия. Мы не могли остаться в стороне»,</w:t>
      </w:r>
      <w:r w:rsidRPr="00AC3775">
        <w:rPr>
          <w:rFonts w:ascii="Times New Roman" w:hAnsi="Times New Roman" w:cs="Times New Roman"/>
          <w:color w:val="000000"/>
          <w:sz w:val="20"/>
          <w:szCs w:val="20"/>
        </w:rPr>
        <w:t xml:space="preserve"> – подчеркнул председатель Северо-Западного банка ПАО “Сбербанк” Виктор Вентимилла Алонсо.</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Сбор техники для учащихся продолжается. Сообщить о намерении передать технику можно на горячую линию Комитета по образованию по телефону 576-34-37 (ежедневно с 09.00 до 18.00).</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В рамках реализации международного проекта, посвященного 75-летию Победы в Великой Отечественной войне, Центр сопровождения молодых специалистов «ПРО-Движение» на базе педагогического колледжа № 8 проводит акцию «В книжной памяти мгновения войны».</w:t>
      </w:r>
      <w:r w:rsidRPr="00AC3775">
        <w:rPr>
          <w:rFonts w:ascii="Times New Roman" w:hAnsi="Times New Roman" w:cs="Times New Roman"/>
          <w:color w:val="000000"/>
          <w:sz w:val="20"/>
          <w:szCs w:val="20"/>
        </w:rPr>
        <w:t xml:space="preserve"> Пока все мы #сидимдома, нужно использовать время с пользой. Идея акции заключается в том, чтобы рассказать и напомнить современным детям о тех непростых временах, когда наши прадеды сражались за Родину.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Молодые педагоги предлагают учителям, родителям, студентам педагогических колледжей читать детям книги о войне. После того, как будет прочитана книга, взрослые могут предложить ребенку сделать рисунок и тем самым выразить свои чувства, эмоции и переживания после знакомства с произведением.</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Принять участие в акции может ребёнок любого возраста и из любого региона. Для этого нужно до 30 апреля опубликовать работу в своем аккаунте в Инстаграм, отметив @pro_dvig_pedagog и указав хэштег #нашаобщаяПобеда_акция, либо отправив работу в личные сообщения в Инстраграм-аккаунт @pro_dvig_pedagog. К работе необходимо приложить сопровождающую информацию: фамилию и имя ребенка, выполнившего рисунок, город проживания и название прочитанного произведения.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Все рисунки будут размещены на сайте Центра сопровождения молодых специалистов «ПРО-Движение» педагогического колледжа № 8 (https://про-центр.рф), а также на страницах социальных сетей Центра.</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Справки по эл. почте: l.muromets@mail.ru – Лариса Витальевна Муромец</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Подводя итоги первой недели дистанционной учебы, Академическая гимназия № 56 делится своим опытом. </w:t>
      </w:r>
      <w:r w:rsidRPr="00AC3775">
        <w:rPr>
          <w:rFonts w:ascii="Times New Roman" w:hAnsi="Times New Roman" w:cs="Times New Roman"/>
          <w:color w:val="000000"/>
          <w:sz w:val="20"/>
          <w:szCs w:val="20"/>
        </w:rPr>
        <w:t>«</w:t>
      </w:r>
      <w:r w:rsidRPr="00AC3775">
        <w:rPr>
          <w:rFonts w:ascii="Times New Roman" w:hAnsi="Times New Roman" w:cs="Times New Roman"/>
          <w:i/>
          <w:iCs/>
          <w:color w:val="000000"/>
          <w:sz w:val="20"/>
          <w:szCs w:val="20"/>
        </w:rPr>
        <w:t>Пока нет единой системы дистанционного обучения, мы разработали собственную. Мы не стали имитировать в онлайн обычный школьный день, где уроки идут один за одним по расписанию. То есть дети не сидят у компьютера несколько часов подряд. Ведь именно этим обеспокоены родители по всей стране»,</w:t>
      </w:r>
      <w:r w:rsidRPr="00AC3775">
        <w:rPr>
          <w:rFonts w:ascii="Times New Roman" w:hAnsi="Times New Roman" w:cs="Times New Roman"/>
          <w:color w:val="000000"/>
          <w:sz w:val="20"/>
          <w:szCs w:val="20"/>
        </w:rPr>
        <w:t xml:space="preserve"> – поясняет директор Академической гимназии № 56 Сергей Данилов.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гимназии для всех классов, от 1-го до 11-го, учителя подготовили специальные пакеты по общеобразовательным предметам. В них входят недельное задание для ученика, ссылки на учебную литературу, различные информационные ресурсы. Каждый шаг пакета сопровождается пояснениями, подсказками, комментариями, инструкциями.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пакетах есть базовый уровень и дополнительный: задания повышенной сложности, олимпиадные задачи. Учли и то, что для 9-х и 11-х классов необходима подготовка к государственной итоговой аттестации (ГИА).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режиме видеоконференции проводятся только дополнительные консультации несколько раз в неделю. Таким образом, каждый ученик выполняет объем заданного материала в своем темпе. В конце недели выполненное контрольное задание (тест) ученики присылают учителю.</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i/>
          <w:iCs/>
          <w:color w:val="000000"/>
          <w:sz w:val="20"/>
          <w:szCs w:val="20"/>
        </w:rPr>
        <w:t xml:space="preserve">«Нас сейчас, разумеется, больше всего интересуют методики подготовки к ЕГЭ и ОГЭ. Если придется до конца года проводить обучение в онлайн-режиме, то у нас есть несколько форматов проведения нашей «Школы тестовой </w:t>
      </w:r>
      <w:r w:rsidRPr="00AC3775">
        <w:rPr>
          <w:rFonts w:ascii="Times New Roman" w:hAnsi="Times New Roman" w:cs="Times New Roman"/>
          <w:i/>
          <w:iCs/>
          <w:color w:val="000000"/>
          <w:sz w:val="20"/>
          <w:szCs w:val="20"/>
        </w:rPr>
        <w:lastRenderedPageBreak/>
        <w:t>культуры» – тренингов к ГИА. Эти форматы будут учитывать разные возможности и запросы выпускников»,</w:t>
      </w:r>
      <w:r w:rsidRPr="00AC3775">
        <w:rPr>
          <w:rFonts w:ascii="Times New Roman" w:hAnsi="Times New Roman" w:cs="Times New Roman"/>
          <w:color w:val="000000"/>
          <w:sz w:val="20"/>
          <w:szCs w:val="20"/>
        </w:rPr>
        <w:t xml:space="preserve"> – отмечает директор гимназии.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Дистанционная гимназия – это не только учеба. В гимназии видят проблему шире: она не только в сумме предметных знаний, которые ребенок должен дистанционно усвоить. Но еще важнее эмоциональное состояние детей. Поэтому наряду с пакетами заданий ведется работа в области дистанционной поддержки детей: целый день ведет трансляции школьное интернет-телевидение 56ТВ. Танцевальные коллективы пересылают видеоролики с физкультминутками, идет ретроспектива гимназических фильмов про жизнь школы, действует отдельная программа для дошкольников «Детский сад с доставкой на дом», учителя снимают и размещают «Школу на диване» (рекомендуют книги, фильмы, игры). Записываются и транслируются советы психолога, логопеда, учителей физической культуры. Руководители хоров взаимодействуют с вокалистами. Воспитательная служба объявила новый конкурс рисунков, а школьный журнал «Бобер», пресс-центр Российского движения школьников (РДШ), официальные группы гимназии ежедневно публикуют в соцсетях статьи юных журналистов.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i/>
          <w:iCs/>
          <w:color w:val="000000"/>
          <w:sz w:val="20"/>
          <w:szCs w:val="20"/>
        </w:rPr>
        <w:t>«Все то, что сейчас происходит, это проблема гуманистическая. Главное в сложившихся условиях – сохранить нормальное состояние духа. И если не удастся за три-четыре недели сделать из ученика победителя Всемирной олимпиады, то сейчас это не самое страшное»,</w:t>
      </w:r>
      <w:r w:rsidRPr="00AC3775">
        <w:rPr>
          <w:rFonts w:ascii="Times New Roman" w:hAnsi="Times New Roman" w:cs="Times New Roman"/>
          <w:color w:val="000000"/>
          <w:sz w:val="20"/>
          <w:szCs w:val="20"/>
        </w:rPr>
        <w:t xml:space="preserve"> – считает Сергей Данилов.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Некрасовский колледж запускает новый онлайн проект Книга Памяти «Во славу Великой Победы!», посвященный празднованию 75-летия Победы в Великой Отечественной войне. </w:t>
      </w:r>
      <w:r w:rsidRPr="00AC3775">
        <w:rPr>
          <w:rFonts w:ascii="Times New Roman" w:hAnsi="Times New Roman" w:cs="Times New Roman"/>
          <w:color w:val="000000"/>
          <w:sz w:val="20"/>
          <w:szCs w:val="20"/>
        </w:rPr>
        <w:t>В рамках проекта запланирован цикл мероприятий в онлайн-формате, направленных на увековечение памяти героев, защитивших наше Отечество от вероломных захватчиков и одержавших справедливую победу.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Будущие педагоги и их наставники станут соавторами уникальной виртуальной книги, главными героями которой будут родные и близкие некрасовцев – ветераны Великой Отечественной войны, труженики тыла, дети войны. Пять глав книги ежедневно будут пополняться новой информацией: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глава 1 «Некрасовский полк» – сохранение личной, семейной памяти о фронтовиках-победителях;</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глава 2 «Споемте, друзья...» – онлайн-марафон военных песен и песен о войне;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глава 3 «Никто не забыт, ничто не забыто» – литературный блог по военной тематике;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глава 4 «Говорит Ленинград – слушает Петербург» – чтение военных писем и дневников из семейных архивов;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глава 5 «Они сражались за Родину!» – конкурс рисунков о войне.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Кульминацией совместной работы над Книгой Памяти станет проведение «Урока мужества» в режиме реального времени. Участники творческих коллективов, инструментальных и вокальных ансамблей дистанционно представят свои номера в онлайн трансляции, отдавая дань памяти и уважения беспримерному подвигу соотечественников.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Некрасовский колледж приглашает образовательные учреждения Санкт-Петербурга присоединиться к новому проекту. Сохраним память о великом подвиге вместе!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Телеканал «Санкт-Петербург» при поддержке Комитета по образованию запускает новый проект, который поможет подготовиться к ЕГЭ и ОГЭ.</w:t>
      </w:r>
      <w:r w:rsidRPr="00AC3775">
        <w:rPr>
          <w:rFonts w:ascii="Times New Roman" w:hAnsi="Times New Roman" w:cs="Times New Roman"/>
          <w:color w:val="000000"/>
          <w:sz w:val="20"/>
          <w:szCs w:val="20"/>
        </w:rPr>
        <w:t xml:space="preserve"> Это цикл лекций в эфире телеканала и челлендж в социальных сетях #ёжикупонятно.</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i/>
          <w:iCs/>
          <w:color w:val="000000"/>
          <w:sz w:val="20"/>
          <w:szCs w:val="20"/>
        </w:rPr>
        <w:t>«Подготовка к государственной итоговой аттестации идет полным ходом – вирус вирусом, а учеба по расписанию, пусть даже в дистанционном формате. Телевидение тоже является эффективным и доступным инструментом для организации обучения с использованием дистанционных технологий. К участию в проекте #егэчеллендж мы привлечем лучших учителей города, которые помогут ребятам подготовиться к испытаниям по обществознанию, русскому языку и математике»,</w:t>
      </w:r>
      <w:r w:rsidRPr="00AC3775">
        <w:rPr>
          <w:rFonts w:ascii="Times New Roman" w:hAnsi="Times New Roman" w:cs="Times New Roman"/>
          <w:color w:val="000000"/>
          <w:sz w:val="20"/>
          <w:szCs w:val="20"/>
        </w:rPr>
        <w:t xml:space="preserve"> – рассказала председатель Комитета по образованию Жанна Воробьева.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16 апреля в 13.15 выпускники встретились с учителем года России - 2017 Ильей Демаковым, который разобрал один из вопросов по обществознанию.</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Выпускникам также предлагается принять участие в ЕГЭчеллендже #ёжикупонятно, суть которого в том, чтобы за 30 секунд простыми словами объяснить теорему/термин и прочее. Школьники, которые учатся в 9-х - 11-х классах, для участия в ЕГЭчеллендже должны записать видео продолжительностью не более 30 секунд и выложить его в ленту «Инстаграма» и/ или «ВКонтакте» с хештегами #егэчеллендж, #ёжикупонятно и отметкой @topspb_tv. Лучшие работы будут опубликованы на страницах Комитета по образованию и телеканала «Санкт-Петербург».</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Анна Евгеньевна Бойцева – 417-45-58, mironova@kobr.gov.spb.ru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color w:val="000000"/>
          <w:sz w:val="24"/>
          <w:szCs w:val="24"/>
        </w:rPr>
      </w:pPr>
      <w:r w:rsidRPr="00AC3775">
        <w:rPr>
          <w:i/>
          <w:iCs/>
          <w:color w:val="000000"/>
          <w:sz w:val="24"/>
          <w:szCs w:val="24"/>
        </w:rPr>
        <w:t>Комитет по природопользованию, охране окружающей среды</w:t>
      </w:r>
      <w:r w:rsidRPr="00AC3775">
        <w:rPr>
          <w:i/>
          <w:iCs/>
          <w:color w:val="000000"/>
          <w:sz w:val="24"/>
          <w:szCs w:val="24"/>
        </w:rPr>
        <w:br/>
        <w:t>и обеспечению экологической безопасности</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С 6 по 12 апреля экологическая обстановка в городе оставалась стабильной. </w:t>
      </w:r>
      <w:r w:rsidRPr="00AC3775">
        <w:rPr>
          <w:rFonts w:ascii="Times New Roman" w:hAnsi="Times New Roman" w:cs="Times New Roman"/>
          <w:color w:val="000000"/>
          <w:sz w:val="20"/>
          <w:szCs w:val="20"/>
        </w:rPr>
        <w:t>В экологическую аварийную службу ГУП «Экострой» поступило 359 обращений граждан по вопросам экологической безопасности. Выполнены 33 выезда по аварийным ситуациям и плановым обследованиям после ликвидации аварий. Среди них на ртутные загрязнения и сбор ртутьсодержащих приборов пришлось 29 выездов, на прочие химические загрязнения – 3 выезда, на ликвидацию нефтеразлива на территории – 1 выезд. На утилизацию вывезены 2 медицинских термометра и 33,9 кг химических отходов.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Проводились замеры на содержание паров ртути в воздухе после разлива ртути из разбитых термометров по 13 адресам. В случае выявления превышения допустимых норм в воздухе жильцам квартир давались рекомендации по их уменьшению.</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Производственной службой ГУП «Экострой» проводились работы по ликвидации загрязнения и засорения водных объектов, вывезено 15 м</w:t>
      </w:r>
      <w:r w:rsidRPr="00AC3775">
        <w:rPr>
          <w:rFonts w:ascii="Times New Roman" w:hAnsi="Times New Roman" w:cs="Times New Roman"/>
          <w:color w:val="000000"/>
          <w:position w:val="6"/>
          <w:sz w:val="11"/>
          <w:szCs w:val="11"/>
        </w:rPr>
        <w:t>3</w:t>
      </w:r>
      <w:r w:rsidRPr="00AC3775">
        <w:rPr>
          <w:rFonts w:ascii="Times New Roman" w:hAnsi="Times New Roman" w:cs="Times New Roman"/>
          <w:color w:val="000000"/>
          <w:sz w:val="20"/>
          <w:szCs w:val="20"/>
        </w:rPr>
        <w:t> отходов.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6 и 7 апреля бригада аварийной службы ГУП «Пиларн» ликвидировала разлив нефтепродуктов на акватории Малой Невы в районе наб. Макарова, 16. На месте происшествия работал нефтемусоросборщик-</w:t>
      </w:r>
      <w:r w:rsidRPr="00AC3775">
        <w:rPr>
          <w:rFonts w:ascii="Times New Roman" w:hAnsi="Times New Roman" w:cs="Times New Roman"/>
          <w:color w:val="000000"/>
          <w:sz w:val="20"/>
          <w:szCs w:val="20"/>
        </w:rPr>
        <w:lastRenderedPageBreak/>
        <w:t>бонопостановщик «Заслон». Собрано 50 кг нефтеводяной смеси, для ликвидации последствий разлива акватория обработана активной пеной, установлены заграждающие боны.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10 апреля проведена проверка наличия загрязнения акватории Адмиралтейского канала в районе Храповицкого моста. Загрязнения нефтепродуктами не обнаружено.</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рамках регионального государственного экологического надзора Комитетом по природопользованию вынесено 2 постановления по делам об административных правонарушениях.</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15 апреля в реку Гладышевку на территории Курортного района состоялся выпуск молоди атлантического лосося – 15 000 годовалых мальков весом от 9 граммов. </w:t>
      </w:r>
      <w:r w:rsidRPr="00AC3775">
        <w:rPr>
          <w:rFonts w:ascii="Times New Roman" w:hAnsi="Times New Roman" w:cs="Times New Roman"/>
          <w:color w:val="000000"/>
          <w:sz w:val="20"/>
          <w:szCs w:val="20"/>
        </w:rPr>
        <w:t>На протяжении 15 лет в реки заказника «Гладышевский» ежегодно выпускают от 10 до 15 тысяч мальков лосося, выращенных на Невском рыбоводном заводе. Часть рыб помечается специальной меткой, вживленной в спинной плавник. Номер метки содержит информацию о дате рождения и месте выпуска особи. Мечение используется для научных и практических целей – для изучения миграций рыб, оценки успешности искусственного воспроизводства лосося и т.д.</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i/>
          <w:iCs/>
          <w:color w:val="000000"/>
          <w:sz w:val="20"/>
          <w:szCs w:val="20"/>
        </w:rPr>
        <w:t>«Заказник «Гладышевский» является особо охраняемой природной территорией и был создан с целью сохранения, воспроизводства и восстановления ценных и редких видов лососевых рыб и моллюсков. В границах Петербурга только в этом заказнике сохранились пригодные для нереста лосося и обитания его молоди реки»,</w:t>
      </w:r>
      <w:r w:rsidRPr="00AC3775">
        <w:rPr>
          <w:rFonts w:ascii="Times New Roman" w:hAnsi="Times New Roman" w:cs="Times New Roman"/>
          <w:color w:val="000000"/>
          <w:sz w:val="20"/>
          <w:szCs w:val="20"/>
        </w:rPr>
        <w:t xml:space="preserve"> – заявил председатель Комитета по природопользованию Денис Беляев. По его словам, регулярные выпуски лосося крайне важны для сохранения единственной в городе популяции жемчужницы – пресноводного моллюска, занесенного в Красную книгу Российской Федерации и Красную книгу Санкт-Петербурга.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Согласно данным исследований, проведенных подведомственным учреждением Комитета по природопользованию ГКУ «Дирекция особо охраняемых природных территорий Санкт-Петербурга», популяция жемчужницы насчитывает в настоящее время около сотни экземпляров, в том числе обнаружено несколько молодых особей, которые смогли появиться в результате регулярных выпусков молоди лосося.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Выпуск осуществляет Северо-Западный филиал Федерального государственного бюджетного учреждения «Главное бассейновое управление по рыболовству и сохранению водных биологических ресурсов» при участии Санкт-Петербургского филиала федерального государственного бюджетного научного учреждения «Всероссийский научно-исследовательский институт рыбного хозяйства и океанографии».</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Наталия Михайловна Рашева – 417-59-13, 8-931-326-51-85, press@kpoos.gov.spb.ru</w:t>
      </w:r>
    </w:p>
    <w:p w:rsidR="00AC3775" w:rsidRPr="00AC3775" w:rsidRDefault="00AC3775" w:rsidP="00AC3775">
      <w:pPr>
        <w:widowControl/>
        <w:adjustRightInd w:val="0"/>
        <w:spacing w:line="210" w:lineRule="atLeast"/>
        <w:jc w:val="right"/>
        <w:rPr>
          <w:b/>
          <w:bCs/>
          <w:i/>
          <w:iCs/>
          <w:color w:val="000000"/>
          <w:spacing w:val="-15"/>
          <w:sz w:val="17"/>
          <w:szCs w:val="17"/>
        </w:rPr>
      </w:pPr>
    </w:p>
    <w:p w:rsidR="00AC3775" w:rsidRPr="00AC3775" w:rsidRDefault="00AC3775" w:rsidP="00AC3775">
      <w:pPr>
        <w:widowControl/>
        <w:adjustRightInd w:val="0"/>
        <w:spacing w:line="210" w:lineRule="atLeast"/>
        <w:jc w:val="right"/>
        <w:rPr>
          <w:b/>
          <w:bCs/>
          <w:i/>
          <w:iCs/>
          <w:color w:val="000000"/>
          <w:spacing w:val="-15"/>
          <w:sz w:val="17"/>
          <w:szCs w:val="17"/>
        </w:rPr>
      </w:pPr>
    </w:p>
    <w:p w:rsidR="00AC3775" w:rsidRPr="00AC3775" w:rsidRDefault="00AC3775" w:rsidP="00AC3775">
      <w:pPr>
        <w:widowControl/>
        <w:adjustRightInd w:val="0"/>
        <w:spacing w:line="240" w:lineRule="atLeast"/>
        <w:ind w:left="113"/>
        <w:rPr>
          <w:i/>
          <w:iCs/>
          <w:color w:val="000000"/>
          <w:sz w:val="24"/>
          <w:szCs w:val="24"/>
        </w:rPr>
      </w:pPr>
      <w:r w:rsidRPr="00AC3775">
        <w:rPr>
          <w:i/>
          <w:iCs/>
          <w:color w:val="000000"/>
          <w:sz w:val="24"/>
          <w:szCs w:val="24"/>
        </w:rPr>
        <w:t>Комитет по промышленной политике, инновациям и торговле Санкт-Петербурга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В соответствии с постановлением Правительства Санкт-Петербурга «О мерах по реализации постановления Правительства Российской Федерации от 02.04.2020 № 419» Комитет по промышленной политике, инновациям и торговле наделяется полномочиями подтверждать целевое назначение ввозимых в Российскую Федерацию товаров, необходимых для борьбы с коронавирусной инфекцией. </w:t>
      </w:r>
      <w:r w:rsidRPr="00AC3775">
        <w:rPr>
          <w:rFonts w:ascii="Times New Roman" w:hAnsi="Times New Roman" w:cs="Times New Roman"/>
          <w:color w:val="000000"/>
          <w:sz w:val="20"/>
          <w:szCs w:val="20"/>
        </w:rPr>
        <w:t>Подтверждение целевого назначения необходимо для предоставления льготы по уплате ввозной таможенной пошлины в соответствии с решением Совета Евразийской экономической комиссии от 16 марта 2020 года № 21 «О внесении изменений в некоторые решения Комиссии Таможенного союза и об утверждении перечня товаров, ввозимых на таможенную территорию Евразийского экономического союза в целях реализации государствами – членами Евразийского экономического союза мер, направленных на предупреждение и предотвращение распространения коронавирусной инфекции 2019-nCoV» (https://www.gov.spb.ru/press/governor/186717/).</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Информируем экспортеров о возможности компенсировать бoльшую часть понесенных затрат, связанных с регистрацией на внешних рынках объектов интеллектуальной собственности, в число которых входят изобретения, полезные модели, промышленные образцы, товарные знаки, наименование места происхождения товара и географические указания. </w:t>
      </w:r>
      <w:r w:rsidRPr="00AC3775">
        <w:rPr>
          <w:rFonts w:ascii="Times New Roman" w:hAnsi="Times New Roman" w:cs="Times New Roman"/>
          <w:color w:val="000000"/>
          <w:sz w:val="20"/>
          <w:szCs w:val="20"/>
        </w:rPr>
        <w:t>Согласно правилам предоставления субсидии компании смогут претендовать на компенсацию фактически понесенных расходов в IV квартале 2019 года и I - III кварталах 2020 года. Компенсации подлежат 100% расходов на оплату пошлин и 70% расходов на оплату услуг патентных поверенных при подготовке, подаче и делопроизводстве по заявкам, поданным в международные организации и зарубежные патентные ведомства на регистрацию объектов интеллектуальной собственности как по международным, так и по национальным/региональным процедурам.</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Получить компенсацию расходов на патентование смогут юридические лица, зарегистрированные на территории РФ, у которых нет задолженности перед федеральным бюджетом. Предельный размер субсидий, предоставляемый одной организации в течение финансового года в рамках одного соглашения, составляет 15 млн рублей.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Прием заявок на субсидию осуществляется до 10 октября 2020 года.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2020 году на реализацию программы выделены бюджетные ассигнования в размере 160 млн рублей.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Государственным распорядителем бюджетных средств и координатором программы является Минпромторг России. Российский экспортный центр (далее – РЭЦ) является агентом Правительства РФ по администрированию данной программы поддержки.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Актуальная информация, рекомендации и формы размещены на сайте РЭЦ (https://www.exportcenter.ru/services/subsidirovanie/subsidii-na-patentovanie/subsidii-na-patentovanie_/).</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Справки по телефону +7(495)937-47-47 (доб. 62-19) – Максим Манахов, manakhov@exportcenter.ru</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6 апреля вступило в силу Постановление Правительства Российской Федерации от 03.04.2020 № 440 «О продлении действия разрешений и иных особенностях в отношении разрешительной деятельности в 2020 году». </w:t>
      </w:r>
      <w:r w:rsidRPr="00AC3775">
        <w:rPr>
          <w:rFonts w:ascii="Times New Roman" w:hAnsi="Times New Roman" w:cs="Times New Roman"/>
          <w:color w:val="000000"/>
          <w:sz w:val="20"/>
          <w:szCs w:val="20"/>
        </w:rPr>
        <w:t xml:space="preserve">В связи с этим лицензии на розничную продажу алкогольной продукции и лицензии на розничную продажу алкогольной продукции при оказании услуг общественного питания, сроки действия которых истекают (истекли) в период с 15.03.2020 по 31.12.2020, продлены на 12 месяцев посредством внесения сведений в государственный сводный реестр </w:t>
      </w:r>
      <w:r w:rsidRPr="00AC3775">
        <w:rPr>
          <w:rFonts w:ascii="Times New Roman" w:hAnsi="Times New Roman" w:cs="Times New Roman"/>
          <w:color w:val="000000"/>
          <w:sz w:val="20"/>
          <w:szCs w:val="20"/>
        </w:rPr>
        <w:lastRenderedPageBreak/>
        <w:t>выданных, приостановленных и аннулированных лицензий на производство и оборот этилового спирта, алкогольной и спиртосодержащей продукции.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Заявление о продлении срока действия лицензии, срок действия которой истекает (истек) в период с 15.03.2020 по 31.12.2020, подавать не требуется. Бланки таких лицензий на бумажном носителе выдаваться не будут.</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Информацию о продлении срока действия лицензии на розничную продажу алкогольной продукции/розничную продажу алкогольной продукции при оказании услуг общественного питания можно получить в свободном доступе на официальном сайте Федеральной службы по регулированию алкогольного рынка: http://fsrar.ru.</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Комитет по промышленной политике, инновациям и торговле благодарит все предприятия, которые откликнулись на необходимость переориентировать или увеличить объемы производства выпуска таких крайне востребованных сегодня средств индивидуальной защиты, как:</w:t>
      </w:r>
      <w:r w:rsidRPr="00AC3775">
        <w:rPr>
          <w:rFonts w:ascii="Times New Roman" w:hAnsi="Times New Roman" w:cs="Times New Roman"/>
          <w:color w:val="000000"/>
          <w:sz w:val="20"/>
          <w:szCs w:val="20"/>
        </w:rPr>
        <w:t xml:space="preserve"> защитные костюмы, медицинские одноразовые халаты, медицинские маски, защитные маски-очки.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Комитет максимально упрощает, делает технологичным взаимодействие с предприятиями, чтобы достичь наибольшей эффективности в обеспечении города средствами индивидуальной защиты. КППИТ предлагает организациям, производящим средства индивидуальной защиты, зарегистрироваться в личном кабинете на официальном сайте СПб ГБУ «Центр развития и поддержки предпринимательства» (https://lk.ecp.spb.ru/clientauth), после чего в разделе «Производителям СИЗ» заполнить информацию об организации.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Просим производителей ежедневно обновлять информацию для возможности КППИТ оперативно реагировать на возникающие у предприятий проблемы в обеспечении сырьем, сертификации и поставками для нужд системы здравоохранения Санкт-Петербурга. </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Пресс-служба Комитета – 576-00-09, Анна Александровна Дмитриева, a.dmitrieva@cppi.gov.spb.ru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i/>
          <w:iCs/>
          <w:color w:val="000000"/>
          <w:sz w:val="24"/>
          <w:szCs w:val="24"/>
        </w:rPr>
      </w:pPr>
      <w:r w:rsidRPr="00AC3775">
        <w:rPr>
          <w:i/>
          <w:iCs/>
          <w:color w:val="000000"/>
          <w:sz w:val="24"/>
          <w:szCs w:val="24"/>
        </w:rPr>
        <w:t>Комитет по развитию транспортной инфраструктуры Санкт-Петербурга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Определены подрядные организации на разработку проектов планировки территории линейных объектов (ППТ ЛО) по нескольким адресам.</w:t>
      </w:r>
      <w:r w:rsidRPr="00AC3775">
        <w:rPr>
          <w:rFonts w:ascii="Times New Roman" w:hAnsi="Times New Roman" w:cs="Times New Roman"/>
          <w:color w:val="000000"/>
          <w:sz w:val="20"/>
          <w:szCs w:val="20"/>
        </w:rPr>
        <w:t xml:space="preserve"> По пяти объектам Колпинского района документацию подготовит ООО “НИИ ПРИИ “СевЗапИнжТехнология”: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улица Александра Товпеко (стоимость работ – 1,89 млн рублей);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Речной переулок (стоимость работ – 1,89 млн рублей);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улица Володарского (стоимость работ – 1,97 млн рублей);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улица Варвары Петровой (стоимость работ – 1,93 млн рублей);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Совхозный проспект (стоимость работ – 1,89 млн рублей).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Кроме того, проектный институт ГУП “ЛенГипроИнжПроект” разработает ППТ ЛО для объекта “ул. Цимбалина – ул. Белы Куна”. Стоимость работ – 4,79 млн рублей.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Подрядным организациям предстоит разработать проект планировки территории и проект межевания территории с определением красных линий и границ зон планируемого размещения линейных объектов для дальнейшего проведения реконструкции улиц. Заказчиком работ по ППТ ЛО выступает Комитет по развитию транспортной инфраструктуры Санкт-Петербурга.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Городской центр управления парковками продолжает принимать предложения по формированию сети городских автостоянок в Санкт-Петербурге на перспективный период.</w:t>
      </w:r>
      <w:r w:rsidRPr="00AC3775">
        <w:rPr>
          <w:rFonts w:ascii="Times New Roman" w:hAnsi="Times New Roman" w:cs="Times New Roman"/>
          <w:color w:val="000000"/>
          <w:sz w:val="20"/>
          <w:szCs w:val="20"/>
        </w:rPr>
        <w:t xml:space="preserve"> Адреса, по которым следует разместить городские автостоянки, можно направить на электронную почту pressa2@gcup.spb.ru до 30 апреля.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настоящее время в Городской центр управления парковками поступило порядка 70 предложений по размещению городских автостоянок, большая часть из которых направлена жителями Приморского, Невского и Московского районов. Важно отметить, что, по мнению горожан, городские автостоянки предпочтительней создавать рядом с объектами новой жилой застройки.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Напоминаем, что городские автостоянки размещаются в зонах плотной жилой застройки, в местах общественного притяжения и представляют собой огороженную территорию с автоматизированной системой проезда через шлагбаум. Для обеспечения комфортного использования автомобилистами автостоянки оборудуются системами видеонаблюдения, терминалом автоматизированной оплаты, стойками въезда-выезда и электронными табло. Пользование городскими автостоянками осуществляется на платной основе.</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 xml:space="preserve">Справки по телефону 8-909-580-13-49, d.fazletdinova@gcup.spb.ru </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Юлия Дмитриевна Пачина – 576-12-14, +7-931-326-40-21, pressa@krti.gov.spb.ru, http://krti.gov.spb.ru</w:t>
      </w:r>
    </w:p>
    <w:p w:rsidR="00AC3775" w:rsidRPr="00AC3775" w:rsidRDefault="00AC3775" w:rsidP="00AC3775">
      <w:pPr>
        <w:widowControl/>
        <w:adjustRightInd w:val="0"/>
        <w:spacing w:line="210" w:lineRule="atLeast"/>
        <w:jc w:val="right"/>
        <w:rPr>
          <w:b/>
          <w:bCs/>
          <w:i/>
          <w:iCs/>
          <w:color w:val="000000"/>
          <w:spacing w:val="-15"/>
          <w:sz w:val="17"/>
          <w:szCs w:val="17"/>
        </w:rPr>
      </w:pPr>
    </w:p>
    <w:p w:rsidR="00AC3775" w:rsidRPr="00AC3775" w:rsidRDefault="00AC3775" w:rsidP="00AC3775">
      <w:pPr>
        <w:widowControl/>
        <w:adjustRightInd w:val="0"/>
        <w:spacing w:line="210" w:lineRule="atLeast"/>
        <w:jc w:val="right"/>
        <w:rPr>
          <w:b/>
          <w:bCs/>
          <w:i/>
          <w:iCs/>
          <w:color w:val="000000"/>
          <w:spacing w:val="-15"/>
          <w:sz w:val="17"/>
          <w:szCs w:val="17"/>
        </w:rPr>
      </w:pPr>
    </w:p>
    <w:p w:rsidR="00AC3775" w:rsidRPr="00AC3775" w:rsidRDefault="00AC3775" w:rsidP="00AC3775">
      <w:pPr>
        <w:widowControl/>
        <w:adjustRightInd w:val="0"/>
        <w:spacing w:line="240" w:lineRule="atLeast"/>
        <w:ind w:left="113"/>
        <w:rPr>
          <w:i/>
          <w:iCs/>
          <w:color w:val="000000"/>
          <w:sz w:val="24"/>
          <w:szCs w:val="24"/>
        </w:rPr>
      </w:pPr>
      <w:r w:rsidRPr="00AC3775">
        <w:rPr>
          <w:i/>
          <w:iCs/>
          <w:color w:val="000000"/>
          <w:sz w:val="24"/>
          <w:szCs w:val="24"/>
        </w:rPr>
        <w:t>Комитет по развитию туризма Санкт-Петербурга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На официальном городском туристском портале Visit-Petersburg.ru появился новый раздел, посвящённый онлайн-мероприятиям культурной столицы (www.visit-petersburg.ru/spbonline).</w:t>
      </w:r>
      <w:r w:rsidRPr="00AC3775">
        <w:rPr>
          <w:rFonts w:ascii="Times New Roman" w:hAnsi="Times New Roman" w:cs="Times New Roman"/>
          <w:color w:val="000000"/>
          <w:sz w:val="20"/>
          <w:szCs w:val="20"/>
        </w:rPr>
        <w:t xml:space="preserve"> Не скучать дома во время самоизоляции помогут выставки, лекции, театральные постановки. Посетить их можно, не выходя из дома. Знаменитые Кунсткамера и Эрмитаж, Мариинский и Александринский театры, прославленные вузы и обширные библиотеки – все они предлагают пользователям сети свои культурные богатства в новом разделе портала Visit-Petersburg.ru.</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Проект «Петербургский калейдоскоп», который ведёт СПб ГБУ «Городское туристско-информационное бюро», также перешел на онлайн-формат. Авторские, тематические экскурсии теперь можно увидеть, не выходя из дома. Первая видео-экскурсия под названием «Архитектурные шедевры России» рассказывает занимательные истории и интересные факты о достопримечательностях города. Ссылка на видео: https://www.youtube.com/watch?v=1jfQVrxotjY.</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Сегодня многие начинают планировать свои будущие поездки. На портале Visit-Petersburg.ru собрана вся полезная для путешественника информация о городе: достопримечательности, гостиницы, кафе и рестораны и даже авторские маршруты.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lastRenderedPageBreak/>
        <w:t>Кроме того, Санкт-Петербург участвует в проекте «Путешествуйте дома по электронному паспорту vtravelbot.ru».</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Яна Александровна Макшина – 576-69-84, makshina@krt.gov.spb.ru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color w:val="000000"/>
          <w:sz w:val="24"/>
          <w:szCs w:val="24"/>
        </w:rPr>
      </w:pPr>
      <w:r w:rsidRPr="00AC3775">
        <w:rPr>
          <w:i/>
          <w:iCs/>
          <w:color w:val="000000"/>
          <w:sz w:val="24"/>
          <w:szCs w:val="24"/>
        </w:rPr>
        <w:t>Комитет по социальной политике Санкт-Петербурга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13 апреля председатель Комитета по социальной политике Александр Ржаненков на рабочем совещании губернатора Санкт-Петербурга с членами городского правительства рассказал о ходе выполнения Плана мероприятий на 2018 - 2020 годы по реализации в Санкт-Петербурге Указа Президента Российской Федерации от 29.05.2017 № 240 «Об объявлении в Российской Федерации Десятилетия детства» и о задачах на 2020 год».</w:t>
      </w:r>
      <w:r w:rsidRPr="00AC3775">
        <w:rPr>
          <w:rFonts w:ascii="Times New Roman" w:hAnsi="Times New Roman" w:cs="Times New Roman"/>
          <w:color w:val="000000"/>
          <w:sz w:val="20"/>
          <w:szCs w:val="20"/>
        </w:rPr>
        <w:t xml:space="preserve"> Санкт-Петербург является одним из первых, кто подготовил и реализует программу Десятилетия детства, которая была принята 28 апреля 2018 года сроком на три года. Документ представляет собой комплекс совместных действий 34 исполнительных органов государственной власти и сосредоточен на решении наиболее острых проблем современной петербургской семьи. Он содержит 9 разделов и 93 мероприятия, которые позволяют комплексно решать вопросы в области детствосбережения.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Главные стратегические задачи: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повышение рождаемости;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обеспечение естественного прироста населения;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экономическая стабильность и благополучие семей;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сохранение доходов населения.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Работа по реализации Плана началась в 2018 году. За два года в полном объеме выполнены 90 мероприятий, предусмотренных к исполнению на 2018 и 2019 годы.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состоянию на 1 апреля 2020 года в Санкт-Петербурге проживают 599 127 семей, в которых воспитываются 889 932 ребенка; в том числе 45 844 многодетные семьи. Ежегодный рост числа многодетных семей является следствием того, что правительством города в последние годы основной акцент был сделан на стимулирование многодетности.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Санкт-Петербурге в полной мере реализуется «Социальный кодекс», в котором сконцентрированы все меры социальной поддержки петербургских семей. При этом в первую очередь они ориентированы на семьи, которые объективно оказались не в состоянии справиться с экономическими проблемами и выйти на минимальный стандарт уровня жизни. Растет количество семей, получающих меры социальной поддержки в виде ежемесячных пособий на детей в возрасте от рождения до 18 лет. По состоянию на 01.04.2020 количество семей, получающих меры социальной поддержки, составило 129 360 семей. В 2019 году государственная социальная помощь была предоставлена 3414 семьям, в том числе 3204 семьям с детьми.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2020 год – особый. В непростых условиях с учетом неблагоприятной сложившейся обстановки, связанной с распространением коронавирусной инфекции, многие петербургские семьи, а точнее 35 222 семьи, оказались в трудной жизненной ситуации. Им будет оказана помощь. На сегодняшний день каждая четвертая семья города находится в зоне внимания наших служб, нуждается в социальной помощи и получает ее.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рамках реализации регионального проекта «Демография» подготовлены и уже с 1 января этого года реализуются новые региональные меры для петербургских семей: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единовременная компенсационная выплата женщинам, родившим в возрасте от 19 до 24 лет первого ребенка, которая составляет 54 189 рублей;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продлена программа предоставления женщинам при рождении третьего ребенка регионального материнского (семейного) капитала до 31 декабря 2026 года. Введены новые направления использования средств материнского капитала, размер которого в текущем году составляет 160 474,84 руб.;</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с 2020 года женщине, воспитывающей двух и более детей в возрасте до 1,5 года, родившихся одновременно, и нуждающейся в обеспечении кратковременного присмотра за детьми в виде постоянной, периодической или разовой помощи семье, предоставляется услуга «социальной няни».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 реализацию мероприятий Десятилетия детства в части предоставления мер социальной поддержки в бюджете Санкт-Петербурга (так называемый «Детский бюджет») в 2020 году предусмотрено более 20 миллиардов рублей.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настоящее время вопросы финансовой поддержки семей с детьми в процессе адаптации к условиям проживания в неблагоприятной санитарно-эпидемиологической обстановке особенно актуальны. По инициативе губернатора Санкт-Петербурга 8 апреля 2020 года Законодательным собранием города принят закон о введении новой меры социальной поддержки в виде ежемесячной денежной выплаты на ребенка в возрасте от трех до семи лет включительно, которая будет предоставляться семьям с 1 июня 2020 года в размере 50% величины прожиточного минимума для детей (5588 рублей). Выплата будет предоставляться семьям, если размер среднедушевого дохода семьи не превышает величину прожиточного минимума на душу населения, установленную в Санкт-Петербурге.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План мероприятий «Десятилетие детства» – реальный инструмент эффективного межведомственного взаимодействия всех субъектов сферы детства в интересах петербургской семьи. Поддержка семей с детьми осуществляется в сферах социальной защиты, образования, здравоохранения, культуры, жилищной политики, молодежной политики, физкультуры и спорта.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2019 году создано дополнительно 6688 мест для детей дошкольного возраста, в том числе для детей до 3 лет – 1883 мест. И эта работа в 2020 году будет продолжена.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Во всех школах Санкт-Петербурга учащиеся обеспечиваются бесплатным здоровым горячим питанием. Сегодня все дети, находящиеся на дистанционном обучении в школах города, а также дети, не посещающие дошкольные учреждения, обеспечиваются продуктовыми наборами. Родителям школьников оказывается психолого-педагогическая помощь.</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Проводится активная информационно-просветительская деятельность, направленная на повышение общественного престижа семейного образа жизни, традиционных семейных ценностей, пропаганду ответственного родительства. В течение 2019 года было проведено порядка 3000 мероприятий различного уровня по данной тематике, участниками которых стали более 450 тысяч школьников.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lastRenderedPageBreak/>
        <w:t>Всестороннее образование детям, повышение доступности качественного образования являются ключевыми вопросами Десятилетия детства в сфере образования. В 2019 году в рамках федерального проекта «Культурная среда» национального проекта «Культура» модернизированы 13 детских школ искусств и 2 музыкальных училища путем заключения 193 контрактов. Приобретено 6890 единиц товаров, в том числе музыкальное оборудование и инструменты, учебная и методическая литература.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Ежегодно в бюджете Санкт-Петербурга предусматриваются средства на улучшение жилищных условий семей с детьми. В 2019 году жилищные условия улучшили 1529 многодетных семей, что обеспечило продвижение очереди на получение жилья на 8 месяцев. Начиная с 2020 года предусмотрены бюджетные средства в размере 325 млн руб. на реализацию нового вида содействия – улучшение жилищных условий семьям, имеющим детей-инвалидов.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2019 году Комитет по труду и занятости населения начал обучать женщин, которые находятся в отпуске по уходу за ребенком до 3 лет. Такое обучение прошли и получили дополнительное профессиональное образование 988 женщин. В 2020 году запланировано обучить не менее 1826 женщин; всего до конца 2024 года – не менее 10 498 женщин. Продолжается содействие трудоустройству женщин, в том числе на рабочие места с гибкими формами занятости.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Организована работа по временному трудоустройству 11 460 несовершеннолетних в возрасте от 14 до 18 лет.</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настоящее время, по поручению Президента Российской Федерации, органы государственной власти города решают вопросы оказания помощи всем гражданам, в условиях борьбы с коронавирусной инфекцией. Гражданам, оставшимся временно без работы, будут предоставлены дополнительные меры социальной поддержки к пособию по безработице в размере 3 тысяч рублей.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Детям, родители которых постоянно находятся на работе в медицинских учреждениях города, предоставляются меры по финансовой поддержке, сопровождению и пребыванию в государственных учреждениях, а именно:</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организована работа дежурных детских садов для детей в возрасте от 1 года до 7 лет;</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в Кировском районе работает центр для несовершеннолетних «Воспитательный дом» на прием детей медицинских работников;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Комитетом по здравоохранению проводится подготовка нормативных правовых актов по осуществлению выплат медицинским работникам.</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Всем детям города, члены семьи которых могут быть помещены в медицинские учреждения в связи с положительным диагнозом на коронавирус, могут быть предоставлены места в социальных учреждениях города в стационарной форме после прохождения медицинского обследования, то есть в приютах.</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городе сформирована система государственных учреждений, предоставляющих услуги детям и семьям с детьми в сфере здравоохранения, образования, социальной защиты, культуры, молодежной политики, физкультуры и спорта. При этом эта система постоянно развивается и совершенствуется.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социальной сфере создана сеть учреждений, деятельность которых направлена на оказание социальной помощи и предоставление различного вида услуг детям и семьям с детьми: бытовых, медицинских, психологических, педагогических, правовых и консультационных.</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Реализуются мероприятия, направленные на повышение рождаемости и развитие материально-технической базы медицинских организаций. На сегодняшний день сложилась крайне непростая ситуация с рождаемостью, которая снижается в Санкт-Петербурге третий год подряд. В 2019 году число рождений сократилось по сравнению с 2018 годом на 7,8%. Коэффициент естественного прироста населения впервые за многие годы стал равен нулю.</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целях совершенствования деятельности служб охраны репродуктивного здоровья в 2019 году на базе городского Центра планирования семьи и репродукции начал свою работу Центр мужского репродуктивного здоровья.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сентябре 2019 года в Петербурге дан старт проекту «Сертификат молодоженов» – для молодых пар, сыгравших свадьбу. Пары, получившие сертификат, могут бесплатно проверить репродуктивное здоровье за счет городского бюджета: сдать стандартные анализы, получить консультацию и обследование у генетика.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Для оснащения детских поликлиник в 2019 году были закуплены 220 единиц дорогостоящего лечебно-диагностического оборудования на сумму 378 млн рублей.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настоящее время одним из основных составляющих благополучия граждан, здорового образа жизни является здоровое питание, физическая активность, отказы от потребления табака, алкоголя, наркотиков. В соответствии с Указом Президента мы нацелены на что, чтобы к 2024 году вовлечь в систематические занятия физической культурой и спортом 55% населения Санкт-Петербурга. В 2019 году в рамках массовой физкультурной и спортивной работы с детьми и молодежью в Санкт-Петербурге проведено более 10 тысяч районных и 1380 городских физкультурных мероприятий и спортивных соревнований.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Большое внимание уделяется обеспечению безопасности детей, защиты их прав, предупреждению совершения в отношении них преступлений; организации эффективной реабилитации пострадавших от жестокого обращения и преступных посягательств, а также оказанию помощи близким родственникам таких несовершеннолетних. При этом используются все возможные каналы коммуникаций и просвещения населения, а также ресурс социально ориентированных некоммерческих организаций. В целях создания безопасной среды в образовательных организациях на базе общеобразовательных учреждений города созданы службы школьной медиации, основная задача которых – разрешение конфликтных ситуаций, примирение сторон и нормализация психологического состояния учащихся.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2019 году такие службы созданы в 652 школах города. Рассмотрено 1775 конфликтных ситуаций, в отношении которых проводились процедуры медиации (примирения). Проведен комплекс мероприятий, направленных на повешение родительской ответственности по вопросам безопасности детей в информационно-телекоммуникационной сети Интернет в связи с современными угрозами. Во всех образовательных учреждениях города проведена Неделя безопасного Интернета «Безопасность в глобальной сети», в которой приняли участие 456 360 учащихся с 1-го по 11-й классы из 683 государственных образовательных учреждений.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2019 году в городе был проведен Месячник антинаркотических мероприятий, посвященных Международному дню борьбы с наркоманией и незаконным оборотом наркотиков, в котором приняли участие 437 715 детей и подростков.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Разработан «Межведомственный план мероприятий по предупреждению смертности детей от внешних причин на 2019 - 2020 годы».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lastRenderedPageBreak/>
        <w:t>Сегодня необходимо решить следующие первостепенные задачи: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сохранить и по возможности увеличить бюджетные ассигнования, направленные на поддержку детей и семей с детьми;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внести изменения в региональный План мероприятий с учетом изменений, которые внесены в Федеральный план, и сформировать новый на пятилетний срок, в том числе с учетом сложившейся ситуации в стране.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Десятилетие детства включает в себя много интересных и приоритетных направлений. В сфере социальной защиты это:</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мониторинг реализации мер поддержки;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создание условий для самостоятельного решения семьей своей социальной функции;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помощь детям и семьям, находящимся в трудной жизненной ситуации.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Также есть приоритетные направления в сфере образования, здравоохранения, культурного и физического развития, детского отдыха и детского туризма, в сфере безопасности детей. Работа в данных направлениях будет продолжена с учетом интеграции мероприятий Плана и национальных проектов, направленных на решение целей и задач по защите прав детей, улучшению всех сфер детства.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Александр Ржаненков поблагодарил представителей всех исполнительных органов государственной власти Санкт-Петербурга, общественных организаций за плодотворное сотрудничество и совместную работу.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i/>
          <w:iCs/>
          <w:color w:val="000000"/>
          <w:sz w:val="20"/>
          <w:szCs w:val="20"/>
        </w:rPr>
        <w:t>«2020 год – это период, когда от нас потребуется предельная концентрация всех ресурсов. Все мы, органы государственной власти, общественные организации, родительские сообщества, будем работать уверенно и профессионально»,</w:t>
      </w:r>
      <w:r w:rsidRPr="00AC3775">
        <w:rPr>
          <w:rFonts w:ascii="Times New Roman" w:hAnsi="Times New Roman" w:cs="Times New Roman"/>
          <w:color w:val="000000"/>
          <w:sz w:val="20"/>
          <w:szCs w:val="20"/>
        </w:rPr>
        <w:t xml:space="preserve"> – отметил глава Комитета.</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Наталья Вячеславовна Королева – 576-26-29, +7931-326-50-47, press@ksp.gov.spb.ru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i/>
          <w:iCs/>
          <w:color w:val="000000"/>
          <w:sz w:val="24"/>
          <w:szCs w:val="24"/>
        </w:rPr>
      </w:pPr>
      <w:r w:rsidRPr="00AC3775">
        <w:rPr>
          <w:i/>
          <w:iCs/>
          <w:color w:val="000000"/>
          <w:sz w:val="24"/>
          <w:szCs w:val="24"/>
        </w:rPr>
        <w:t>Комитет по строительству</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К июлю планируется завершить строительство общеобразовательной школы на 825 мест в Невском районе по адресу: Санкт-Петербург, Дальневосточный пр., участок 1.</w:t>
      </w:r>
      <w:r w:rsidRPr="00AC3775">
        <w:rPr>
          <w:rFonts w:ascii="Times New Roman" w:hAnsi="Times New Roman" w:cs="Times New Roman"/>
          <w:color w:val="000000"/>
          <w:sz w:val="20"/>
          <w:szCs w:val="20"/>
        </w:rPr>
        <w:t xml:space="preserve"> Объект находится на контроле губернатора Санкт-Петербурга.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 текущий момент строительная готовность здания – 75 %. На строительной площадке трудятся более 400 рабочих. Уже выполнено водопонижение строительного участка, работы по устройству свайного основания из буронабивных свай, работы по устройству монолитного железобетонного каркаса здания. Также сделан прифундаментный дренаж здания, проведены работы по устройству кровли, кирпичной кладки стен и перегородок.</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Подрядчик – АО «Стройинвест» – в настоящее время ведет монтаж внутренних инженерных систем, занимается внутренней чистовой отделкой помещений и устройством фасадов.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поручению губернатора Александра Беглова, новая школа должна быть открыта к новому учебному году.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В рамках Адресной программы Комитета по строительству продолжается реконструкция здания средней общеобразовательной школы № 414 Красносельского района по адресу: Российский бульвар (Володарский), 4/2, литера А.</w:t>
      </w:r>
      <w:r w:rsidRPr="00AC3775">
        <w:rPr>
          <w:rFonts w:ascii="Times New Roman" w:hAnsi="Times New Roman" w:cs="Times New Roman"/>
          <w:color w:val="000000"/>
          <w:sz w:val="20"/>
          <w:szCs w:val="20"/>
        </w:rPr>
        <w:t xml:space="preserve"> На текущий момент объект готов на 69%. Сегодня на строительной площадке трудятся 134 человека: идут работы по монтажу наружной сети канализации и внутренних инженерных систем, также ведутся работы по закрытию теплового контура и отделке помещений.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Объект находится на контроле губернатора Александра Беглова. Планируется, что школа на 264 учащихся откроется для учеников к новому учебному году.</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Наталья Анатольевна Бурковская – 576-38-50, press@kstr.gov.spb.ru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color w:val="000000"/>
          <w:sz w:val="24"/>
          <w:szCs w:val="24"/>
        </w:rPr>
      </w:pPr>
      <w:r w:rsidRPr="00AC3775">
        <w:rPr>
          <w:i/>
          <w:iCs/>
          <w:color w:val="000000"/>
          <w:sz w:val="24"/>
          <w:szCs w:val="24"/>
        </w:rPr>
        <w:t>Комитет по транспорту</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С 13 апреля жители Санкт-Петербурга, которые получают ежемесячную денежную выплату за счёт средств федерального бюджета (категория «Ветеран боевых действий»), либо награждены знаком «Почётный донор России» или «Почётный донор СССР», могут получить безденежный проездной билет на все виды городского общественного транспорта.</w:t>
      </w:r>
      <w:r w:rsidRPr="00AC3775">
        <w:rPr>
          <w:rFonts w:ascii="Times New Roman" w:hAnsi="Times New Roman" w:cs="Times New Roman"/>
          <w:color w:val="000000"/>
          <w:sz w:val="20"/>
          <w:szCs w:val="20"/>
        </w:rPr>
        <w:t xml:space="preserve"> Проездной действует до 30 апреля – до окончания ограничительных мер, введённых в городе для противодействия распространению коронавирусной инфекции.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Чтобы оформить бесплатный билет, необходимо обратиться: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если фамилия начинается на букву с «А» до «К» – в отдел по работе с пассажирами ГУП «Петербургский метрополитен» по адресу: ул. Одоевского, 29 (станция метро «Приморская») с 08.30 до 19.30, без перерыва, по рабочим дням (телефоны для справок: 610-06-94, 350-11-29) или в Центр изготовления льготных БСК по адресу: Чернорецкий пер., 3 (станция метро «Площадь Александра Невского») с 10.00 до 18.00, без перерыва (телефон для справок 301-97-74).</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Для оформления безденежного билета пассажиру необходимо заранее приобрести электронный носитель «Подорожник» (60 руб.) в автомате по продаже проездных билетов (расположены на всех станциях метро). При этом гражданин имеет право сдать в кассы ГУП «Петербургский метрополитен» электронный носитель надлежащего качества в течение 45 дней со дня его приобретения с возвратом его стоимости;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если фамилия начинается на букву с «Л» до «Я» – в офис продаж СПб ГКУ «Организатор перевозок» по адресу: ул. Рубинштейна, 32. Режим работы: с 08.30 до 19.30 (перерыв с 12.30 до 13.20), без выходных. Телефон для справок 575-65-38.</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Для оформления безденежного проездного документа пассажиру не требуется приобретать заранее электронный носитель «Подорожник» – это можно сделать в офисе продаж при оформлении билета.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При себе нужно иметь паспорт и документ, подтверждающий данную категорию льготы. Совершать поездки по безденежному билету можно при наличии удостоверения, подтверждающего право на льготу.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lastRenderedPageBreak/>
        <w:t>Гражданам, получившим безденежные проездные документы, не восстанавливается период действия именных льготных/бесплатных билетов, совпадающий со сроком действия ограничений, установленных федеральными и/или региональными нормативными актами, и периодом действия безденежных билетов.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дополнительной информацией о получении и использовании бесплатного проездного билета для «Ветеранов боевых действий» и «Почётных доноров России и СССР» можно ознакомиться на сайте: https://www.gov.spb.ru/gov/otrasl/c_transport/informaciya-o-vydache-bezdenezhnyh-edinyh-tramvaj-trollejbus-avtobus-m.</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Пассажирская навигация в Санкт-Петербурге стартует по завершении ограничительных мер. </w:t>
      </w:r>
      <w:r w:rsidRPr="00AC3775">
        <w:rPr>
          <w:rFonts w:ascii="Times New Roman" w:hAnsi="Times New Roman" w:cs="Times New Roman"/>
          <w:color w:val="000000"/>
          <w:sz w:val="20"/>
          <w:szCs w:val="20"/>
        </w:rPr>
        <w:t>Такое решение принято на заседании Межведомственной транспортной рабочей группы при Координационном совете по противодействию распространению в Санкт-Петербурге новой коронавирусной инфекции (COVID-19). Руководителем группы назначен вице-губернатор Санкт-Петербурга Максим Соколов.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учётом позиции ГУ МЧС по Санкт-Петербургу решено, что коммерческие пассажирские перевозки по внутренним водным путям Российской Федерации в административных границах Санкт-Петербурга (реки Нева, Малая Нева, Большая Невка, Средняя Невка и Малая Невка), а также в акватории морских портов города пока осуществляться не будут. Предполагается, что навигация в полном объёме начнётся не раньше 30 апреля – по завершении ограничительных мер, нацеленных на купирование распространения коронавируса в Санкт-Петербурге.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Аналогичное решение принято в отношении рек и каналов Санкт-Петербурга (реки Мойка, Фонтанка, канал Грибоедова и др.). Распоряжением Комитета по транспорту водные пути Санкт-Петербурга открыты с 9 апреля. Однако только для движения судов специального назначения, а также задействованных в работах по содержанию и текущему ремонту городского имущества.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15 апреля водные объекты Санкт-Петербурга открыты для маломерных рыбопромысловых судов. Это позволяет осуществлять в городе лицензированный вылов рыбы.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Об открытии навигации по водным путям Санкт-Петербурга для всех судов, в том числе оказывающих экскурсионные услуги, Комитет по транспорту объявит дополнительно.</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b/>
          <w:bCs/>
          <w:color w:val="000000"/>
          <w:sz w:val="20"/>
          <w:szCs w:val="20"/>
        </w:rPr>
      </w:pPr>
      <w:r w:rsidRPr="00AC3775">
        <w:rPr>
          <w:rFonts w:ascii="Times New Roman" w:hAnsi="Times New Roman" w:cs="Times New Roman"/>
          <w:b/>
          <w:bCs/>
          <w:color w:val="000000"/>
          <w:sz w:val="20"/>
          <w:szCs w:val="20"/>
        </w:rPr>
        <w:t>С 14 апреля дополнительные 47 автобусов направлены на маршруты №№ 12, 26, 31, 56, 125, 126, 157, 172.</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15 апреля дополнительные 50 автобусов направлены на маршруты №№ 6, 24, 33, 46, 74, 86, 91, 123, 127, 130, 198. Наиболее существенное усиление – на маршруте № 46 (дополнительные девять автобусов) и маршруте № 123 (дополнительные восемь автобусов).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16 апреля 40 автобусов вышли на маршруты №№ 2, 27, 88, 89, 111, 130, 169, 174, 301, 326. Наиболее существенное усиление на маршрутах № 27 (дополнительные 8 автобусов) и № 326 (дополнительные 6 автобусов).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 сайте «Организатора перевозок» (http://orgp.spb.ru/bus/) доступны актуальные графики движения (см. графики выходного дня) автобусных маршрутов №№ 1, 2, 4, 6, 8, 11, 12, 13, 20, 24, 26, 27, 28, 31, 33, 37, 46, 48, 56, 68, 74, 86, 87, 88, 89, 91, 93, 101, 102, 104, 109, 109А, 111, 114, 115А, 117, 123, 125, 126, 127, 130, 154, 145А, 148, 150, 151, 152, 157, 169, 172, 174, 177, 186, 187, 190, 196, 198, 200, 211, 301, 326, 327, 328, 397.</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Сотрудники Комитета по транспорту и СПб ГКУ «Организатор перевозок» постоянно отслеживают ситуацию в транспорте Санкт-Петербурга и оперативно увеличивают количество подвижного состава на тех направлениях, где это необходимо.</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Ирина Анатольевна Ефимова – 576-55-48, pressa@transport.gov.spb.ru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i/>
          <w:iCs/>
          <w:color w:val="000000"/>
          <w:sz w:val="24"/>
          <w:szCs w:val="24"/>
        </w:rPr>
      </w:pPr>
      <w:r w:rsidRPr="00AC3775">
        <w:rPr>
          <w:i/>
          <w:iCs/>
          <w:color w:val="000000"/>
          <w:sz w:val="24"/>
          <w:szCs w:val="24"/>
        </w:rPr>
        <w:t>Комитет по труду и занятости населения Санкт-Петербурга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С 30 марта Центр занятости населения Санкт-Петербурга перешел на дистанционный прием документов для регистрации и последующей перерегистрации граждан в качестве безработных.</w:t>
      </w:r>
      <w:r w:rsidRPr="00AC3775">
        <w:rPr>
          <w:rFonts w:ascii="Times New Roman" w:hAnsi="Times New Roman" w:cs="Times New Roman"/>
          <w:color w:val="000000"/>
          <w:sz w:val="20"/>
          <w:szCs w:val="20"/>
        </w:rPr>
        <w:t xml:space="preserve"> За этот период 11 344 человек воспользовались возможностью удаленно зарегистрироваться для поиска работы или последующего признания безработными.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 9 апреля действует порядок, позволяющий подать заявление для постановки на учет в качестве безработного и оформить пособие по безработице через портал «Работа в России» trudvsem.ru. Для подачи документов достаточно заполнить заявление и резюме на сайте.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Подать заявление через портал «Работа в России» можно только при наличии подтвержденной учетной записи сервиса Госуслуг. Если учетная запись не была подтверждена ранее, сделать это можно и в условиях самоизоляции, заказав код подтверждения с доставкой по почте. Клиенты Сбербанка, Тинькофф-банка, Почта-банка могут подтвердить личность в веб-версиях или мобильных приложениях онлайн-банков.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Сохраняется возможность подачи документов через портал Центра занятости Санкт-Петербурга r21.spb.ru. При отсутствии регистрации на портале Госуслуг ее можно оформить, не покидая сайт Центра занятости. Подтверждать учетную запись не потребуется, но в таком случае нужно будет загрузить сканированные копии или фотографии полного пакета документов. Перечень документов на сайте: https://r21.spb.ru/empl/news/detail.htm?id=11161428@egNews.</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Мария Игоревна Алексеева – 576-29-97, 8-931-326-75-08, alekseeva_mi@rspb.ru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i/>
          <w:iCs/>
          <w:color w:val="000000"/>
          <w:sz w:val="24"/>
          <w:szCs w:val="24"/>
        </w:rPr>
      </w:pPr>
      <w:r w:rsidRPr="00AC3775">
        <w:rPr>
          <w:i/>
          <w:iCs/>
          <w:color w:val="000000"/>
          <w:sz w:val="24"/>
          <w:szCs w:val="24"/>
        </w:rPr>
        <w:t>Комитет финансов Санкт-Петербурга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10 апреля Международное рейтинговое агентство Fitch Ratings подтвердило долгосрочные кредитные рейтинги Санкт-Петербурга в иностранной и национальной валюте на уровне «BBВ» со «стабильным» прогнозом.</w:t>
      </w:r>
      <w:r w:rsidRPr="00AC3775">
        <w:rPr>
          <w:rFonts w:ascii="Times New Roman" w:hAnsi="Times New Roman" w:cs="Times New Roman"/>
          <w:color w:val="000000"/>
          <w:sz w:val="20"/>
          <w:szCs w:val="20"/>
        </w:rPr>
        <w:t xml:space="preserve"> Краткосрочный кредитный рейтинг в иностранной валюте подтвержден на уровне «F2». Рейтинги приоритетного необеспеченного долга города также подтверждены на уровне «BВB».</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lastRenderedPageBreak/>
        <w:t>Подтверждение рейтингов отражает ожидания Fitch Ratings, что сильная собственная устойчивость города к негативным шокам будет способствовать поддержанию приемлемых показателей устойчивости к долговой нагрузке, соответствующих его текущим рейтингам, в то время как рейтинги города по-прежнему сдерживаются рейтингами России («BBB» / прогноз «стабильный»).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частности, несмотря на прогнозируемое снижение роста ВВП России, что будет обусловлено главным образом пандемией коронавируса в сочетании с падением цен на нефть и другие сырьевые товары и снижением курса рубля, согласно обновленному рейтинговому сценарию Fitch Ratings показатель обеспеченности долга операционным балансом у города будет затронут лишь умеренно, и оценка кредитоспособности Санкт-Петербурга на самостоятельной основе остается неизменной на уровне «a».</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На сайте госзакупок объявлен конкурс на строительство памп-трека и скейт-площадки под Коломяжским путепроводом – инициативы, которая победила в “Твоем бюджете - 2018”. </w:t>
      </w:r>
      <w:r w:rsidRPr="00AC3775">
        <w:rPr>
          <w:rFonts w:ascii="Times New Roman" w:hAnsi="Times New Roman" w:cs="Times New Roman"/>
          <w:color w:val="000000"/>
          <w:sz w:val="20"/>
          <w:szCs w:val="20"/>
        </w:rPr>
        <w:t>Авторы инициативы Елизавета Челнокова и Михаил Сазонов предложили обустроить под путепроводом площадку для тех, кто занимается велоспортом, скейтбордингом и роллерспортом. Существующие в городе площадки не соответствуют стандартам, находятся в плохом состоянии или в таких местах, куда сложно добраться. Для решения этой проблемы Елизавета и Михаил предложили сделать открытую, безопасную вело-роллерную кольцевую трассу “памп-трек” для катания и тренировок на любых велосипедах, роликах, скейтбордах и самокатах и современный уличный скейт-парк для тренировок любителей и профессионалов.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Территория под Коломяжским путепроводом идеально подходит для такой площадки: она находится в транспортной доступности, но при этом в отдалении от жилых домов, так что спортсмены не будут никому мешать. Площадка может стать внесезонной, потому что путепровод станет своеобразной “крышей” и будет укрывать спортсменов от дождя и снега.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Проект памп-трека и скейт-парка был готов в декабре 2019 года, в начале 2020 года Администрация Приморского района подготовила документы для конкурса на строительство спортивной площадки. Заявки на участие в аукционе принимались до 17 апреля.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Начальная цена закупки – 29 млн 670 тыс. 739,2 рубля, но поскольку подрядчик будет определяться в ходе аукциона, цена может быть снижена. Сам аукцион в электронной форме должен пройти 21 апреля (https://zakupki.gov.ru/epz/order/notice/ea44/view/common-info.html?regNumber=0172200004920000044).</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Инициатива на сайте: https://tvoybudget.spb.ru/initiatives/initiative/6783.</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Маргарита Григорьевна Сахартова – 576-59-15, 8-931-326-50-51, sakhartova@kfin.gov.spb.ru, press@kfin.gov.spb.ru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color w:val="000000"/>
          <w:sz w:val="24"/>
          <w:szCs w:val="24"/>
        </w:rPr>
      </w:pPr>
      <w:r w:rsidRPr="00AC3775">
        <w:rPr>
          <w:i/>
          <w:iCs/>
          <w:color w:val="000000"/>
          <w:sz w:val="24"/>
          <w:szCs w:val="24"/>
        </w:rPr>
        <w:t>Комитет по энергетике и инженерному обеспечению</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ГУП «ТЭК СПб» приступило к проектно-изыскательским работам по прокладке сетей на территории Уткиной дачи.</w:t>
      </w:r>
      <w:r w:rsidRPr="00AC3775">
        <w:rPr>
          <w:rFonts w:ascii="Times New Roman" w:hAnsi="Times New Roman" w:cs="Times New Roman"/>
          <w:color w:val="000000"/>
          <w:sz w:val="20"/>
          <w:szCs w:val="20"/>
        </w:rPr>
        <w:t xml:space="preserve"> Проектирование ведется в удаленном режиме. Представители предприятия и подрядной организации обмениваются информацией, представляют промежуточные результаты проектных работ и проводят все необходимые согласования посредством электронной связи.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рамках этого этапа подрядчик разработает проектные решения по тепловым сетям и теплогенерирующей установке. Работы в рамках договора на выполнение проектно-изыскательских и строительно-монтажных работ по подключению Уткиной дачи к теплоснабжению ведет ООО «Глобус». Компания стала исполнителем по контракту в результате конкурсных процедур в марте этого года.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Памятник полностью подключат к теплоснабжению во второй половине 2020 года. На территории старинной усадьбы проложат 384 метра трубопроводов диаметром 50 - 100 мм, которые соединят особняк с компактным газовым термоблоком. Установка будет полностью автоматизирована, поэтому постоянного присутствия персонала для ее обслуживания не потребуется. Энергоисточник оптимален для обогрева памятника архитектуры в погодозависимом режиме, что позволит обеспечить в помещении такого типа необходимую устойчивость параметров температуры и влажности воздуха, соответствующую нормативам.</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Согласно графику, с началом отопительного сезона на объекте начнутся пусконаладочные работы, после чего на территории Уткиной дачи восстановят благоустройство. </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Работы по обеспечению исторического здания теплом ведутся по поручению губернатора Санкт-Петербурга Александра Беглова. Осенью прошлого года, во время объезда Красногвардейского района, он распорядился подключить памятник к теплоснабжению во избежание дальнейшего разрушения. Работы будут выполнены в счет платы за подключение.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Для справки. </w:t>
      </w:r>
      <w:r w:rsidRPr="00AC3775">
        <w:rPr>
          <w:rFonts w:ascii="Times New Roman" w:hAnsi="Times New Roman" w:cs="Times New Roman"/>
          <w:color w:val="000000"/>
          <w:sz w:val="20"/>
          <w:szCs w:val="20"/>
        </w:rPr>
        <w:t>Здание, расположенное в месте впадения реки Оккервиль в Охту, находится на реставрации с 2013 года. Его облик восстанавливают по чертежам, картинам и фотографиям 1880-х годов. После завершения работ здесь планируется открыть филиал Музея городской скульптуры.</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Александр Викторович Антипенко – 576-29-92, +7-911-219-99-16, antipenko@keio.gov.spb.ru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i/>
          <w:iCs/>
          <w:color w:val="000000"/>
          <w:sz w:val="24"/>
          <w:szCs w:val="24"/>
        </w:rPr>
      </w:pPr>
      <w:r w:rsidRPr="00AC3775">
        <w:rPr>
          <w:i/>
          <w:iCs/>
          <w:color w:val="000000"/>
          <w:sz w:val="24"/>
          <w:szCs w:val="24"/>
        </w:rPr>
        <w:t>Государственная административно-техническая инспекция</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ГАТИ информирует об ограничениях и закрытиях дорожного движения в Санкт-Петербурге: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по 28 апреля в связи с реконструкцией газопровода (ООО “ЕвроГазСтрой”) ограничено движение транспорта по Таврической улице от Суворовского пр. до Кирочной ул. С 29 апреля по 3 мая движение транспорта на данном участке будет закрыто;</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по 30 мая в связи с прокладкой теплосети (АО “Теплосеть Санкт-Петербурга”) закрыто движение транспорта по Моховой ул. от ул. Белинского до ул. Пестеля. По 30 мая ограничено движение транспорта по ул. Белинского от Литейного пр. до наб. реки Фонтанки.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lastRenderedPageBreak/>
        <w:t>Государственная административно-техническая инспекция напоминает, что производитель работ обязан обеспечить безопасный проход пешеходов при производстве работ.</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Все ограничения движения транспорта, связанные с производством земляных, строительных и ремонтных работ, доступны на карте на сайте ГАТИ: http://gati-online.ru.</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Справки по телефону 417-47-81</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Евгения Ивановна Чистякова – 579-38-30, 8-931-326-76-67, pree.gati@yandex.ru</w:t>
      </w:r>
    </w:p>
    <w:p w:rsidR="00AC3775" w:rsidRPr="00AC3775" w:rsidRDefault="00AC3775" w:rsidP="00AC3775">
      <w:pPr>
        <w:widowControl/>
        <w:adjustRightInd w:val="0"/>
        <w:spacing w:line="210" w:lineRule="atLeast"/>
        <w:jc w:val="right"/>
        <w:rPr>
          <w:b/>
          <w:bCs/>
          <w:i/>
          <w:iCs/>
          <w:color w:val="000000"/>
          <w:spacing w:val="-15"/>
          <w:sz w:val="17"/>
          <w:szCs w:val="17"/>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i/>
          <w:iCs/>
          <w:color w:val="000000"/>
          <w:sz w:val="24"/>
          <w:szCs w:val="24"/>
        </w:rPr>
      </w:pPr>
      <w:r w:rsidRPr="00AC3775">
        <w:rPr>
          <w:i/>
          <w:iCs/>
          <w:color w:val="000000"/>
          <w:sz w:val="24"/>
          <w:szCs w:val="24"/>
        </w:rPr>
        <w:t>Государственная жилищная инспекция  Санкт-Петербурга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Государственная жилищная инспекция произвела расчёт рейтинга районов Санкт-Петербурга за март. </w:t>
      </w:r>
      <w:r w:rsidRPr="00AC3775">
        <w:rPr>
          <w:rFonts w:ascii="Times New Roman" w:hAnsi="Times New Roman" w:cs="Times New Roman"/>
          <w:color w:val="000000"/>
          <w:sz w:val="20"/>
          <w:szCs w:val="20"/>
        </w:rPr>
        <w:t>В марте в поступивших обращениях граждан содержался 4201 вопрос по эксплуатации жилых зданий. Из них по завышению квартплаты – 1231 вопрос; некачественному предоставлению жилищно-коммунальных услуг – 415; неудовлетворительному санитарному содержанию МКД и территорий – 602; незаконной перепланировке (переустройству) – 364; нарушению правил управления многоквартирными домами – 961; некачественному (несвоевременному) капитальному ремонту МКД – 226; нарушению правил эксплуатации и ремонта инженерных сетей и оборудования – 402 вопроса.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 результатам анализа обращений граждан лучшими стали администрации Калининского, Фрунзенского, Приморского, Петродворцового, Василеостровского и Выборгского районов.</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Подробная информация обо всех административных районах города размещена на странице Инспекции Официального сайта Администрации Санкт-Петербурга в разделе «Статистика».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Государственная жилищная инспекция Санкт-Петербурга осуществляет контроль за ходом проведения весеннего месячника по благоустройству, стартовавшего 1 апреля. </w:t>
      </w:r>
      <w:r w:rsidRPr="00AC3775">
        <w:rPr>
          <w:rFonts w:ascii="Times New Roman" w:hAnsi="Times New Roman" w:cs="Times New Roman"/>
          <w:color w:val="000000"/>
          <w:sz w:val="20"/>
          <w:szCs w:val="20"/>
        </w:rPr>
        <w:t>Инспекция совместно с администрациями районов осуществляет контроль за выполнением подрядными организациями, осуществляющими уборку территорий земель общего пользования, и управляющими организациями, осуществляющими управление многоквартирными домами, работ по уборке внутриквартальных территорий, а также работ по ремонту общего имущества многоквартирных домов, в том числе ограждений, скамеек, урн, газонов и других малых архитектурных форм.</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связи с эпидемиологической обстановкой все массовые мероприятия в том числе и субботник благоустройства, который был запланирован на 25 апреля, отменены.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Вице-губернатор Николай Бондаренко поручил Инспекции обеспечить контроль за соблюдением требований по промывке фасадов, уборке придомовых территорий, санитарной обработке мест общего пользования МКД, сбору и своевременному вывозу твердых бытовых отходов, содержанием контейнерных площадок.</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Контроль за выполнением указанных мероприятий жилищные инспекторы Санкт-Петербурга обеспечивают путем проведения объездов и осмотров домовладений. Результаты проделанной работы рассматриваются вице-губернатором ежедневно.</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Напомним, что Роспотребнадзор выпустил рекомендации по дезинфекции открытых пространств и многоквартирных жилых домов в случае осложнения эпидемиологической обстановки. Ссылка с Официального сайта Администрации СПб о санитарной обработке подъездов МКД: https://www.gov.spb.ru/static/writable/ckeditor/uploads/2020/04/03/09/%D0%91%D0%B5%D0%B7_%D0%BD%D0%B0%D0%B7%D0%B2%D0%B0%D0%BD%D0%B8%D1%8F_6.pdf.</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Анна Беляева – 576-07-11, gzhi_pr@mail.ru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i/>
          <w:iCs/>
          <w:color w:val="000000"/>
          <w:sz w:val="24"/>
          <w:szCs w:val="24"/>
        </w:rPr>
      </w:pPr>
      <w:r w:rsidRPr="00AC3775">
        <w:rPr>
          <w:i/>
          <w:iCs/>
          <w:color w:val="000000"/>
          <w:sz w:val="24"/>
          <w:szCs w:val="24"/>
        </w:rPr>
        <w:t>Служба государственного строительного надзора и экспертизы Санкт-Петербурга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Госстройнадзор Санкт-Петербурга завершил итоговую проверку 10-го этапа строительства жилого комплекса «Граф Орлов» на Московском проспекте, 181, литера А. </w:t>
      </w:r>
      <w:r w:rsidRPr="00AC3775">
        <w:rPr>
          <w:rFonts w:ascii="Times New Roman" w:hAnsi="Times New Roman" w:cs="Times New Roman"/>
          <w:color w:val="000000"/>
          <w:sz w:val="20"/>
          <w:szCs w:val="20"/>
        </w:rPr>
        <w:t>Контрольно-надзорные мероприятия завершились в 6 корпусах и подземной автостоянке. Застройщик в лице ООО «Научно-производственное объединение «Пигмент» после устранения всех замечаний инспекторов надзорного ведомства получил заключение о соответствии построенных объектов требованиям проектной документации.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Компания уже обратилась в Госстройнадзор за получением разрешения на ввод жилых корпусов и автостоянки в эксплуатацию. По информации застройщика граждане, заключившие договоры долевого участия в строительстве, смогут получить ключи от своих квартир в июле.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Госстройнадзор Санкт-Петербурга завершил итоговую проверку построенного объекта дошкольного образования на 110 мест в Петергофе</w:t>
      </w:r>
      <w:r w:rsidRPr="00AC3775">
        <w:rPr>
          <w:rFonts w:ascii="Times New Roman" w:hAnsi="Times New Roman" w:cs="Times New Roman"/>
          <w:color w:val="000000"/>
          <w:sz w:val="20"/>
          <w:szCs w:val="20"/>
        </w:rPr>
        <w:t xml:space="preserve"> (строительный адрес: Ропшинское шоссе, участок 14 (северо-западнее дома 8, литера А по Ропшинскому шоссе). Застройщик в лице ООО «Охтинский разлив» устранил замечания инспекторов надзорного ведомства и получил заключение о соответствии построенного объекта требованиям проектной документации.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Новый детский сад представляет собой трехэтажное здание, в котором обустроены помещения для детских групп, плавательный бассейн общей площадью 29 кв. м, а также музыкальные и спортивные залы.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Сейчас компания готовит документацию для передачи объекта городу. По информации представителей ООО «Охтинский разлив» новый детский сад откроет свои двери в сентябре.</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Анна Андреевна Фриденталь – 576-15-64, +7-931-326-53-58, fridental@gne.gov.spb.ru</w:t>
      </w:r>
    </w:p>
    <w:p w:rsidR="00AC3775" w:rsidRPr="00AC3775" w:rsidRDefault="00AC3775" w:rsidP="00AC3775">
      <w:pPr>
        <w:widowControl/>
        <w:adjustRightInd w:val="0"/>
        <w:spacing w:line="210" w:lineRule="atLeast"/>
        <w:jc w:val="right"/>
        <w:rPr>
          <w:b/>
          <w:bCs/>
          <w:i/>
          <w:iCs/>
          <w:color w:val="000000"/>
          <w:spacing w:val="-15"/>
          <w:sz w:val="17"/>
          <w:szCs w:val="17"/>
        </w:rPr>
      </w:pPr>
    </w:p>
    <w:p w:rsidR="00AC3775" w:rsidRPr="00AC3775" w:rsidRDefault="00AC3775" w:rsidP="00AC3775">
      <w:pPr>
        <w:widowControl/>
        <w:adjustRightInd w:val="0"/>
        <w:spacing w:line="210" w:lineRule="atLeast"/>
        <w:jc w:val="right"/>
        <w:rPr>
          <w:b/>
          <w:bCs/>
          <w:i/>
          <w:iCs/>
          <w:color w:val="000000"/>
          <w:spacing w:val="-15"/>
          <w:sz w:val="17"/>
          <w:szCs w:val="17"/>
        </w:rPr>
      </w:pPr>
    </w:p>
    <w:p w:rsidR="00AC3775" w:rsidRPr="00AC3775" w:rsidRDefault="00AC3775" w:rsidP="00AC3775">
      <w:pPr>
        <w:widowControl/>
        <w:adjustRightInd w:val="0"/>
        <w:spacing w:line="210" w:lineRule="atLeast"/>
        <w:jc w:val="right"/>
        <w:rPr>
          <w:b/>
          <w:bCs/>
          <w:i/>
          <w:iCs/>
          <w:color w:val="000000"/>
          <w:spacing w:val="-15"/>
          <w:sz w:val="17"/>
          <w:szCs w:val="17"/>
        </w:rPr>
      </w:pPr>
    </w:p>
    <w:p w:rsidR="00AC3775" w:rsidRPr="00AC3775" w:rsidRDefault="00AC3775" w:rsidP="00AC3775">
      <w:pPr>
        <w:widowControl/>
        <w:adjustRightInd w:val="0"/>
        <w:spacing w:line="210" w:lineRule="atLeast"/>
        <w:jc w:val="right"/>
        <w:rPr>
          <w:b/>
          <w:bCs/>
          <w:i/>
          <w:iCs/>
          <w:color w:val="000000"/>
          <w:spacing w:val="-15"/>
          <w:sz w:val="17"/>
          <w:szCs w:val="17"/>
        </w:rPr>
      </w:pPr>
    </w:p>
    <w:p w:rsidR="00AC3775" w:rsidRPr="00AC3775" w:rsidRDefault="00AC3775" w:rsidP="00AC3775">
      <w:pPr>
        <w:widowControl/>
        <w:adjustRightInd w:val="0"/>
        <w:spacing w:line="210" w:lineRule="atLeast"/>
        <w:jc w:val="right"/>
        <w:rPr>
          <w:b/>
          <w:bCs/>
          <w:i/>
          <w:iCs/>
          <w:color w:val="000000"/>
          <w:spacing w:val="-15"/>
          <w:sz w:val="17"/>
          <w:szCs w:val="17"/>
        </w:rPr>
      </w:pPr>
    </w:p>
    <w:p w:rsidR="00AC3775" w:rsidRPr="00AC3775" w:rsidRDefault="00AC3775" w:rsidP="00AC3775">
      <w:pPr>
        <w:widowControl/>
        <w:adjustRightInd w:val="0"/>
        <w:spacing w:line="240" w:lineRule="atLeast"/>
        <w:ind w:left="113"/>
        <w:rPr>
          <w:i/>
          <w:iCs/>
          <w:color w:val="000000"/>
          <w:sz w:val="24"/>
          <w:szCs w:val="24"/>
        </w:rPr>
      </w:pPr>
      <w:r w:rsidRPr="00AC3775">
        <w:rPr>
          <w:i/>
          <w:iCs/>
          <w:color w:val="000000"/>
          <w:sz w:val="24"/>
          <w:szCs w:val="24"/>
        </w:rPr>
        <w:lastRenderedPageBreak/>
        <w:t>дминистрация Петродворцового района Санкт-Петербурга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В Петродворцовом районе самоизоляцию 1312 одиноко проживающих граждан 65+ поддержали продуктовыми наборами.</w:t>
      </w:r>
      <w:r w:rsidRPr="00AC3775">
        <w:rPr>
          <w:rFonts w:ascii="Times New Roman" w:hAnsi="Times New Roman" w:cs="Times New Roman"/>
          <w:color w:val="000000"/>
          <w:sz w:val="20"/>
          <w:szCs w:val="20"/>
        </w:rPr>
        <w:t xml:space="preserve"> Еще около 600 жителей старше 65 лет получили помощь от предпринимателей района. Более 500 благотворительных продовольственных наборов предоставлено семьям, имеющим в своем составе детей до трех лет и находящихся в трудной жизненной ситуации, а также многодетным семьям, чьи дети не посещают дошкольные образовательные учреждения.</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На базе подростково-молодежного центра Петродворцового района работает штаб волонтеров.</w:t>
      </w:r>
      <w:r w:rsidRPr="00AC3775">
        <w:rPr>
          <w:rFonts w:ascii="Times New Roman" w:hAnsi="Times New Roman" w:cs="Times New Roman"/>
          <w:color w:val="000000"/>
          <w:sz w:val="20"/>
          <w:szCs w:val="20"/>
        </w:rPr>
        <w:t xml:space="preserve"> Его участники – добровольцы и члены Молодёжного совета – прошли аккредитацию в Центре волонтёров Санкт-Петербурга. Они отрабатывают заявки, поступающие по телефону городской горячей линии 245-32-20, и доставляют продукты и лекарства пожилым людям, одиноким пенсионерам, ветеранам Великой Отечественной войны, находящимся дома на самоизоляции. Волонтёры уже оказали помощь 23 жителям района.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В детских садах Петродворцового района завершилась первая волна выдачи продуктовых наборов.</w:t>
      </w:r>
      <w:r w:rsidRPr="00AC3775">
        <w:rPr>
          <w:rFonts w:ascii="Times New Roman" w:hAnsi="Times New Roman" w:cs="Times New Roman"/>
          <w:color w:val="000000"/>
          <w:sz w:val="20"/>
          <w:szCs w:val="20"/>
        </w:rPr>
        <w:t xml:space="preserve"> Для семей дошколят было приготовлено в общей сложности 6578 наборов. Их выдача осуществлялась с 13 по 15 апреля по графику. Родители, не получившие в эти дни наборы, будут обзваниваться в индивидуальном порядке. В настоящее время идет согласование порядка и графика второй волны выдачи продуктовых наборов для воспитанников государственных детских садов.</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Ломоносовский городской Дом культуры приглашает школьников Санкт-Петербурга и Ленинградской области к участию в онлайн-конкурсе военных песен «Пою тебе, Победа!», посвященном 75-летию победы в Великой Отечественной войне.</w:t>
      </w:r>
      <w:r w:rsidRPr="00AC3775">
        <w:rPr>
          <w:rFonts w:ascii="Times New Roman" w:hAnsi="Times New Roman" w:cs="Times New Roman"/>
          <w:color w:val="000000"/>
          <w:sz w:val="20"/>
          <w:szCs w:val="20"/>
        </w:rPr>
        <w:t xml:space="preserve"> Конкурс проходит в двух возрастных категориях: с 1-го по 4-й классы и с 5-го по 11-й классы. Для участия необходимо до 5 мая направить одну видеозапись с исполнением песни о Великой Отечественной войне на электронную почту konkurs_pobeda9@bk.ru. Победители конкурса получат сертификат на запись песни в профессиональной студии звукозаписи «Sound Line», а участники – грамоту и памятные сувениры.</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Культурный центр “Каскад” запустил музыкальный онлайн-флешмоб “Карантинник”. </w:t>
      </w:r>
      <w:r w:rsidRPr="00AC3775">
        <w:rPr>
          <w:rFonts w:ascii="Times New Roman" w:hAnsi="Times New Roman" w:cs="Times New Roman"/>
          <w:color w:val="000000"/>
          <w:sz w:val="20"/>
          <w:szCs w:val="20"/>
        </w:rPr>
        <w:t>Каждую неделю участники музыкального марафона будут записывать исполнение одной выбранной песни, а культурный центр собирать общее видео, где каждому достанется своя неповторимая партия. Подробности в https://vk.com/wall-290493_18369.</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Людмила Николаевна Травина – 576-95-49, travina@tuptrdv.gov.spb.ru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i/>
          <w:iCs/>
          <w:color w:val="000000"/>
          <w:sz w:val="24"/>
          <w:szCs w:val="24"/>
        </w:rPr>
      </w:pPr>
      <w:r w:rsidRPr="00AC3775">
        <w:rPr>
          <w:i/>
          <w:iCs/>
          <w:color w:val="000000"/>
          <w:sz w:val="24"/>
          <w:szCs w:val="24"/>
        </w:rPr>
        <w:t>Администрация Пушкинского района Санкт-Петербурга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Ежедневно в 21.00</w:t>
      </w:r>
      <w:r w:rsidRPr="00AC3775">
        <w:rPr>
          <w:rFonts w:ascii="Times New Roman" w:hAnsi="Times New Roman" w:cs="Times New Roman"/>
          <w:color w:val="000000"/>
          <w:sz w:val="20"/>
          <w:szCs w:val="20"/>
        </w:rPr>
        <w:t xml:space="preserve"> Александровский Дом культуры организует онлайн-чтение произведения «Приключения Гекльберри Финна» в исполнении театра-студии «Закулисье» в группе в социальных сетях: https://vk.com/aleks_dk. </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Справки по телефону 476-98-21</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Территориальная централизованная библиотечная система Пушкинского района опубликовала в «Творческой мастерской онлайн» мастер-класс  «Пёрышко»</w:t>
      </w:r>
      <w:r w:rsidRPr="00AC3775">
        <w:rPr>
          <w:rFonts w:ascii="Times New Roman" w:hAnsi="Times New Roman" w:cs="Times New Roman"/>
          <w:color w:val="000000"/>
          <w:sz w:val="20"/>
          <w:szCs w:val="20"/>
        </w:rPr>
        <w:t xml:space="preserve"> в технике графики для всех желающих. Посмотреть его можно по ссылке: https://vk.com/bibliotekanakadetskom?w=wall-32700601_6129.</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 xml:space="preserve">Справки по телефону 465-45-02 </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Пушкинский районный Дом культуры организовал демонстрацию видео, посвященного 75-й годовщине со дня освобождения узников фашистских лагерей.</w:t>
      </w:r>
      <w:r w:rsidRPr="00AC3775">
        <w:rPr>
          <w:rFonts w:ascii="Times New Roman" w:hAnsi="Times New Roman" w:cs="Times New Roman"/>
          <w:color w:val="000000"/>
          <w:sz w:val="20"/>
          <w:szCs w:val="20"/>
        </w:rPr>
        <w:t xml:space="preserve"> Посмотреть его можно по ссылке: https://vk.com/dk_pushkin?z=video24981151_456239274%2Fdb73a154d7b5bb3a2b%2Fpl_post_-12378146_6471.</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Справки по телефону 466-47-27</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22 апреля</w:t>
      </w:r>
      <w:r w:rsidRPr="00AC3775">
        <w:rPr>
          <w:rFonts w:ascii="Times New Roman" w:hAnsi="Times New Roman" w:cs="Times New Roman"/>
          <w:color w:val="000000"/>
          <w:sz w:val="20"/>
          <w:szCs w:val="20"/>
        </w:rPr>
        <w:t xml:space="preserve"> Историко-литературный музей опубликует в своей группе в социальных сетях (https://vk.com/ilmp.museum) онлайн-интервью «10 вопросов хранителю музейных предметов».</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Справки по телефону 466-55-10</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23 апреля в 12.00</w:t>
      </w:r>
      <w:r w:rsidRPr="00AC3775">
        <w:rPr>
          <w:rFonts w:ascii="Times New Roman" w:hAnsi="Times New Roman" w:cs="Times New Roman"/>
          <w:color w:val="000000"/>
          <w:sz w:val="20"/>
          <w:szCs w:val="20"/>
        </w:rPr>
        <w:t xml:space="preserve"> музей «Царскосельская коллекция» в своей группе в социальных сетях (https://vk.com/public109284852) разместит видео-лекцию для населения из цикла лекций об искусстве. </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Справки по телефону 466-04-60</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24 апреля Историко-литературный музей в своей группе в социальных сетях (https://vk.com/ilmp.museum) проведет тематическую экскурсию «Образование в Царском Селе».</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Справки по телефону 466-55-10</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25 апреля в 19.00</w:t>
      </w:r>
      <w:r w:rsidRPr="00AC3775">
        <w:rPr>
          <w:rFonts w:ascii="Times New Roman" w:hAnsi="Times New Roman" w:cs="Times New Roman"/>
          <w:color w:val="000000"/>
          <w:sz w:val="20"/>
          <w:szCs w:val="20"/>
        </w:rPr>
        <w:t xml:space="preserve"> Царскосельский камерный хор «Петербургские серенады» запустит онлайн-трансляцию записи концерта «Вокруг света со Стиль-квартетом» из цикла «Теппер – детям». Посмотреть можно будет по ссылке: https://vk.com/spbserenady.</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Справки по телефону 451-63-97</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26 апреля в 15.00</w:t>
      </w:r>
      <w:r w:rsidRPr="00AC3775">
        <w:rPr>
          <w:rFonts w:ascii="Times New Roman" w:hAnsi="Times New Roman" w:cs="Times New Roman"/>
          <w:color w:val="000000"/>
          <w:sz w:val="20"/>
          <w:szCs w:val="20"/>
        </w:rPr>
        <w:t xml:space="preserve"> музей «Царскосельская коллекция» в своей группе в социальных сетях (https://vk.com/public109284852) разместит видео-экскурсию «Владимир Шагин».</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Справки по телефону 466-04-60</w:t>
      </w:r>
    </w:p>
    <w:p w:rsidR="00AC3775" w:rsidRPr="00AC3775" w:rsidRDefault="00AC3775" w:rsidP="00AC3775">
      <w:pPr>
        <w:widowControl/>
        <w:adjustRightInd w:val="0"/>
        <w:spacing w:line="210" w:lineRule="atLeast"/>
        <w:jc w:val="right"/>
        <w:rPr>
          <w:b/>
          <w:bCs/>
          <w:i/>
          <w:iCs/>
          <w:color w:val="000000"/>
          <w:spacing w:val="-15"/>
          <w:sz w:val="17"/>
          <w:szCs w:val="17"/>
        </w:rPr>
      </w:pPr>
      <w:r w:rsidRPr="00AC3775">
        <w:rPr>
          <w:b/>
          <w:bCs/>
          <w:i/>
          <w:iCs/>
          <w:color w:val="000000"/>
          <w:spacing w:val="-15"/>
          <w:sz w:val="17"/>
          <w:szCs w:val="17"/>
        </w:rPr>
        <w:t>Пресс-секретарь Владимир Викторович Рычагов – 576-92-64, 8-921-291-31-79, pressa@tupush.gov.spb.ru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40" w:lineRule="atLeast"/>
        <w:ind w:left="113"/>
        <w:rPr>
          <w:b/>
          <w:bCs/>
          <w:i/>
          <w:iCs/>
          <w:color w:val="000000"/>
          <w:sz w:val="24"/>
          <w:szCs w:val="24"/>
        </w:rPr>
      </w:pPr>
      <w:r w:rsidRPr="00AC3775">
        <w:rPr>
          <w:i/>
          <w:iCs/>
          <w:color w:val="000000"/>
          <w:sz w:val="24"/>
          <w:szCs w:val="24"/>
        </w:rPr>
        <w:t>Администрация Фрунзенского района Санкт-Петербурга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21 апреля в 10.00</w:t>
      </w:r>
      <w:r w:rsidRPr="00AC3775">
        <w:rPr>
          <w:rFonts w:ascii="Times New Roman" w:hAnsi="Times New Roman" w:cs="Times New Roman"/>
          <w:color w:val="000000"/>
          <w:sz w:val="20"/>
          <w:szCs w:val="20"/>
        </w:rPr>
        <w:t xml:space="preserve"> в Администрации Фрунзенского района (Пражская ул., 46) состоится совещание с руководителями лечебно-профилактических учреждений района.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Вход свободный.</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Справки по телефону 576-84-68 - Екатерина Анатольевна Братова</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23 апреля в 10.00 </w:t>
      </w:r>
      <w:r w:rsidRPr="00AC3775">
        <w:rPr>
          <w:rFonts w:ascii="Times New Roman" w:hAnsi="Times New Roman" w:cs="Times New Roman"/>
          <w:color w:val="000000"/>
          <w:sz w:val="20"/>
          <w:szCs w:val="20"/>
        </w:rPr>
        <w:t>в отделе образования администрации (ул. Турку, 20, к. 2) состоится совещание с заместителями руководителей по учебно-воспитательной работе, ответственными за государственную итоговую аттестацию в общеобразовательных учреждениях «Об организации проведения государственной итоговой аттестации в 2020 году во Фрунзенском районе Санкт-Петербурга». Вход свободный.</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Справки по телефону 269-18-16 - Марина Анатольевна Майковец</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r w:rsidRPr="00AC3775">
        <w:rPr>
          <w:rFonts w:ascii="Times New Roman" w:hAnsi="Times New Roman" w:cs="Times New Roman"/>
          <w:b/>
          <w:bCs/>
          <w:color w:val="000000"/>
          <w:sz w:val="20"/>
          <w:szCs w:val="20"/>
        </w:rPr>
        <w:t xml:space="preserve">23 апреля 14.15 </w:t>
      </w:r>
      <w:r w:rsidRPr="00AC3775">
        <w:rPr>
          <w:rFonts w:ascii="Times New Roman" w:hAnsi="Times New Roman" w:cs="Times New Roman"/>
          <w:color w:val="000000"/>
          <w:sz w:val="20"/>
          <w:szCs w:val="20"/>
        </w:rPr>
        <w:t>в Администрации Фрунзенского района (Пражская ул., 46) – очередное заседание районного штаба по благоустройству. Вход свободный.</w:t>
      </w:r>
    </w:p>
    <w:p w:rsidR="00AC3775" w:rsidRPr="00AC3775" w:rsidRDefault="00AC3775" w:rsidP="00AC3775">
      <w:pPr>
        <w:widowControl/>
        <w:adjustRightInd w:val="0"/>
        <w:spacing w:line="210" w:lineRule="atLeast"/>
        <w:jc w:val="right"/>
        <w:rPr>
          <w:i/>
          <w:iCs/>
          <w:color w:val="000000"/>
          <w:spacing w:val="-15"/>
          <w:sz w:val="17"/>
          <w:szCs w:val="17"/>
        </w:rPr>
      </w:pPr>
      <w:r w:rsidRPr="00AC3775">
        <w:rPr>
          <w:i/>
          <w:iCs/>
          <w:color w:val="000000"/>
          <w:spacing w:val="-15"/>
          <w:sz w:val="17"/>
          <w:szCs w:val="17"/>
        </w:rPr>
        <w:t>Справки по телефону 576-84-82 - Оксана Витальевна Быстрова</w:t>
      </w:r>
    </w:p>
    <w:p w:rsidR="00AC3775" w:rsidRPr="00AC3775" w:rsidRDefault="00AC3775" w:rsidP="00AC3775">
      <w:pPr>
        <w:widowControl/>
        <w:adjustRightInd w:val="0"/>
        <w:spacing w:line="210" w:lineRule="atLeast"/>
        <w:jc w:val="right"/>
        <w:rPr>
          <w:b/>
          <w:bCs/>
          <w:color w:val="000000"/>
          <w:spacing w:val="-15"/>
          <w:sz w:val="17"/>
          <w:szCs w:val="17"/>
        </w:rPr>
      </w:pPr>
      <w:r w:rsidRPr="00AC3775">
        <w:rPr>
          <w:b/>
          <w:bCs/>
          <w:i/>
          <w:iCs/>
          <w:color w:val="000000"/>
          <w:spacing w:val="-15"/>
          <w:sz w:val="17"/>
          <w:szCs w:val="17"/>
        </w:rPr>
        <w:t>Пресс-секретарь  Михаил Михайлович Калинин – 576-84-30, 576-84-31, pr@tufruns.gov.spb.ru</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center"/>
        <w:rPr>
          <w:color w:val="000000"/>
          <w:sz w:val="30"/>
          <w:szCs w:val="30"/>
        </w:rPr>
      </w:pPr>
      <w:r w:rsidRPr="00AC3775">
        <w:rPr>
          <w:color w:val="000000"/>
          <w:sz w:val="30"/>
          <w:szCs w:val="30"/>
        </w:rPr>
        <w:t>Конкурсы на замещение должностей</w:t>
      </w:r>
    </w:p>
    <w:p w:rsidR="00AC3775" w:rsidRPr="00AC3775" w:rsidRDefault="00AC3775" w:rsidP="00AC3775">
      <w:pPr>
        <w:widowControl/>
        <w:adjustRightInd w:val="0"/>
        <w:spacing w:line="210" w:lineRule="atLeast"/>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center"/>
        <w:rPr>
          <w:rFonts w:ascii="Times New Roman" w:hAnsi="Times New Roman" w:cs="Times New Roman"/>
          <w:b/>
          <w:bCs/>
          <w:color w:val="000000"/>
          <w:spacing w:val="-15"/>
          <w:sz w:val="20"/>
          <w:szCs w:val="20"/>
        </w:rPr>
      </w:pPr>
      <w:r w:rsidRPr="00AC3775">
        <w:rPr>
          <w:rFonts w:ascii="Times New Roman" w:hAnsi="Times New Roman" w:cs="Times New Roman"/>
          <w:b/>
          <w:bCs/>
          <w:color w:val="000000"/>
          <w:spacing w:val="-15"/>
          <w:sz w:val="20"/>
          <w:szCs w:val="20"/>
        </w:rPr>
        <w:t>Сообщение о проведении конкурса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Администрация Колпинского района Санкт-Петербурга объявляет конкурс на замещение вакантной должности директора Государственного бюджетного общеобразовательного учреждения средней общеобразовательной школы № 401 Колпинского района Санкт-Петербурга, расположенной по адресу: Санкт-Петербург, г. Колпино, бульв. Трудящихся, д. 10, лит. 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конкурсе могут принять участие граждане Российской Федерации, владеющие государственным языком Российской Федерации, имеющие высшее педагогическое образование, высшее профессиональное образование по направлениям подготовки: «Государственное и муниципальное управление» или «Менеджмент организации», или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прошедшие процедуру аттестации на соответствие должности «руководитель».</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Приём документов осуществляется по адресу: 196655, Санкт-Петербург, г. Колпино, бульвар Победы, д. 1, каб. 213. Контактное лицо: Цислицкая Олеся Анатольевна, главный специалист отдела образования администрации Колпинского района Санкт-Петербурга (тел. 573-92-64). </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Начало приёма заявок от кандидатов на участие в конкурсе с 10 час. 00 мин. 12 мая 2020 года, окончание - в 17 час. 00 мин. 11 июня 2020 года.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Для участия в конкурсе кандидат представляет следующие документы: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 - заявку на участие в конкурсе (при подаче заявки предъявляется паспорт либо иной документ, удостоверяющий личность кандидата);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 - собственноручно заполненную и подписанную анкету;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две фотографии размером 4 x 6 см;</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автобиографию кандидата, написанную собственноручно и содержащую сведения о местах работы после начала трудовой деятельности, поощрениях и иных личных достижениях в процессе трудовой деятельности и иные сведения;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копию паспорта или иного документа, удостоверяющего личность (соответствующий документ предъявляется лично по прибытии на конкурс);</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 заверенные нотариально или кадровыми службами по месту работы (службы) копии трудовой книжки и документов государственного образца о высшем профессиональном образовании, а также по желанию кандидата о дополнительном профессиональном образовании, присвоении ученой степени, ученого звания; </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документ, подтверждающий соответствие должности «руководитель»;</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список публикаций по направлениям профессиональной деятельности кандидата, при их наличии;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предложения кандидата по программе развития общеобразовательного учреждения (в запечатанном конверте).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 Основные условия трудового договора: в соответствии с частью второй статьи 59 Трудового кодекса Российской Федерации с руководителем общеобразовательного учреждения заключается срочный трудовой договор. Трудовой договор может быть прекращен по основаниям, предусмотренным трудовым законодательством, в том числе в соответствии со статьей 278 Трудового кодекса РФ, а также статьями 56, 53 Закона РФ “Об образовании”; при наличии у общеобразовательного учреждения просроченной кредиторской задолженности, превышающей предельно допустимые значения, установленные администрацией Колпинского района Санкт-Петербурга.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Конкурс состоится 17 июня 2020 года в 15 часов 00 мин. по адресу: Санкт-Пете</w:t>
      </w:r>
      <w:bookmarkStart w:id="0" w:name="_GoBack"/>
      <w:bookmarkEnd w:id="0"/>
      <w:r w:rsidRPr="00AC3775">
        <w:rPr>
          <w:rFonts w:ascii="Times New Roman" w:hAnsi="Times New Roman" w:cs="Times New Roman"/>
          <w:color w:val="000000"/>
          <w:sz w:val="20"/>
          <w:szCs w:val="20"/>
        </w:rPr>
        <w:t>рбург, г. Колпино, бульвар Победы, д. 1, каб. 248.</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Форма проведения конкурса - собеседование.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lastRenderedPageBreak/>
        <w:t>Победителем конкурса признаётся участник конкурса, успешно прошедший собеседование и предложивший, по мнению комиссии, наилучшую программу развития общеобразовательного учреждения.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Итоги конкурса будут подведены 17 июня 2020 года, о чём участники конкурса будут письменно уведомлены в течение трёх рабочих дней.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Представление документов по истечении срока приёма заявок от кандидатов на участие в конкурсе, представление их в неполном объёме или с нарушением правил оформления являются основаниями для отказа кандидату в их приёме.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jc w:val="center"/>
        <w:rPr>
          <w:rFonts w:ascii="Times New Roman" w:hAnsi="Times New Roman" w:cs="Times New Roman"/>
          <w:b/>
          <w:bCs/>
          <w:color w:val="000000"/>
          <w:spacing w:val="-15"/>
          <w:sz w:val="20"/>
          <w:szCs w:val="20"/>
        </w:rPr>
      </w:pPr>
      <w:r w:rsidRPr="00AC3775">
        <w:rPr>
          <w:rFonts w:ascii="Times New Roman" w:hAnsi="Times New Roman" w:cs="Times New Roman"/>
          <w:b/>
          <w:bCs/>
          <w:color w:val="000000"/>
          <w:spacing w:val="-15"/>
          <w:sz w:val="20"/>
          <w:szCs w:val="20"/>
        </w:rPr>
        <w:t>Сообщение о проведении конкурса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Администрация Колпинского района Санкт-Петербурга объявляет конкурс на замещение вакантной должности директора Государственного бюджетного общеобразовательного учреждения средней общеобразовательной школы № 589 Колпинского района Санкт-Петербурга, расположенной по адресу: Санкт-Петербург, г. Колпино, Тверская ул., д. 62, лит. 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В конкурсе могут принять участие граждане Российской Федерации, владеющие государственным языком Российской Федерации, имеющие высшее педагогическое образование, высшее профессиональное образование по направлениям подготовки: «Государственное и муниципальное управление» или «Менеджмент организации», или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прошедшие процедуру аттестации на соответствие должности «руководитель».</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Приём документов осуществляется по адресу: 196655, Санкт-Петербург, г. Колпино, бульвар Победы, д. 1, каб. 213. Контактное лицо: Цислицкая Олеся Анатольевна, главный специалист отдела образования администрации Колпинского района Санкт-Петербурга (тел. 573-92-64). </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Начало приёма заявок от кандидатов на участие в конкурсе с 10 час. 00 мин. 12 мая 2020 года, окончание - в 17 час. 00 мин. 11 июня 2020 года.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Для участия в конкурсе кандидат представляет следующие документы:</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 - заявку на участие в конкурсе (при подаче заявки предъявляется паспорт либо иной документ, удостоверяющий личность кандидата);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 - собственноручно заполненную и подписанную анкету;</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две фотографии размером 4 x 6 см;</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автобиографию кандидата, написанную собственноручно и содержащую сведения о местах работы после начала трудовой деятельности, поощрениях и иных личных достижениях в процессе трудовой деятельности и иные сведения;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копию паспорта или иного документа, удостоверяющего личность (соответствующий документ предъявляется лично по прибытии на конкурс);</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 заверенные нотариально или кадровыми службами по месту работы (службы) копии трудовой книжки и документов государственного образца о высшем профессиональном образовании, а также по желанию кандидата о дополнительном профессиональном образовании, присвоении ученой степени, ученого звания; </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документ, подтверждающий соответствие должности «руководитель»;</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список публикаций по направлениям профессиональной деятельности кандидата, при их наличии;</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предложения кандидата по программе развития общеобразовательного учреждения (в запечатанном конверте).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 Основные условия трудового договора: в соответствии с частью второй статьи 59 Трудового кодекса Российской Федерации с руководителем общеобразовательного учреждения заключается срочный трудовой договор. Трудовой договор может быть прекращен по основаниям, предусмотренным трудовым законодательством, в том числе в соответствии со статьей 278 Трудового кодекса РФ, а также статьями 56, 53 Закона РФ “Об образовании”; при наличии у общеобразовательного учреждения просроченной кредиторской задолженности, превышающей предельно допустимые значения, установленные администрацией Колпинского района Санкт-Петербурга.</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Конкурс состоится 17 июня 2020 года в 16 часов 00 мин. по адресу: Санкт-Петербург, г. Колпино, бульвар Победы, д.1, каб. 248.</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Форма проведения конкурса - собеседование.</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Победителем конкурса признаётся участник конкурса, успешно прошедший собеседование и предложивший, по мнению комиссии, наилучшую программу развития общеобразовательного учреждения.</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Итоги конкурса будут подведены 17 июня 2020 года, о чём участники конкурса будут письменно уведомлены в течение трёх рабочих дней.</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r w:rsidRPr="00AC3775">
        <w:rPr>
          <w:rFonts w:ascii="Times New Roman" w:hAnsi="Times New Roman" w:cs="Times New Roman"/>
          <w:color w:val="000000"/>
          <w:sz w:val="20"/>
          <w:szCs w:val="20"/>
        </w:rPr>
        <w:t xml:space="preserve">Представление документов по истечении срока приёма заявок от кандидатов на участие в конкурсе, представление их в неполном объёме или с нарушением правил оформления являются основаниями для отказа кандидату в их приёме. </w:t>
      </w:r>
    </w:p>
    <w:p w:rsidR="00AC3775" w:rsidRPr="00AC3775" w:rsidRDefault="00AC3775" w:rsidP="00AC3775">
      <w:pPr>
        <w:widowControl/>
        <w:adjustRightInd w:val="0"/>
        <w:spacing w:line="210" w:lineRule="atLeast"/>
        <w:ind w:firstLine="283"/>
        <w:jc w:val="both"/>
        <w:rPr>
          <w:rFonts w:ascii="Times New Roman" w:hAnsi="Times New Roman" w:cs="Times New Roman"/>
          <w:color w:val="000000"/>
          <w:sz w:val="20"/>
          <w:szCs w:val="20"/>
        </w:rPr>
      </w:pPr>
    </w:p>
    <w:p w:rsidR="004302D6" w:rsidRDefault="004302D6" w:rsidP="00CC71FF">
      <w:pPr>
        <w:pStyle w:val="text1"/>
        <w:jc w:val="right"/>
        <w:rPr>
          <w:rFonts w:ascii="Times New Roman" w:hAnsi="Times New Roman" w:cs="Times New Roman"/>
          <w:b/>
          <w:sz w:val="28"/>
          <w:szCs w:val="28"/>
        </w:rPr>
      </w:pPr>
    </w:p>
    <w:p w:rsidR="00402F6A" w:rsidRPr="00540DB4" w:rsidRDefault="00402F6A" w:rsidP="0091650C">
      <w:pPr>
        <w:pStyle w:val="text1"/>
        <w:jc w:val="center"/>
        <w:rPr>
          <w:rFonts w:ascii="Times New Roman" w:hAnsi="Times New Roman" w:cs="Times New Roman"/>
          <w:b/>
          <w:sz w:val="28"/>
          <w:szCs w:val="28"/>
        </w:rPr>
      </w:pPr>
    </w:p>
    <w:p w:rsidR="00AB1AB4" w:rsidRPr="00540DB4" w:rsidRDefault="00AB1AB4">
      <w:pPr>
        <w:widowControl/>
        <w:rPr>
          <w:rFonts w:ascii="Times New Roman" w:hAnsi="Times New Roman" w:cs="Times New Roman"/>
          <w:sz w:val="24"/>
          <w:szCs w:val="24"/>
        </w:rPr>
      </w:pPr>
    </w:p>
    <w:p w:rsidR="00F72CAA" w:rsidRDefault="00F72CAA" w:rsidP="00F72CAA">
      <w:pPr>
        <w:widowControl/>
        <w:pBdr>
          <w:top w:val="single" w:sz="4" w:space="1" w:color="auto"/>
        </w:pBdr>
        <w:jc w:val="center"/>
        <w:rPr>
          <w:sz w:val="24"/>
          <w:szCs w:val="24"/>
        </w:rPr>
      </w:pPr>
      <w:r>
        <w:rPr>
          <w:sz w:val="24"/>
          <w:szCs w:val="24"/>
        </w:rPr>
        <w:t>Главный редактор «Информационного бюллетеня Администрации Санкт-Петербурга»</w:t>
      </w:r>
    </w:p>
    <w:p w:rsidR="00F72CAA" w:rsidRDefault="00F72CAA" w:rsidP="00F72CAA">
      <w:pPr>
        <w:widowControl/>
        <w:jc w:val="center"/>
        <w:rPr>
          <w:sz w:val="24"/>
          <w:szCs w:val="24"/>
        </w:rPr>
      </w:pPr>
      <w:r>
        <w:rPr>
          <w:sz w:val="24"/>
          <w:szCs w:val="24"/>
        </w:rPr>
        <w:t>Борис Николаевич Быков</w:t>
      </w:r>
    </w:p>
    <w:p w:rsidR="00F72CAA" w:rsidRDefault="00F72CAA" w:rsidP="00F72CAA">
      <w:pPr>
        <w:widowControl/>
        <w:jc w:val="center"/>
        <w:rPr>
          <w:sz w:val="24"/>
          <w:szCs w:val="24"/>
        </w:rPr>
      </w:pPr>
      <w:r>
        <w:rPr>
          <w:sz w:val="24"/>
          <w:szCs w:val="24"/>
        </w:rPr>
        <w:t xml:space="preserve">Телефон </w:t>
      </w:r>
      <w:r w:rsidRPr="009448C5">
        <w:rPr>
          <w:sz w:val="24"/>
          <w:szCs w:val="24"/>
        </w:rPr>
        <w:t>5</w:t>
      </w:r>
      <w:r>
        <w:rPr>
          <w:sz w:val="24"/>
          <w:szCs w:val="24"/>
        </w:rPr>
        <w:t>76-68-64</w:t>
      </w:r>
    </w:p>
    <w:p w:rsidR="00F72CAA" w:rsidRPr="00F72CAA" w:rsidRDefault="00F72CAA" w:rsidP="00F72CAA">
      <w:pPr>
        <w:widowControl/>
        <w:jc w:val="center"/>
        <w:rPr>
          <w:sz w:val="24"/>
          <w:szCs w:val="24"/>
        </w:rPr>
      </w:pPr>
      <w:r>
        <w:rPr>
          <w:sz w:val="24"/>
          <w:szCs w:val="24"/>
          <w:lang w:val="en-US"/>
        </w:rPr>
        <w:t>E</w:t>
      </w:r>
      <w:r w:rsidRPr="00F72CAA">
        <w:rPr>
          <w:sz w:val="24"/>
          <w:szCs w:val="24"/>
        </w:rPr>
        <w:t>-</w:t>
      </w:r>
      <w:r>
        <w:rPr>
          <w:sz w:val="24"/>
          <w:szCs w:val="24"/>
          <w:lang w:val="en-US"/>
        </w:rPr>
        <w:t>mail</w:t>
      </w:r>
      <w:r w:rsidRPr="00F72CAA">
        <w:rPr>
          <w:sz w:val="24"/>
          <w:szCs w:val="24"/>
        </w:rPr>
        <w:t xml:space="preserve">: </w:t>
      </w:r>
      <w:hyperlink r:id="rId9" w:history="1">
        <w:r w:rsidRPr="0017378F">
          <w:rPr>
            <w:rStyle w:val="a5"/>
            <w:sz w:val="24"/>
            <w:szCs w:val="24"/>
            <w:lang w:val="en-US"/>
          </w:rPr>
          <w:t>bnb</w:t>
        </w:r>
        <w:r w:rsidRPr="00F72CAA">
          <w:rPr>
            <w:rStyle w:val="a5"/>
            <w:sz w:val="24"/>
            <w:szCs w:val="24"/>
          </w:rPr>
          <w:t>60@</w:t>
        </w:r>
        <w:r w:rsidRPr="0017378F">
          <w:rPr>
            <w:rStyle w:val="a5"/>
            <w:sz w:val="24"/>
            <w:szCs w:val="24"/>
            <w:lang w:val="en-US"/>
          </w:rPr>
          <w:t>mail</w:t>
        </w:r>
        <w:r w:rsidRPr="00F72CAA">
          <w:rPr>
            <w:rStyle w:val="a5"/>
            <w:sz w:val="24"/>
            <w:szCs w:val="24"/>
          </w:rPr>
          <w:t>.</w:t>
        </w:r>
        <w:r w:rsidRPr="0017378F">
          <w:rPr>
            <w:rStyle w:val="a5"/>
            <w:sz w:val="24"/>
            <w:szCs w:val="24"/>
            <w:lang w:val="en-US"/>
          </w:rPr>
          <w:t>ru</w:t>
        </w:r>
      </w:hyperlink>
    </w:p>
    <w:p w:rsidR="00AB1AB4" w:rsidRPr="00F72CAA" w:rsidRDefault="00F72CAA" w:rsidP="00F72CAA">
      <w:pPr>
        <w:widowControl/>
        <w:jc w:val="center"/>
        <w:rPr>
          <w:sz w:val="24"/>
          <w:szCs w:val="24"/>
          <w:lang w:val="en-US"/>
        </w:rPr>
      </w:pPr>
      <w:r>
        <w:rPr>
          <w:sz w:val="24"/>
          <w:szCs w:val="24"/>
        </w:rPr>
        <w:t>Все выпуски «Инф. бюллетеня»:</w:t>
      </w:r>
      <w:r w:rsidRPr="00234B6E">
        <w:rPr>
          <w:sz w:val="24"/>
          <w:szCs w:val="24"/>
        </w:rPr>
        <w:t xml:space="preserve"> </w:t>
      </w:r>
      <w:hyperlink r:id="rId10" w:history="1">
        <w:r w:rsidRPr="001975A1">
          <w:rPr>
            <w:rStyle w:val="a5"/>
            <w:sz w:val="24"/>
            <w:szCs w:val="24"/>
            <w:lang w:val="en-US"/>
          </w:rPr>
          <w:t>http</w:t>
        </w:r>
        <w:r w:rsidRPr="00234B6E">
          <w:rPr>
            <w:rStyle w:val="a5"/>
            <w:sz w:val="24"/>
            <w:szCs w:val="24"/>
          </w:rPr>
          <w:t>://</w:t>
        </w:r>
        <w:r w:rsidRPr="001975A1">
          <w:rPr>
            <w:rStyle w:val="a5"/>
            <w:sz w:val="24"/>
            <w:szCs w:val="24"/>
            <w:lang w:val="en-US"/>
          </w:rPr>
          <w:t>gov</w:t>
        </w:r>
        <w:r w:rsidRPr="00234B6E">
          <w:rPr>
            <w:rStyle w:val="a5"/>
            <w:sz w:val="24"/>
            <w:szCs w:val="24"/>
          </w:rPr>
          <w:t>.</w:t>
        </w:r>
        <w:r w:rsidRPr="001975A1">
          <w:rPr>
            <w:rStyle w:val="a5"/>
            <w:sz w:val="24"/>
            <w:szCs w:val="24"/>
            <w:lang w:val="en-US"/>
          </w:rPr>
          <w:t>spb</w:t>
        </w:r>
        <w:r w:rsidRPr="00234B6E">
          <w:rPr>
            <w:rStyle w:val="a5"/>
            <w:sz w:val="24"/>
            <w:szCs w:val="24"/>
          </w:rPr>
          <w:t>.</w:t>
        </w:r>
        <w:r w:rsidRPr="001975A1">
          <w:rPr>
            <w:rStyle w:val="a5"/>
            <w:sz w:val="24"/>
            <w:szCs w:val="24"/>
            <w:lang w:val="en-US"/>
          </w:rPr>
          <w:t>ru</w:t>
        </w:r>
        <w:r w:rsidRPr="00234B6E">
          <w:rPr>
            <w:rStyle w:val="a5"/>
            <w:sz w:val="24"/>
            <w:szCs w:val="24"/>
          </w:rPr>
          <w:t>/</w:t>
        </w:r>
        <w:r w:rsidRPr="001975A1">
          <w:rPr>
            <w:rStyle w:val="a5"/>
            <w:sz w:val="24"/>
            <w:szCs w:val="24"/>
            <w:lang w:val="en-US"/>
          </w:rPr>
          <w:t>press</w:t>
        </w:r>
        <w:r w:rsidRPr="00234B6E">
          <w:rPr>
            <w:rStyle w:val="a5"/>
            <w:sz w:val="24"/>
            <w:szCs w:val="24"/>
          </w:rPr>
          <w:t>/</w:t>
        </w:r>
        <w:r w:rsidRPr="001975A1">
          <w:rPr>
            <w:rStyle w:val="a5"/>
            <w:sz w:val="24"/>
            <w:szCs w:val="24"/>
            <w:lang w:val="en-US"/>
          </w:rPr>
          <w:t>ib</w:t>
        </w:r>
      </w:hyperlink>
    </w:p>
    <w:sectPr w:rsidR="00AB1AB4" w:rsidRPr="00F72CAA">
      <w:type w:val="continuous"/>
      <w:pgSz w:w="11906" w:h="16838"/>
      <w:pgMar w:top="567" w:right="851" w:bottom="567" w:left="851" w:header="709" w:footer="709"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678" w:rsidRDefault="00450678">
      <w:r>
        <w:separator/>
      </w:r>
    </w:p>
  </w:endnote>
  <w:endnote w:type="continuationSeparator" w:id="0">
    <w:p w:rsidR="00450678" w:rsidRDefault="00450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ngXian Light">
    <w:altName w:val="SimSun"/>
    <w:panose1 w:val="00000000000000000000"/>
    <w:charset w:val="86"/>
    <w:family w:val="roman"/>
    <w:notTrueType/>
    <w:pitch w:val="default"/>
  </w:font>
  <w:font w:name="Calibri Light">
    <w:panose1 w:val="020F0302020204030204"/>
    <w:charset w:val="CC"/>
    <w:family w:val="swiss"/>
    <w:pitch w:val="variable"/>
    <w:sig w:usb0="A00002EF" w:usb1="4000207B" w:usb2="00000000" w:usb3="00000000" w:csb0="0000019F" w:csb1="00000000"/>
  </w:font>
  <w:font w:name="DengXian">
    <w:altName w:val="SimSun"/>
    <w:panose1 w:val="02010600030101010101"/>
    <w:charset w:val="86"/>
    <w:family w:val="modern"/>
    <w:pitch w:val="fixed"/>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678" w:rsidRDefault="00450678">
      <w:r>
        <w:separator/>
      </w:r>
    </w:p>
  </w:footnote>
  <w:footnote w:type="continuationSeparator" w:id="0">
    <w:p w:rsidR="00450678" w:rsidRDefault="004506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C51C4"/>
    <w:multiLevelType w:val="hybridMultilevel"/>
    <w:tmpl w:val="27BCB090"/>
    <w:lvl w:ilvl="0" w:tplc="1530184A">
      <w:start w:val="4"/>
      <w:numFmt w:val="russianLower"/>
      <w:lvlText w:val="%1)"/>
      <w:lvlJc w:val="left"/>
      <w:pPr>
        <w:tabs>
          <w:tab w:val="num" w:pos="709"/>
        </w:tabs>
        <w:ind w:left="0" w:firstLine="709"/>
      </w:pPr>
      <w:rPr>
        <w:rFonts w:hint="default"/>
        <w:b w:val="0"/>
        <w:i w:val="0"/>
      </w:rPr>
    </w:lvl>
    <w:lvl w:ilvl="1" w:tplc="19D8DAD2">
      <w:start w:val="5"/>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AB4"/>
    <w:rsid w:val="00000B15"/>
    <w:rsid w:val="00001066"/>
    <w:rsid w:val="000015DE"/>
    <w:rsid w:val="00001C3C"/>
    <w:rsid w:val="0000554F"/>
    <w:rsid w:val="00006A10"/>
    <w:rsid w:val="00006C3B"/>
    <w:rsid w:val="00007B33"/>
    <w:rsid w:val="00007E72"/>
    <w:rsid w:val="00010501"/>
    <w:rsid w:val="000109A7"/>
    <w:rsid w:val="00011919"/>
    <w:rsid w:val="00012EE9"/>
    <w:rsid w:val="00012FEB"/>
    <w:rsid w:val="00014731"/>
    <w:rsid w:val="000164C3"/>
    <w:rsid w:val="00021ACB"/>
    <w:rsid w:val="00023580"/>
    <w:rsid w:val="00025184"/>
    <w:rsid w:val="00033966"/>
    <w:rsid w:val="000360B4"/>
    <w:rsid w:val="00036504"/>
    <w:rsid w:val="000376AF"/>
    <w:rsid w:val="00040BE7"/>
    <w:rsid w:val="00042148"/>
    <w:rsid w:val="000425E3"/>
    <w:rsid w:val="000427B6"/>
    <w:rsid w:val="0004533D"/>
    <w:rsid w:val="00046E0B"/>
    <w:rsid w:val="00051627"/>
    <w:rsid w:val="00053D97"/>
    <w:rsid w:val="000626E8"/>
    <w:rsid w:val="00062C65"/>
    <w:rsid w:val="0006354B"/>
    <w:rsid w:val="00063FBD"/>
    <w:rsid w:val="00064B42"/>
    <w:rsid w:val="00067F6B"/>
    <w:rsid w:val="00070A5D"/>
    <w:rsid w:val="00074166"/>
    <w:rsid w:val="00074C41"/>
    <w:rsid w:val="00074F48"/>
    <w:rsid w:val="00077B61"/>
    <w:rsid w:val="0008047D"/>
    <w:rsid w:val="00082E51"/>
    <w:rsid w:val="000910E2"/>
    <w:rsid w:val="00092C9B"/>
    <w:rsid w:val="00093922"/>
    <w:rsid w:val="00094829"/>
    <w:rsid w:val="00096A02"/>
    <w:rsid w:val="000A0EF6"/>
    <w:rsid w:val="000A17DD"/>
    <w:rsid w:val="000A2F49"/>
    <w:rsid w:val="000A3649"/>
    <w:rsid w:val="000A381B"/>
    <w:rsid w:val="000A4235"/>
    <w:rsid w:val="000B0188"/>
    <w:rsid w:val="000B0B95"/>
    <w:rsid w:val="000B2B8F"/>
    <w:rsid w:val="000B58DC"/>
    <w:rsid w:val="000B680C"/>
    <w:rsid w:val="000B7822"/>
    <w:rsid w:val="000C12A2"/>
    <w:rsid w:val="000C1B69"/>
    <w:rsid w:val="000C2305"/>
    <w:rsid w:val="000C34F7"/>
    <w:rsid w:val="000D36A9"/>
    <w:rsid w:val="000D3862"/>
    <w:rsid w:val="000D62CD"/>
    <w:rsid w:val="000E1201"/>
    <w:rsid w:val="000E174B"/>
    <w:rsid w:val="000E2759"/>
    <w:rsid w:val="000E32EC"/>
    <w:rsid w:val="000E4E18"/>
    <w:rsid w:val="000E5FE8"/>
    <w:rsid w:val="000E6071"/>
    <w:rsid w:val="000E7131"/>
    <w:rsid w:val="000F0D29"/>
    <w:rsid w:val="000F1615"/>
    <w:rsid w:val="000F1D7A"/>
    <w:rsid w:val="000F27C0"/>
    <w:rsid w:val="000F4C6F"/>
    <w:rsid w:val="000F7C43"/>
    <w:rsid w:val="000F7D74"/>
    <w:rsid w:val="000F7E70"/>
    <w:rsid w:val="001003A9"/>
    <w:rsid w:val="001016B8"/>
    <w:rsid w:val="00101A87"/>
    <w:rsid w:val="0010314A"/>
    <w:rsid w:val="001042CA"/>
    <w:rsid w:val="001063C2"/>
    <w:rsid w:val="00106581"/>
    <w:rsid w:val="00107C6C"/>
    <w:rsid w:val="00107FD8"/>
    <w:rsid w:val="00110B21"/>
    <w:rsid w:val="0011185A"/>
    <w:rsid w:val="00115D64"/>
    <w:rsid w:val="0011633D"/>
    <w:rsid w:val="00116479"/>
    <w:rsid w:val="00117452"/>
    <w:rsid w:val="00120273"/>
    <w:rsid w:val="00125BA0"/>
    <w:rsid w:val="00130F4D"/>
    <w:rsid w:val="0013121A"/>
    <w:rsid w:val="00133D94"/>
    <w:rsid w:val="00136E08"/>
    <w:rsid w:val="00140B5C"/>
    <w:rsid w:val="00142998"/>
    <w:rsid w:val="00142FAA"/>
    <w:rsid w:val="0014529D"/>
    <w:rsid w:val="001452DE"/>
    <w:rsid w:val="00145623"/>
    <w:rsid w:val="0014568A"/>
    <w:rsid w:val="0014665E"/>
    <w:rsid w:val="00147FC4"/>
    <w:rsid w:val="00150CB7"/>
    <w:rsid w:val="0015540D"/>
    <w:rsid w:val="0015709C"/>
    <w:rsid w:val="0016073D"/>
    <w:rsid w:val="00160999"/>
    <w:rsid w:val="001648AA"/>
    <w:rsid w:val="00164BF2"/>
    <w:rsid w:val="00164C56"/>
    <w:rsid w:val="00164D0A"/>
    <w:rsid w:val="001665A9"/>
    <w:rsid w:val="00166D24"/>
    <w:rsid w:val="00174C6D"/>
    <w:rsid w:val="001812ED"/>
    <w:rsid w:val="00182882"/>
    <w:rsid w:val="00182959"/>
    <w:rsid w:val="00184F28"/>
    <w:rsid w:val="001854CE"/>
    <w:rsid w:val="00186AC7"/>
    <w:rsid w:val="0019008E"/>
    <w:rsid w:val="00191E7E"/>
    <w:rsid w:val="001933B4"/>
    <w:rsid w:val="00193F6E"/>
    <w:rsid w:val="00195C48"/>
    <w:rsid w:val="00195DFF"/>
    <w:rsid w:val="00197F92"/>
    <w:rsid w:val="001A07E0"/>
    <w:rsid w:val="001A3ECF"/>
    <w:rsid w:val="001A788F"/>
    <w:rsid w:val="001B0AD5"/>
    <w:rsid w:val="001B1697"/>
    <w:rsid w:val="001B25C2"/>
    <w:rsid w:val="001B30DA"/>
    <w:rsid w:val="001B3A44"/>
    <w:rsid w:val="001B3EB2"/>
    <w:rsid w:val="001B5445"/>
    <w:rsid w:val="001B56A2"/>
    <w:rsid w:val="001B6071"/>
    <w:rsid w:val="001B60CA"/>
    <w:rsid w:val="001B656C"/>
    <w:rsid w:val="001B6A6C"/>
    <w:rsid w:val="001C3319"/>
    <w:rsid w:val="001C380F"/>
    <w:rsid w:val="001C7DFF"/>
    <w:rsid w:val="001D1946"/>
    <w:rsid w:val="001D1BBE"/>
    <w:rsid w:val="001D253E"/>
    <w:rsid w:val="001D3328"/>
    <w:rsid w:val="001D5102"/>
    <w:rsid w:val="001D5CA9"/>
    <w:rsid w:val="001D5DCB"/>
    <w:rsid w:val="001D6EE3"/>
    <w:rsid w:val="001E1C5B"/>
    <w:rsid w:val="001E3E66"/>
    <w:rsid w:val="001E5E37"/>
    <w:rsid w:val="001E634B"/>
    <w:rsid w:val="001E6828"/>
    <w:rsid w:val="001F0A70"/>
    <w:rsid w:val="001F6C61"/>
    <w:rsid w:val="001F7C98"/>
    <w:rsid w:val="00200692"/>
    <w:rsid w:val="00202CB5"/>
    <w:rsid w:val="00205937"/>
    <w:rsid w:val="00206DF5"/>
    <w:rsid w:val="002079FA"/>
    <w:rsid w:val="00211F79"/>
    <w:rsid w:val="0021217C"/>
    <w:rsid w:val="002207B5"/>
    <w:rsid w:val="00220EC7"/>
    <w:rsid w:val="002222D5"/>
    <w:rsid w:val="002225E3"/>
    <w:rsid w:val="00226BEC"/>
    <w:rsid w:val="002308F3"/>
    <w:rsid w:val="0024081B"/>
    <w:rsid w:val="002410E9"/>
    <w:rsid w:val="00242996"/>
    <w:rsid w:val="002431A6"/>
    <w:rsid w:val="00244629"/>
    <w:rsid w:val="00244747"/>
    <w:rsid w:val="0024569F"/>
    <w:rsid w:val="0024625E"/>
    <w:rsid w:val="002470F6"/>
    <w:rsid w:val="00251C2B"/>
    <w:rsid w:val="00252255"/>
    <w:rsid w:val="002567DF"/>
    <w:rsid w:val="00257729"/>
    <w:rsid w:val="00257C95"/>
    <w:rsid w:val="00260D97"/>
    <w:rsid w:val="00261A63"/>
    <w:rsid w:val="002621DE"/>
    <w:rsid w:val="0026270A"/>
    <w:rsid w:val="00263F08"/>
    <w:rsid w:val="002642F1"/>
    <w:rsid w:val="00266538"/>
    <w:rsid w:val="00267E23"/>
    <w:rsid w:val="00270BFA"/>
    <w:rsid w:val="00271FF3"/>
    <w:rsid w:val="00272A53"/>
    <w:rsid w:val="00273222"/>
    <w:rsid w:val="002742B6"/>
    <w:rsid w:val="00274F1E"/>
    <w:rsid w:val="00275250"/>
    <w:rsid w:val="002761B0"/>
    <w:rsid w:val="00282798"/>
    <w:rsid w:val="00282B12"/>
    <w:rsid w:val="00290608"/>
    <w:rsid w:val="002965C1"/>
    <w:rsid w:val="002A256C"/>
    <w:rsid w:val="002A268E"/>
    <w:rsid w:val="002A5A66"/>
    <w:rsid w:val="002A66A1"/>
    <w:rsid w:val="002A694E"/>
    <w:rsid w:val="002B0361"/>
    <w:rsid w:val="002B09BB"/>
    <w:rsid w:val="002B1684"/>
    <w:rsid w:val="002B17A1"/>
    <w:rsid w:val="002B2E11"/>
    <w:rsid w:val="002B4410"/>
    <w:rsid w:val="002B664A"/>
    <w:rsid w:val="002C0129"/>
    <w:rsid w:val="002C0702"/>
    <w:rsid w:val="002C0B71"/>
    <w:rsid w:val="002C0C29"/>
    <w:rsid w:val="002C39D5"/>
    <w:rsid w:val="002C4608"/>
    <w:rsid w:val="002C5674"/>
    <w:rsid w:val="002C6F7D"/>
    <w:rsid w:val="002D08E3"/>
    <w:rsid w:val="002D146F"/>
    <w:rsid w:val="002D2320"/>
    <w:rsid w:val="002D2E6D"/>
    <w:rsid w:val="002D33F0"/>
    <w:rsid w:val="002D572A"/>
    <w:rsid w:val="002D6568"/>
    <w:rsid w:val="002E05CA"/>
    <w:rsid w:val="002E48EE"/>
    <w:rsid w:val="002E5D12"/>
    <w:rsid w:val="002E6413"/>
    <w:rsid w:val="002E6A92"/>
    <w:rsid w:val="002E78F6"/>
    <w:rsid w:val="002F0913"/>
    <w:rsid w:val="002F0E99"/>
    <w:rsid w:val="002F18A7"/>
    <w:rsid w:val="002F3D51"/>
    <w:rsid w:val="002F3F7D"/>
    <w:rsid w:val="00303972"/>
    <w:rsid w:val="00307114"/>
    <w:rsid w:val="003119FE"/>
    <w:rsid w:val="00311AE3"/>
    <w:rsid w:val="00313564"/>
    <w:rsid w:val="00313F34"/>
    <w:rsid w:val="003142D9"/>
    <w:rsid w:val="00314372"/>
    <w:rsid w:val="0031523E"/>
    <w:rsid w:val="003152E0"/>
    <w:rsid w:val="003169C5"/>
    <w:rsid w:val="00317861"/>
    <w:rsid w:val="00325810"/>
    <w:rsid w:val="00325D9C"/>
    <w:rsid w:val="003261DB"/>
    <w:rsid w:val="0032702C"/>
    <w:rsid w:val="00331175"/>
    <w:rsid w:val="00333012"/>
    <w:rsid w:val="00335A12"/>
    <w:rsid w:val="003361EA"/>
    <w:rsid w:val="003416EC"/>
    <w:rsid w:val="00341C1D"/>
    <w:rsid w:val="003423A6"/>
    <w:rsid w:val="00342909"/>
    <w:rsid w:val="00343597"/>
    <w:rsid w:val="003449ED"/>
    <w:rsid w:val="003467BE"/>
    <w:rsid w:val="00352353"/>
    <w:rsid w:val="00352428"/>
    <w:rsid w:val="003527C4"/>
    <w:rsid w:val="00353177"/>
    <w:rsid w:val="0035403F"/>
    <w:rsid w:val="00354713"/>
    <w:rsid w:val="00354E1D"/>
    <w:rsid w:val="00356458"/>
    <w:rsid w:val="0036089C"/>
    <w:rsid w:val="003622E1"/>
    <w:rsid w:val="00363656"/>
    <w:rsid w:val="003642C0"/>
    <w:rsid w:val="00364719"/>
    <w:rsid w:val="003672E1"/>
    <w:rsid w:val="00367ADA"/>
    <w:rsid w:val="00370B59"/>
    <w:rsid w:val="00371A59"/>
    <w:rsid w:val="003744F4"/>
    <w:rsid w:val="00374789"/>
    <w:rsid w:val="00376BCE"/>
    <w:rsid w:val="003811A1"/>
    <w:rsid w:val="00381443"/>
    <w:rsid w:val="00381562"/>
    <w:rsid w:val="00382693"/>
    <w:rsid w:val="00383193"/>
    <w:rsid w:val="00384250"/>
    <w:rsid w:val="003848B4"/>
    <w:rsid w:val="00384CE7"/>
    <w:rsid w:val="003860FF"/>
    <w:rsid w:val="00390F40"/>
    <w:rsid w:val="0039186D"/>
    <w:rsid w:val="00392089"/>
    <w:rsid w:val="0039232F"/>
    <w:rsid w:val="00392A7A"/>
    <w:rsid w:val="00394A52"/>
    <w:rsid w:val="003960C0"/>
    <w:rsid w:val="00396CDA"/>
    <w:rsid w:val="003A0BE1"/>
    <w:rsid w:val="003A0D56"/>
    <w:rsid w:val="003A1149"/>
    <w:rsid w:val="003A3DF6"/>
    <w:rsid w:val="003A74E0"/>
    <w:rsid w:val="003A75A9"/>
    <w:rsid w:val="003B3740"/>
    <w:rsid w:val="003B65C5"/>
    <w:rsid w:val="003C1A5E"/>
    <w:rsid w:val="003C1ED2"/>
    <w:rsid w:val="003C29EA"/>
    <w:rsid w:val="003C688D"/>
    <w:rsid w:val="003D00C3"/>
    <w:rsid w:val="003D0389"/>
    <w:rsid w:val="003D1189"/>
    <w:rsid w:val="003D27DE"/>
    <w:rsid w:val="003D3FFC"/>
    <w:rsid w:val="003D40F7"/>
    <w:rsid w:val="003D4213"/>
    <w:rsid w:val="003E00C3"/>
    <w:rsid w:val="003E06C1"/>
    <w:rsid w:val="003E1EA7"/>
    <w:rsid w:val="003F3CD9"/>
    <w:rsid w:val="003F4C50"/>
    <w:rsid w:val="003F6605"/>
    <w:rsid w:val="003F703E"/>
    <w:rsid w:val="003F763A"/>
    <w:rsid w:val="003F7ABB"/>
    <w:rsid w:val="00402F6A"/>
    <w:rsid w:val="0040393C"/>
    <w:rsid w:val="00404EF7"/>
    <w:rsid w:val="00405229"/>
    <w:rsid w:val="004078F2"/>
    <w:rsid w:val="00411137"/>
    <w:rsid w:val="004121B7"/>
    <w:rsid w:val="004131FF"/>
    <w:rsid w:val="0041454E"/>
    <w:rsid w:val="0042467A"/>
    <w:rsid w:val="00426597"/>
    <w:rsid w:val="004271FA"/>
    <w:rsid w:val="004276E9"/>
    <w:rsid w:val="004302D6"/>
    <w:rsid w:val="00431D59"/>
    <w:rsid w:val="00431FE8"/>
    <w:rsid w:val="00432DCE"/>
    <w:rsid w:val="00433A3E"/>
    <w:rsid w:val="00433D4F"/>
    <w:rsid w:val="00433DA2"/>
    <w:rsid w:val="00436FCA"/>
    <w:rsid w:val="00442562"/>
    <w:rsid w:val="00445B5C"/>
    <w:rsid w:val="00450678"/>
    <w:rsid w:val="00450EE1"/>
    <w:rsid w:val="00454F09"/>
    <w:rsid w:val="00456EC4"/>
    <w:rsid w:val="0046097D"/>
    <w:rsid w:val="004650FD"/>
    <w:rsid w:val="00466245"/>
    <w:rsid w:val="00467BB7"/>
    <w:rsid w:val="00470CE9"/>
    <w:rsid w:val="00471584"/>
    <w:rsid w:val="00471AE5"/>
    <w:rsid w:val="0047649A"/>
    <w:rsid w:val="00476B84"/>
    <w:rsid w:val="004809C2"/>
    <w:rsid w:val="0048432E"/>
    <w:rsid w:val="004849A9"/>
    <w:rsid w:val="00485C3B"/>
    <w:rsid w:val="0048722D"/>
    <w:rsid w:val="004900BB"/>
    <w:rsid w:val="004904A3"/>
    <w:rsid w:val="00490B5D"/>
    <w:rsid w:val="0049122D"/>
    <w:rsid w:val="00492BC3"/>
    <w:rsid w:val="00493B00"/>
    <w:rsid w:val="00495D5D"/>
    <w:rsid w:val="00497EB4"/>
    <w:rsid w:val="004A299F"/>
    <w:rsid w:val="004A4A81"/>
    <w:rsid w:val="004A5AD3"/>
    <w:rsid w:val="004A6471"/>
    <w:rsid w:val="004A721C"/>
    <w:rsid w:val="004A749C"/>
    <w:rsid w:val="004B0938"/>
    <w:rsid w:val="004B178F"/>
    <w:rsid w:val="004B479C"/>
    <w:rsid w:val="004B59DB"/>
    <w:rsid w:val="004B6D84"/>
    <w:rsid w:val="004B6F09"/>
    <w:rsid w:val="004C12AA"/>
    <w:rsid w:val="004C1D88"/>
    <w:rsid w:val="004C60A4"/>
    <w:rsid w:val="004D1030"/>
    <w:rsid w:val="004D107D"/>
    <w:rsid w:val="004E1677"/>
    <w:rsid w:val="004E36EF"/>
    <w:rsid w:val="004E471C"/>
    <w:rsid w:val="004E4745"/>
    <w:rsid w:val="004E71F7"/>
    <w:rsid w:val="004F21DA"/>
    <w:rsid w:val="004F6029"/>
    <w:rsid w:val="004F6E3F"/>
    <w:rsid w:val="005113E4"/>
    <w:rsid w:val="00511A88"/>
    <w:rsid w:val="005131C4"/>
    <w:rsid w:val="00515DDF"/>
    <w:rsid w:val="005200DC"/>
    <w:rsid w:val="00520E8C"/>
    <w:rsid w:val="00522D66"/>
    <w:rsid w:val="00525B42"/>
    <w:rsid w:val="005274C3"/>
    <w:rsid w:val="00534F7C"/>
    <w:rsid w:val="0053604A"/>
    <w:rsid w:val="00540DB4"/>
    <w:rsid w:val="005413E1"/>
    <w:rsid w:val="005413ED"/>
    <w:rsid w:val="00541BA8"/>
    <w:rsid w:val="00543920"/>
    <w:rsid w:val="005461C7"/>
    <w:rsid w:val="00547A16"/>
    <w:rsid w:val="00552108"/>
    <w:rsid w:val="00552988"/>
    <w:rsid w:val="00553595"/>
    <w:rsid w:val="0055424D"/>
    <w:rsid w:val="00555FE1"/>
    <w:rsid w:val="00556D92"/>
    <w:rsid w:val="00557F22"/>
    <w:rsid w:val="005613A2"/>
    <w:rsid w:val="00561EC8"/>
    <w:rsid w:val="00563B86"/>
    <w:rsid w:val="00564EFE"/>
    <w:rsid w:val="00565D1C"/>
    <w:rsid w:val="005674BD"/>
    <w:rsid w:val="00570509"/>
    <w:rsid w:val="00570987"/>
    <w:rsid w:val="00570AD8"/>
    <w:rsid w:val="00574986"/>
    <w:rsid w:val="00575A53"/>
    <w:rsid w:val="00575ABB"/>
    <w:rsid w:val="00575E1A"/>
    <w:rsid w:val="005838A2"/>
    <w:rsid w:val="00583BB0"/>
    <w:rsid w:val="005841DF"/>
    <w:rsid w:val="00584D77"/>
    <w:rsid w:val="00584EF7"/>
    <w:rsid w:val="00585B63"/>
    <w:rsid w:val="00590229"/>
    <w:rsid w:val="00590D31"/>
    <w:rsid w:val="00591882"/>
    <w:rsid w:val="00592D73"/>
    <w:rsid w:val="0059345A"/>
    <w:rsid w:val="00593B18"/>
    <w:rsid w:val="005A05EF"/>
    <w:rsid w:val="005A6D8D"/>
    <w:rsid w:val="005A70B7"/>
    <w:rsid w:val="005A76A5"/>
    <w:rsid w:val="005B08DB"/>
    <w:rsid w:val="005B11D2"/>
    <w:rsid w:val="005B188B"/>
    <w:rsid w:val="005B18DD"/>
    <w:rsid w:val="005B39A5"/>
    <w:rsid w:val="005B425E"/>
    <w:rsid w:val="005B524B"/>
    <w:rsid w:val="005B5A42"/>
    <w:rsid w:val="005B6150"/>
    <w:rsid w:val="005B61E7"/>
    <w:rsid w:val="005B758D"/>
    <w:rsid w:val="005C27FF"/>
    <w:rsid w:val="005C345E"/>
    <w:rsid w:val="005D4191"/>
    <w:rsid w:val="005D44B1"/>
    <w:rsid w:val="005D60E0"/>
    <w:rsid w:val="005D6182"/>
    <w:rsid w:val="005D66FB"/>
    <w:rsid w:val="005E2917"/>
    <w:rsid w:val="005E6240"/>
    <w:rsid w:val="005F1079"/>
    <w:rsid w:val="006003ED"/>
    <w:rsid w:val="0060137B"/>
    <w:rsid w:val="006021FB"/>
    <w:rsid w:val="00602967"/>
    <w:rsid w:val="00602E81"/>
    <w:rsid w:val="00604960"/>
    <w:rsid w:val="0060686F"/>
    <w:rsid w:val="00607097"/>
    <w:rsid w:val="006153E9"/>
    <w:rsid w:val="00616470"/>
    <w:rsid w:val="00616D7F"/>
    <w:rsid w:val="00617159"/>
    <w:rsid w:val="006206B0"/>
    <w:rsid w:val="00620D68"/>
    <w:rsid w:val="00623B5A"/>
    <w:rsid w:val="0062673B"/>
    <w:rsid w:val="0062766C"/>
    <w:rsid w:val="00631393"/>
    <w:rsid w:val="00632D33"/>
    <w:rsid w:val="00633042"/>
    <w:rsid w:val="00633557"/>
    <w:rsid w:val="00633D1C"/>
    <w:rsid w:val="00636108"/>
    <w:rsid w:val="0064309F"/>
    <w:rsid w:val="00653708"/>
    <w:rsid w:val="00653C77"/>
    <w:rsid w:val="00654A52"/>
    <w:rsid w:val="006670DA"/>
    <w:rsid w:val="00670DD1"/>
    <w:rsid w:val="00671BC0"/>
    <w:rsid w:val="00672874"/>
    <w:rsid w:val="00674719"/>
    <w:rsid w:val="0067498B"/>
    <w:rsid w:val="0067643E"/>
    <w:rsid w:val="00680B34"/>
    <w:rsid w:val="0068159A"/>
    <w:rsid w:val="00683CE9"/>
    <w:rsid w:val="0068444F"/>
    <w:rsid w:val="00684E5A"/>
    <w:rsid w:val="00690CE0"/>
    <w:rsid w:val="006929CE"/>
    <w:rsid w:val="006932E4"/>
    <w:rsid w:val="0069556B"/>
    <w:rsid w:val="0069590B"/>
    <w:rsid w:val="00695B1E"/>
    <w:rsid w:val="006979B6"/>
    <w:rsid w:val="006A0AFC"/>
    <w:rsid w:val="006A3D0A"/>
    <w:rsid w:val="006A40F4"/>
    <w:rsid w:val="006B28A5"/>
    <w:rsid w:val="006B37D9"/>
    <w:rsid w:val="006B4D46"/>
    <w:rsid w:val="006B6184"/>
    <w:rsid w:val="006B7BF3"/>
    <w:rsid w:val="006C1CCD"/>
    <w:rsid w:val="006C4205"/>
    <w:rsid w:val="006C4F4E"/>
    <w:rsid w:val="006C584A"/>
    <w:rsid w:val="006C74AA"/>
    <w:rsid w:val="006D06A5"/>
    <w:rsid w:val="006D0CF1"/>
    <w:rsid w:val="006D183E"/>
    <w:rsid w:val="006D2E65"/>
    <w:rsid w:val="006D35F5"/>
    <w:rsid w:val="006D3C31"/>
    <w:rsid w:val="006D779D"/>
    <w:rsid w:val="006E0355"/>
    <w:rsid w:val="006E08D8"/>
    <w:rsid w:val="006E194E"/>
    <w:rsid w:val="006E4084"/>
    <w:rsid w:val="006E5C22"/>
    <w:rsid w:val="006F5037"/>
    <w:rsid w:val="006F60A4"/>
    <w:rsid w:val="006F7ABC"/>
    <w:rsid w:val="006F7BA4"/>
    <w:rsid w:val="00701ACA"/>
    <w:rsid w:val="00702AAB"/>
    <w:rsid w:val="00703275"/>
    <w:rsid w:val="00703F3A"/>
    <w:rsid w:val="0070403F"/>
    <w:rsid w:val="00705174"/>
    <w:rsid w:val="00705DB2"/>
    <w:rsid w:val="0070640C"/>
    <w:rsid w:val="007100D9"/>
    <w:rsid w:val="0071090B"/>
    <w:rsid w:val="00714CB4"/>
    <w:rsid w:val="00715334"/>
    <w:rsid w:val="00715A33"/>
    <w:rsid w:val="0071668A"/>
    <w:rsid w:val="00720935"/>
    <w:rsid w:val="0072231E"/>
    <w:rsid w:val="00722740"/>
    <w:rsid w:val="00725E65"/>
    <w:rsid w:val="00731BAB"/>
    <w:rsid w:val="0073570F"/>
    <w:rsid w:val="00735C43"/>
    <w:rsid w:val="00736CC1"/>
    <w:rsid w:val="00736D9D"/>
    <w:rsid w:val="00737825"/>
    <w:rsid w:val="007413A9"/>
    <w:rsid w:val="0074256F"/>
    <w:rsid w:val="00744E09"/>
    <w:rsid w:val="00745A92"/>
    <w:rsid w:val="00746D8C"/>
    <w:rsid w:val="007470CE"/>
    <w:rsid w:val="0075167D"/>
    <w:rsid w:val="00752579"/>
    <w:rsid w:val="00752C33"/>
    <w:rsid w:val="00752FBC"/>
    <w:rsid w:val="00754824"/>
    <w:rsid w:val="007548BF"/>
    <w:rsid w:val="007558E4"/>
    <w:rsid w:val="00755DD9"/>
    <w:rsid w:val="00763407"/>
    <w:rsid w:val="00763EB4"/>
    <w:rsid w:val="00763FE2"/>
    <w:rsid w:val="007703C1"/>
    <w:rsid w:val="007729D4"/>
    <w:rsid w:val="00775192"/>
    <w:rsid w:val="007752AE"/>
    <w:rsid w:val="00775479"/>
    <w:rsid w:val="007761D8"/>
    <w:rsid w:val="007800A8"/>
    <w:rsid w:val="00780D8E"/>
    <w:rsid w:val="007817F7"/>
    <w:rsid w:val="0078290D"/>
    <w:rsid w:val="00783196"/>
    <w:rsid w:val="00783A51"/>
    <w:rsid w:val="00783E5C"/>
    <w:rsid w:val="00784C3A"/>
    <w:rsid w:val="00790885"/>
    <w:rsid w:val="00790DE3"/>
    <w:rsid w:val="00794B63"/>
    <w:rsid w:val="00794CEA"/>
    <w:rsid w:val="00796946"/>
    <w:rsid w:val="0079765F"/>
    <w:rsid w:val="007A0908"/>
    <w:rsid w:val="007A1732"/>
    <w:rsid w:val="007A27B3"/>
    <w:rsid w:val="007A3559"/>
    <w:rsid w:val="007A4BF0"/>
    <w:rsid w:val="007A61C2"/>
    <w:rsid w:val="007B07F5"/>
    <w:rsid w:val="007B0826"/>
    <w:rsid w:val="007B32B3"/>
    <w:rsid w:val="007B4959"/>
    <w:rsid w:val="007C0AA3"/>
    <w:rsid w:val="007C1395"/>
    <w:rsid w:val="007C1705"/>
    <w:rsid w:val="007C218A"/>
    <w:rsid w:val="007C2C19"/>
    <w:rsid w:val="007C31CA"/>
    <w:rsid w:val="007C443E"/>
    <w:rsid w:val="007C7978"/>
    <w:rsid w:val="007D1303"/>
    <w:rsid w:val="007D4230"/>
    <w:rsid w:val="007D427E"/>
    <w:rsid w:val="007D4D22"/>
    <w:rsid w:val="007E0438"/>
    <w:rsid w:val="007E2FC1"/>
    <w:rsid w:val="007F02FC"/>
    <w:rsid w:val="007F356A"/>
    <w:rsid w:val="007F3882"/>
    <w:rsid w:val="007F5FE4"/>
    <w:rsid w:val="007F759B"/>
    <w:rsid w:val="00800721"/>
    <w:rsid w:val="00800959"/>
    <w:rsid w:val="00803DAD"/>
    <w:rsid w:val="008079AD"/>
    <w:rsid w:val="0081025D"/>
    <w:rsid w:val="00811C47"/>
    <w:rsid w:val="00815D94"/>
    <w:rsid w:val="008177EF"/>
    <w:rsid w:val="008249F4"/>
    <w:rsid w:val="008253A7"/>
    <w:rsid w:val="00825A6F"/>
    <w:rsid w:val="00826B84"/>
    <w:rsid w:val="008314F4"/>
    <w:rsid w:val="00832E37"/>
    <w:rsid w:val="00836B64"/>
    <w:rsid w:val="00840CBD"/>
    <w:rsid w:val="00842021"/>
    <w:rsid w:val="008428A6"/>
    <w:rsid w:val="00842BE6"/>
    <w:rsid w:val="00845B00"/>
    <w:rsid w:val="00845B31"/>
    <w:rsid w:val="0084751C"/>
    <w:rsid w:val="00847704"/>
    <w:rsid w:val="00850A49"/>
    <w:rsid w:val="00850BA8"/>
    <w:rsid w:val="00855471"/>
    <w:rsid w:val="00860686"/>
    <w:rsid w:val="00864083"/>
    <w:rsid w:val="008640CB"/>
    <w:rsid w:val="00864DA3"/>
    <w:rsid w:val="00872466"/>
    <w:rsid w:val="00874F7F"/>
    <w:rsid w:val="0088017E"/>
    <w:rsid w:val="00883A56"/>
    <w:rsid w:val="00884E50"/>
    <w:rsid w:val="00885C2A"/>
    <w:rsid w:val="00887D39"/>
    <w:rsid w:val="0089168A"/>
    <w:rsid w:val="00892EBE"/>
    <w:rsid w:val="00894667"/>
    <w:rsid w:val="008969F2"/>
    <w:rsid w:val="00896D95"/>
    <w:rsid w:val="008A04F4"/>
    <w:rsid w:val="008A29BC"/>
    <w:rsid w:val="008A6C21"/>
    <w:rsid w:val="008A7061"/>
    <w:rsid w:val="008A7D6F"/>
    <w:rsid w:val="008B05B1"/>
    <w:rsid w:val="008B1690"/>
    <w:rsid w:val="008B41ED"/>
    <w:rsid w:val="008B513D"/>
    <w:rsid w:val="008B59C4"/>
    <w:rsid w:val="008B7560"/>
    <w:rsid w:val="008C0C25"/>
    <w:rsid w:val="008C2110"/>
    <w:rsid w:val="008C2337"/>
    <w:rsid w:val="008C5A3D"/>
    <w:rsid w:val="008C7162"/>
    <w:rsid w:val="008D03D5"/>
    <w:rsid w:val="008D248A"/>
    <w:rsid w:val="008D6B88"/>
    <w:rsid w:val="008E09F6"/>
    <w:rsid w:val="008E4761"/>
    <w:rsid w:val="008E78BB"/>
    <w:rsid w:val="008F0044"/>
    <w:rsid w:val="008F0AC5"/>
    <w:rsid w:val="008F2D14"/>
    <w:rsid w:val="008F630C"/>
    <w:rsid w:val="00900731"/>
    <w:rsid w:val="00902DB7"/>
    <w:rsid w:val="00903770"/>
    <w:rsid w:val="00906845"/>
    <w:rsid w:val="00911D75"/>
    <w:rsid w:val="00912B1F"/>
    <w:rsid w:val="00912FE4"/>
    <w:rsid w:val="00913016"/>
    <w:rsid w:val="009140E4"/>
    <w:rsid w:val="0091439D"/>
    <w:rsid w:val="00914B81"/>
    <w:rsid w:val="00914DB5"/>
    <w:rsid w:val="0091650C"/>
    <w:rsid w:val="0091678B"/>
    <w:rsid w:val="00917425"/>
    <w:rsid w:val="00920A0E"/>
    <w:rsid w:val="009237DE"/>
    <w:rsid w:val="0092473A"/>
    <w:rsid w:val="009255A5"/>
    <w:rsid w:val="00925C38"/>
    <w:rsid w:val="00925C52"/>
    <w:rsid w:val="00926376"/>
    <w:rsid w:val="00927531"/>
    <w:rsid w:val="00930B26"/>
    <w:rsid w:val="00932748"/>
    <w:rsid w:val="00934175"/>
    <w:rsid w:val="009421FD"/>
    <w:rsid w:val="009425AD"/>
    <w:rsid w:val="009440DB"/>
    <w:rsid w:val="0094454E"/>
    <w:rsid w:val="009447A8"/>
    <w:rsid w:val="009448C5"/>
    <w:rsid w:val="00944E2F"/>
    <w:rsid w:val="009450B3"/>
    <w:rsid w:val="00946B6E"/>
    <w:rsid w:val="00946D3D"/>
    <w:rsid w:val="0094718F"/>
    <w:rsid w:val="00947A02"/>
    <w:rsid w:val="009507AE"/>
    <w:rsid w:val="009537B7"/>
    <w:rsid w:val="00954D87"/>
    <w:rsid w:val="00954E27"/>
    <w:rsid w:val="0095747A"/>
    <w:rsid w:val="00957CEC"/>
    <w:rsid w:val="0096283E"/>
    <w:rsid w:val="00964367"/>
    <w:rsid w:val="00964372"/>
    <w:rsid w:val="00964E17"/>
    <w:rsid w:val="00970D3D"/>
    <w:rsid w:val="0097102B"/>
    <w:rsid w:val="0097125D"/>
    <w:rsid w:val="009726C0"/>
    <w:rsid w:val="0097381D"/>
    <w:rsid w:val="00973F28"/>
    <w:rsid w:val="009746FB"/>
    <w:rsid w:val="00975F65"/>
    <w:rsid w:val="009764B0"/>
    <w:rsid w:val="00977263"/>
    <w:rsid w:val="00980AD4"/>
    <w:rsid w:val="00980C49"/>
    <w:rsid w:val="009810C5"/>
    <w:rsid w:val="00981824"/>
    <w:rsid w:val="009821FD"/>
    <w:rsid w:val="00983BE1"/>
    <w:rsid w:val="00983FA7"/>
    <w:rsid w:val="00984020"/>
    <w:rsid w:val="0098523B"/>
    <w:rsid w:val="009943D6"/>
    <w:rsid w:val="00994F67"/>
    <w:rsid w:val="0099510C"/>
    <w:rsid w:val="009954FD"/>
    <w:rsid w:val="0099551D"/>
    <w:rsid w:val="00997FCD"/>
    <w:rsid w:val="009A5723"/>
    <w:rsid w:val="009A7DEF"/>
    <w:rsid w:val="009B0469"/>
    <w:rsid w:val="009B1ECE"/>
    <w:rsid w:val="009B1EF6"/>
    <w:rsid w:val="009B2C0A"/>
    <w:rsid w:val="009B3EF6"/>
    <w:rsid w:val="009B5CA4"/>
    <w:rsid w:val="009C20B7"/>
    <w:rsid w:val="009C20D8"/>
    <w:rsid w:val="009C2DC6"/>
    <w:rsid w:val="009C45D7"/>
    <w:rsid w:val="009C4D1D"/>
    <w:rsid w:val="009C5671"/>
    <w:rsid w:val="009D07FB"/>
    <w:rsid w:val="009D3676"/>
    <w:rsid w:val="009D5B86"/>
    <w:rsid w:val="009D67D4"/>
    <w:rsid w:val="009D713C"/>
    <w:rsid w:val="009D76A1"/>
    <w:rsid w:val="009D793D"/>
    <w:rsid w:val="009E07BE"/>
    <w:rsid w:val="009E1D05"/>
    <w:rsid w:val="009F0F89"/>
    <w:rsid w:val="009F1DDE"/>
    <w:rsid w:val="009F2DC8"/>
    <w:rsid w:val="009F4BFB"/>
    <w:rsid w:val="009F739E"/>
    <w:rsid w:val="00A00297"/>
    <w:rsid w:val="00A01D1D"/>
    <w:rsid w:val="00A02626"/>
    <w:rsid w:val="00A02926"/>
    <w:rsid w:val="00A03362"/>
    <w:rsid w:val="00A0519F"/>
    <w:rsid w:val="00A14272"/>
    <w:rsid w:val="00A145AF"/>
    <w:rsid w:val="00A14D4F"/>
    <w:rsid w:val="00A2002A"/>
    <w:rsid w:val="00A2587E"/>
    <w:rsid w:val="00A279AD"/>
    <w:rsid w:val="00A31408"/>
    <w:rsid w:val="00A3352D"/>
    <w:rsid w:val="00A34036"/>
    <w:rsid w:val="00A3419C"/>
    <w:rsid w:val="00A360A6"/>
    <w:rsid w:val="00A363EF"/>
    <w:rsid w:val="00A3768B"/>
    <w:rsid w:val="00A40915"/>
    <w:rsid w:val="00A40F13"/>
    <w:rsid w:val="00A42E9B"/>
    <w:rsid w:val="00A5598E"/>
    <w:rsid w:val="00A56B13"/>
    <w:rsid w:val="00A56B87"/>
    <w:rsid w:val="00A56DC4"/>
    <w:rsid w:val="00A57A86"/>
    <w:rsid w:val="00A62174"/>
    <w:rsid w:val="00A633DC"/>
    <w:rsid w:val="00A63984"/>
    <w:rsid w:val="00A667C2"/>
    <w:rsid w:val="00A6689D"/>
    <w:rsid w:val="00A70519"/>
    <w:rsid w:val="00A7080A"/>
    <w:rsid w:val="00A70F7E"/>
    <w:rsid w:val="00A71986"/>
    <w:rsid w:val="00A73434"/>
    <w:rsid w:val="00A7350B"/>
    <w:rsid w:val="00A73927"/>
    <w:rsid w:val="00A73BDE"/>
    <w:rsid w:val="00A740B6"/>
    <w:rsid w:val="00A751F0"/>
    <w:rsid w:val="00A76CD3"/>
    <w:rsid w:val="00A77ED8"/>
    <w:rsid w:val="00A801CA"/>
    <w:rsid w:val="00A8036A"/>
    <w:rsid w:val="00A828B4"/>
    <w:rsid w:val="00A83316"/>
    <w:rsid w:val="00A83A4D"/>
    <w:rsid w:val="00A8428F"/>
    <w:rsid w:val="00A85CE8"/>
    <w:rsid w:val="00A86217"/>
    <w:rsid w:val="00A86AE8"/>
    <w:rsid w:val="00A86EEE"/>
    <w:rsid w:val="00A90C2E"/>
    <w:rsid w:val="00A947CD"/>
    <w:rsid w:val="00A953CA"/>
    <w:rsid w:val="00A95D4D"/>
    <w:rsid w:val="00A97FCF"/>
    <w:rsid w:val="00AA033D"/>
    <w:rsid w:val="00AA0912"/>
    <w:rsid w:val="00AA5486"/>
    <w:rsid w:val="00AA68FF"/>
    <w:rsid w:val="00AA6C6C"/>
    <w:rsid w:val="00AB1AB4"/>
    <w:rsid w:val="00AB2FB3"/>
    <w:rsid w:val="00AB30DA"/>
    <w:rsid w:val="00AB31DC"/>
    <w:rsid w:val="00AB33AB"/>
    <w:rsid w:val="00AB3EED"/>
    <w:rsid w:val="00AB6474"/>
    <w:rsid w:val="00AB7AC8"/>
    <w:rsid w:val="00AC1F18"/>
    <w:rsid w:val="00AC1F7A"/>
    <w:rsid w:val="00AC2631"/>
    <w:rsid w:val="00AC3775"/>
    <w:rsid w:val="00AC4038"/>
    <w:rsid w:val="00AC7A49"/>
    <w:rsid w:val="00AD38D4"/>
    <w:rsid w:val="00AD7715"/>
    <w:rsid w:val="00AE1724"/>
    <w:rsid w:val="00AE2CE1"/>
    <w:rsid w:val="00AF0B44"/>
    <w:rsid w:val="00AF34E0"/>
    <w:rsid w:val="00AF69B5"/>
    <w:rsid w:val="00B014AF"/>
    <w:rsid w:val="00B015F1"/>
    <w:rsid w:val="00B02D44"/>
    <w:rsid w:val="00B02FEF"/>
    <w:rsid w:val="00B03F4F"/>
    <w:rsid w:val="00B0637A"/>
    <w:rsid w:val="00B1027D"/>
    <w:rsid w:val="00B11BEE"/>
    <w:rsid w:val="00B153A8"/>
    <w:rsid w:val="00B17196"/>
    <w:rsid w:val="00B20445"/>
    <w:rsid w:val="00B22A0A"/>
    <w:rsid w:val="00B23E9D"/>
    <w:rsid w:val="00B255FA"/>
    <w:rsid w:val="00B26517"/>
    <w:rsid w:val="00B3318F"/>
    <w:rsid w:val="00B33662"/>
    <w:rsid w:val="00B34A6A"/>
    <w:rsid w:val="00B37480"/>
    <w:rsid w:val="00B40ED1"/>
    <w:rsid w:val="00B42B2D"/>
    <w:rsid w:val="00B4376E"/>
    <w:rsid w:val="00B43A5B"/>
    <w:rsid w:val="00B43B19"/>
    <w:rsid w:val="00B46E99"/>
    <w:rsid w:val="00B4702B"/>
    <w:rsid w:val="00B505E4"/>
    <w:rsid w:val="00B5345C"/>
    <w:rsid w:val="00B56F85"/>
    <w:rsid w:val="00B60B27"/>
    <w:rsid w:val="00B60E70"/>
    <w:rsid w:val="00B62EAA"/>
    <w:rsid w:val="00B649B6"/>
    <w:rsid w:val="00B72997"/>
    <w:rsid w:val="00B72AE2"/>
    <w:rsid w:val="00B72BDF"/>
    <w:rsid w:val="00B73DEA"/>
    <w:rsid w:val="00B74FE2"/>
    <w:rsid w:val="00B765B1"/>
    <w:rsid w:val="00B7705E"/>
    <w:rsid w:val="00B77134"/>
    <w:rsid w:val="00B7719A"/>
    <w:rsid w:val="00B77CE8"/>
    <w:rsid w:val="00B8052F"/>
    <w:rsid w:val="00B83076"/>
    <w:rsid w:val="00B83474"/>
    <w:rsid w:val="00B86755"/>
    <w:rsid w:val="00B9008A"/>
    <w:rsid w:val="00B90279"/>
    <w:rsid w:val="00B90904"/>
    <w:rsid w:val="00B92C37"/>
    <w:rsid w:val="00B94246"/>
    <w:rsid w:val="00B9444C"/>
    <w:rsid w:val="00B97E38"/>
    <w:rsid w:val="00BA5013"/>
    <w:rsid w:val="00BB1948"/>
    <w:rsid w:val="00BB4DEA"/>
    <w:rsid w:val="00BB5127"/>
    <w:rsid w:val="00BB535F"/>
    <w:rsid w:val="00BB583E"/>
    <w:rsid w:val="00BB7B94"/>
    <w:rsid w:val="00BC070A"/>
    <w:rsid w:val="00BC3561"/>
    <w:rsid w:val="00BC557A"/>
    <w:rsid w:val="00BC55F9"/>
    <w:rsid w:val="00BC5AAC"/>
    <w:rsid w:val="00BD04A2"/>
    <w:rsid w:val="00BD1153"/>
    <w:rsid w:val="00BD506C"/>
    <w:rsid w:val="00BD53B2"/>
    <w:rsid w:val="00BD6012"/>
    <w:rsid w:val="00BE1A08"/>
    <w:rsid w:val="00BE3B24"/>
    <w:rsid w:val="00BE61B8"/>
    <w:rsid w:val="00BE75EC"/>
    <w:rsid w:val="00BE7C4F"/>
    <w:rsid w:val="00BF3ABB"/>
    <w:rsid w:val="00BF4687"/>
    <w:rsid w:val="00BF715D"/>
    <w:rsid w:val="00C02E9B"/>
    <w:rsid w:val="00C07B82"/>
    <w:rsid w:val="00C11337"/>
    <w:rsid w:val="00C14307"/>
    <w:rsid w:val="00C16205"/>
    <w:rsid w:val="00C1766B"/>
    <w:rsid w:val="00C20C8F"/>
    <w:rsid w:val="00C24DEE"/>
    <w:rsid w:val="00C27661"/>
    <w:rsid w:val="00C34D47"/>
    <w:rsid w:val="00C36769"/>
    <w:rsid w:val="00C36B9E"/>
    <w:rsid w:val="00C36BA4"/>
    <w:rsid w:val="00C37D0C"/>
    <w:rsid w:val="00C4287C"/>
    <w:rsid w:val="00C44023"/>
    <w:rsid w:val="00C450FF"/>
    <w:rsid w:val="00C47B64"/>
    <w:rsid w:val="00C521C0"/>
    <w:rsid w:val="00C52841"/>
    <w:rsid w:val="00C52EFA"/>
    <w:rsid w:val="00C562FF"/>
    <w:rsid w:val="00C6057A"/>
    <w:rsid w:val="00C606B5"/>
    <w:rsid w:val="00C63B77"/>
    <w:rsid w:val="00C64ECB"/>
    <w:rsid w:val="00C661A5"/>
    <w:rsid w:val="00C67513"/>
    <w:rsid w:val="00C67940"/>
    <w:rsid w:val="00C718DA"/>
    <w:rsid w:val="00C71ED1"/>
    <w:rsid w:val="00C733A6"/>
    <w:rsid w:val="00C7667E"/>
    <w:rsid w:val="00C801A4"/>
    <w:rsid w:val="00C80EC4"/>
    <w:rsid w:val="00C83E48"/>
    <w:rsid w:val="00C868DD"/>
    <w:rsid w:val="00C91324"/>
    <w:rsid w:val="00C93050"/>
    <w:rsid w:val="00C941FB"/>
    <w:rsid w:val="00C94F02"/>
    <w:rsid w:val="00C950B8"/>
    <w:rsid w:val="00C96A71"/>
    <w:rsid w:val="00C96EDB"/>
    <w:rsid w:val="00C974EE"/>
    <w:rsid w:val="00CA3CF2"/>
    <w:rsid w:val="00CA5024"/>
    <w:rsid w:val="00CA5E0B"/>
    <w:rsid w:val="00CB0A62"/>
    <w:rsid w:val="00CB1D12"/>
    <w:rsid w:val="00CB248B"/>
    <w:rsid w:val="00CB314D"/>
    <w:rsid w:val="00CC3D18"/>
    <w:rsid w:val="00CC4135"/>
    <w:rsid w:val="00CC462C"/>
    <w:rsid w:val="00CC48F2"/>
    <w:rsid w:val="00CC4D30"/>
    <w:rsid w:val="00CC71FF"/>
    <w:rsid w:val="00CD2126"/>
    <w:rsid w:val="00CD4030"/>
    <w:rsid w:val="00CE03B5"/>
    <w:rsid w:val="00CE349D"/>
    <w:rsid w:val="00CE3526"/>
    <w:rsid w:val="00CE4C89"/>
    <w:rsid w:val="00CE6256"/>
    <w:rsid w:val="00CE6E82"/>
    <w:rsid w:val="00CF0CEC"/>
    <w:rsid w:val="00CF1AF4"/>
    <w:rsid w:val="00CF2791"/>
    <w:rsid w:val="00CF2A0E"/>
    <w:rsid w:val="00CF39A0"/>
    <w:rsid w:val="00CF682E"/>
    <w:rsid w:val="00CF70D6"/>
    <w:rsid w:val="00CF72B5"/>
    <w:rsid w:val="00D02453"/>
    <w:rsid w:val="00D04714"/>
    <w:rsid w:val="00D04801"/>
    <w:rsid w:val="00D05991"/>
    <w:rsid w:val="00D067C4"/>
    <w:rsid w:val="00D06830"/>
    <w:rsid w:val="00D07FD0"/>
    <w:rsid w:val="00D13EC9"/>
    <w:rsid w:val="00D17A37"/>
    <w:rsid w:val="00D23CC2"/>
    <w:rsid w:val="00D24538"/>
    <w:rsid w:val="00D2510D"/>
    <w:rsid w:val="00D266B4"/>
    <w:rsid w:val="00D27A65"/>
    <w:rsid w:val="00D30CFC"/>
    <w:rsid w:val="00D31887"/>
    <w:rsid w:val="00D32FE1"/>
    <w:rsid w:val="00D413C2"/>
    <w:rsid w:val="00D42863"/>
    <w:rsid w:val="00D430BC"/>
    <w:rsid w:val="00D439A4"/>
    <w:rsid w:val="00D43B31"/>
    <w:rsid w:val="00D44FF5"/>
    <w:rsid w:val="00D46556"/>
    <w:rsid w:val="00D469A9"/>
    <w:rsid w:val="00D46F85"/>
    <w:rsid w:val="00D52587"/>
    <w:rsid w:val="00D527A3"/>
    <w:rsid w:val="00D52C96"/>
    <w:rsid w:val="00D53A8D"/>
    <w:rsid w:val="00D60BAB"/>
    <w:rsid w:val="00D6256A"/>
    <w:rsid w:val="00D63774"/>
    <w:rsid w:val="00D654CB"/>
    <w:rsid w:val="00D65E7C"/>
    <w:rsid w:val="00D711CA"/>
    <w:rsid w:val="00D721AF"/>
    <w:rsid w:val="00D73F37"/>
    <w:rsid w:val="00D7417C"/>
    <w:rsid w:val="00D755BF"/>
    <w:rsid w:val="00D81755"/>
    <w:rsid w:val="00D824E7"/>
    <w:rsid w:val="00D8316A"/>
    <w:rsid w:val="00D83516"/>
    <w:rsid w:val="00D83C1D"/>
    <w:rsid w:val="00D91AE6"/>
    <w:rsid w:val="00D91CFE"/>
    <w:rsid w:val="00D925D1"/>
    <w:rsid w:val="00D92C8D"/>
    <w:rsid w:val="00D937A3"/>
    <w:rsid w:val="00D941DA"/>
    <w:rsid w:val="00DA494D"/>
    <w:rsid w:val="00DA5A18"/>
    <w:rsid w:val="00DA6BDF"/>
    <w:rsid w:val="00DA767B"/>
    <w:rsid w:val="00DB052A"/>
    <w:rsid w:val="00DB50E9"/>
    <w:rsid w:val="00DB59A1"/>
    <w:rsid w:val="00DB6A6B"/>
    <w:rsid w:val="00DB7F7A"/>
    <w:rsid w:val="00DC1245"/>
    <w:rsid w:val="00DC3565"/>
    <w:rsid w:val="00DC4EF1"/>
    <w:rsid w:val="00DD0205"/>
    <w:rsid w:val="00DD07C4"/>
    <w:rsid w:val="00DD17B0"/>
    <w:rsid w:val="00DD2461"/>
    <w:rsid w:val="00DE1915"/>
    <w:rsid w:val="00DE3E5A"/>
    <w:rsid w:val="00DE4152"/>
    <w:rsid w:val="00DE74A0"/>
    <w:rsid w:val="00DF100F"/>
    <w:rsid w:val="00DF2A5B"/>
    <w:rsid w:val="00DF3AEC"/>
    <w:rsid w:val="00DF3F72"/>
    <w:rsid w:val="00DF43D9"/>
    <w:rsid w:val="00DF6914"/>
    <w:rsid w:val="00DF6AB8"/>
    <w:rsid w:val="00DF70D0"/>
    <w:rsid w:val="00DF7643"/>
    <w:rsid w:val="00DF76A6"/>
    <w:rsid w:val="00E00F55"/>
    <w:rsid w:val="00E02E0C"/>
    <w:rsid w:val="00E042AF"/>
    <w:rsid w:val="00E0497E"/>
    <w:rsid w:val="00E04B7B"/>
    <w:rsid w:val="00E04FD6"/>
    <w:rsid w:val="00E05F88"/>
    <w:rsid w:val="00E076FC"/>
    <w:rsid w:val="00E118B1"/>
    <w:rsid w:val="00E12787"/>
    <w:rsid w:val="00E12AFD"/>
    <w:rsid w:val="00E12B55"/>
    <w:rsid w:val="00E13C6D"/>
    <w:rsid w:val="00E16508"/>
    <w:rsid w:val="00E20991"/>
    <w:rsid w:val="00E20EA6"/>
    <w:rsid w:val="00E21B1E"/>
    <w:rsid w:val="00E255F8"/>
    <w:rsid w:val="00E26D77"/>
    <w:rsid w:val="00E2749A"/>
    <w:rsid w:val="00E27CE9"/>
    <w:rsid w:val="00E3450F"/>
    <w:rsid w:val="00E35920"/>
    <w:rsid w:val="00E35F12"/>
    <w:rsid w:val="00E36CD0"/>
    <w:rsid w:val="00E404BC"/>
    <w:rsid w:val="00E50AAB"/>
    <w:rsid w:val="00E51FA7"/>
    <w:rsid w:val="00E530C6"/>
    <w:rsid w:val="00E531DA"/>
    <w:rsid w:val="00E53DC9"/>
    <w:rsid w:val="00E554F4"/>
    <w:rsid w:val="00E55908"/>
    <w:rsid w:val="00E55DE5"/>
    <w:rsid w:val="00E56891"/>
    <w:rsid w:val="00E56A9E"/>
    <w:rsid w:val="00E610B0"/>
    <w:rsid w:val="00E6157E"/>
    <w:rsid w:val="00E622B2"/>
    <w:rsid w:val="00E64372"/>
    <w:rsid w:val="00E65408"/>
    <w:rsid w:val="00E654DD"/>
    <w:rsid w:val="00E67AF5"/>
    <w:rsid w:val="00E70C4D"/>
    <w:rsid w:val="00E766BA"/>
    <w:rsid w:val="00E76F8F"/>
    <w:rsid w:val="00E82FDF"/>
    <w:rsid w:val="00E83F06"/>
    <w:rsid w:val="00E84CE8"/>
    <w:rsid w:val="00E903C5"/>
    <w:rsid w:val="00E949DC"/>
    <w:rsid w:val="00E967A8"/>
    <w:rsid w:val="00E96F07"/>
    <w:rsid w:val="00E97A60"/>
    <w:rsid w:val="00EA0BAD"/>
    <w:rsid w:val="00EA2C73"/>
    <w:rsid w:val="00EA4361"/>
    <w:rsid w:val="00EA46BC"/>
    <w:rsid w:val="00EA4EA1"/>
    <w:rsid w:val="00EA4EE9"/>
    <w:rsid w:val="00EA5D4B"/>
    <w:rsid w:val="00EA5F4C"/>
    <w:rsid w:val="00EA6856"/>
    <w:rsid w:val="00EA7C71"/>
    <w:rsid w:val="00EB0A9A"/>
    <w:rsid w:val="00EB0DAC"/>
    <w:rsid w:val="00EB0E22"/>
    <w:rsid w:val="00EB1359"/>
    <w:rsid w:val="00EB5031"/>
    <w:rsid w:val="00EB7120"/>
    <w:rsid w:val="00EB7CE1"/>
    <w:rsid w:val="00EC0D30"/>
    <w:rsid w:val="00EC0FC7"/>
    <w:rsid w:val="00EC1353"/>
    <w:rsid w:val="00EC1B93"/>
    <w:rsid w:val="00EC1BD5"/>
    <w:rsid w:val="00EC2A97"/>
    <w:rsid w:val="00EC345A"/>
    <w:rsid w:val="00EC359F"/>
    <w:rsid w:val="00EC515D"/>
    <w:rsid w:val="00EC7A42"/>
    <w:rsid w:val="00ED12B6"/>
    <w:rsid w:val="00ED2F7B"/>
    <w:rsid w:val="00ED49C2"/>
    <w:rsid w:val="00ED4E5D"/>
    <w:rsid w:val="00ED64B6"/>
    <w:rsid w:val="00ED775B"/>
    <w:rsid w:val="00EE0442"/>
    <w:rsid w:val="00EE088D"/>
    <w:rsid w:val="00EE18DA"/>
    <w:rsid w:val="00EE2196"/>
    <w:rsid w:val="00EE2272"/>
    <w:rsid w:val="00EE2667"/>
    <w:rsid w:val="00EE415F"/>
    <w:rsid w:val="00EE41A7"/>
    <w:rsid w:val="00EE41BF"/>
    <w:rsid w:val="00EE78CC"/>
    <w:rsid w:val="00EE7CD1"/>
    <w:rsid w:val="00EF01DA"/>
    <w:rsid w:val="00EF3CB6"/>
    <w:rsid w:val="00EF528D"/>
    <w:rsid w:val="00EF6720"/>
    <w:rsid w:val="00F00660"/>
    <w:rsid w:val="00F027B8"/>
    <w:rsid w:val="00F03436"/>
    <w:rsid w:val="00F0734A"/>
    <w:rsid w:val="00F07C09"/>
    <w:rsid w:val="00F118A9"/>
    <w:rsid w:val="00F12749"/>
    <w:rsid w:val="00F135D2"/>
    <w:rsid w:val="00F13FD2"/>
    <w:rsid w:val="00F158BB"/>
    <w:rsid w:val="00F22413"/>
    <w:rsid w:val="00F233F1"/>
    <w:rsid w:val="00F24E94"/>
    <w:rsid w:val="00F25D5A"/>
    <w:rsid w:val="00F3091F"/>
    <w:rsid w:val="00F30A2E"/>
    <w:rsid w:val="00F3157B"/>
    <w:rsid w:val="00F33F6C"/>
    <w:rsid w:val="00F34DE6"/>
    <w:rsid w:val="00F35F6F"/>
    <w:rsid w:val="00F40154"/>
    <w:rsid w:val="00F4285B"/>
    <w:rsid w:val="00F43264"/>
    <w:rsid w:val="00F43D99"/>
    <w:rsid w:val="00F47FCD"/>
    <w:rsid w:val="00F52B57"/>
    <w:rsid w:val="00F559B2"/>
    <w:rsid w:val="00F5762F"/>
    <w:rsid w:val="00F57A47"/>
    <w:rsid w:val="00F606DD"/>
    <w:rsid w:val="00F62845"/>
    <w:rsid w:val="00F6332C"/>
    <w:rsid w:val="00F636AF"/>
    <w:rsid w:val="00F66AF3"/>
    <w:rsid w:val="00F705B6"/>
    <w:rsid w:val="00F70905"/>
    <w:rsid w:val="00F72AEE"/>
    <w:rsid w:val="00F72CAA"/>
    <w:rsid w:val="00F74C3C"/>
    <w:rsid w:val="00F74F87"/>
    <w:rsid w:val="00F76849"/>
    <w:rsid w:val="00F77114"/>
    <w:rsid w:val="00F7782E"/>
    <w:rsid w:val="00F82F25"/>
    <w:rsid w:val="00F838E1"/>
    <w:rsid w:val="00F83A98"/>
    <w:rsid w:val="00F85DAC"/>
    <w:rsid w:val="00F87E67"/>
    <w:rsid w:val="00F93836"/>
    <w:rsid w:val="00F93EB9"/>
    <w:rsid w:val="00F95AF5"/>
    <w:rsid w:val="00F961DE"/>
    <w:rsid w:val="00F96C68"/>
    <w:rsid w:val="00FA007A"/>
    <w:rsid w:val="00FA03F4"/>
    <w:rsid w:val="00FA2F6E"/>
    <w:rsid w:val="00FA30CB"/>
    <w:rsid w:val="00FA3D80"/>
    <w:rsid w:val="00FA5D8E"/>
    <w:rsid w:val="00FB0768"/>
    <w:rsid w:val="00FB0CC8"/>
    <w:rsid w:val="00FB10AC"/>
    <w:rsid w:val="00FB1B4C"/>
    <w:rsid w:val="00FB1CB1"/>
    <w:rsid w:val="00FC06B1"/>
    <w:rsid w:val="00FC07B3"/>
    <w:rsid w:val="00FC3B35"/>
    <w:rsid w:val="00FC499A"/>
    <w:rsid w:val="00FC5148"/>
    <w:rsid w:val="00FC528E"/>
    <w:rsid w:val="00FC636B"/>
    <w:rsid w:val="00FC76CC"/>
    <w:rsid w:val="00FD017C"/>
    <w:rsid w:val="00FD27FC"/>
    <w:rsid w:val="00FD43F5"/>
    <w:rsid w:val="00FE013B"/>
    <w:rsid w:val="00FE08C8"/>
    <w:rsid w:val="00FE40AB"/>
    <w:rsid w:val="00FE569C"/>
    <w:rsid w:val="00FE69E6"/>
    <w:rsid w:val="00FE7A3E"/>
    <w:rsid w:val="00FF184C"/>
    <w:rsid w:val="00FF1D3C"/>
    <w:rsid w:val="00FF3E50"/>
    <w:rsid w:val="00FF6658"/>
    <w:rsid w:val="00FF6CF3"/>
    <w:rsid w:val="00FF6E27"/>
    <w:rsid w:val="00FF6FD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4E6ED4FD-2E23-447E-9A5C-1679B49B2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pPr>
    <w:rPr>
      <w:rFonts w:ascii="Arial" w:hAnsi="Arial" w:cs="Arial"/>
      <w:sz w:val="18"/>
      <w:szCs w:val="18"/>
      <w:lang w:eastAsia="ru-RU"/>
    </w:rPr>
  </w:style>
  <w:style w:type="paragraph" w:styleId="2">
    <w:name w:val="heading 2"/>
    <w:basedOn w:val="a"/>
    <w:next w:val="a"/>
    <w:qFormat/>
    <w:rsid w:val="002761B0"/>
    <w:pPr>
      <w:keepNext/>
      <w:widowControl/>
      <w:autoSpaceDE/>
      <w:autoSpaceDN/>
      <w:ind w:firstLine="708"/>
      <w:jc w:val="center"/>
      <w:outlineLvl w:val="1"/>
    </w:pPr>
    <w:rPr>
      <w:rFonts w:ascii="Times New Roman" w:hAnsi="Times New Roman" w:cs="Times New Roman"/>
      <w:b/>
      <w:sz w:val="28"/>
      <w:szCs w:val="24"/>
    </w:rPr>
  </w:style>
  <w:style w:type="character" w:default="1" w:styleId="a0">
    <w:name w:val="Default Paragraph Font"/>
    <w:aliases w:val=" Знак Знак Знак Знак Знак Знак"/>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customStyle="1" w:styleId="a1">
    <w:name w:val=" Знак Знак Знак Знак"/>
    <w:basedOn w:val="a"/>
    <w:link w:val="a0"/>
    <w:rsid w:val="00E12B55"/>
    <w:pPr>
      <w:widowControl/>
      <w:autoSpaceDE/>
      <w:autoSpaceDN/>
      <w:spacing w:after="160" w:line="240" w:lineRule="exact"/>
    </w:pPr>
    <w:rPr>
      <w:rFonts w:ascii="Verdana" w:hAnsi="Verdana" w:cs="Verdana"/>
      <w:sz w:val="20"/>
      <w:szCs w:val="20"/>
      <w:lang w:val="en-US" w:eastAsia="en-US"/>
    </w:rPr>
  </w:style>
  <w:style w:type="paragraph" w:customStyle="1" w:styleId="1">
    <w:name w:val="заголовок 1"/>
    <w:basedOn w:val="a"/>
    <w:next w:val="a"/>
    <w:pPr>
      <w:keepNext/>
      <w:widowControl/>
      <w:jc w:val="center"/>
    </w:pPr>
    <w:rPr>
      <w:b/>
      <w:bCs/>
      <w:sz w:val="32"/>
      <w:szCs w:val="32"/>
    </w:rPr>
  </w:style>
  <w:style w:type="paragraph" w:customStyle="1" w:styleId="20">
    <w:name w:val="заголовок 2"/>
    <w:basedOn w:val="a"/>
    <w:next w:val="a"/>
    <w:pPr>
      <w:keepNext/>
      <w:widowControl/>
      <w:jc w:val="center"/>
      <w:outlineLvl w:val="1"/>
    </w:pPr>
    <w:rPr>
      <w:sz w:val="28"/>
      <w:szCs w:val="28"/>
    </w:rPr>
  </w:style>
  <w:style w:type="character" w:customStyle="1" w:styleId="a4">
    <w:name w:val="Основной шрифт"/>
  </w:style>
  <w:style w:type="paragraph" w:customStyle="1" w:styleId="Heading">
    <w:name w:val="Heading"/>
    <w:pPr>
      <w:widowControl w:val="0"/>
      <w:autoSpaceDE w:val="0"/>
      <w:autoSpaceDN w:val="0"/>
    </w:pPr>
    <w:rPr>
      <w:rFonts w:ascii="Arial" w:hAnsi="Arial" w:cs="Arial"/>
      <w:b/>
      <w:bCs/>
      <w:sz w:val="22"/>
      <w:szCs w:val="22"/>
      <w:lang w:eastAsia="ru-RU"/>
    </w:rPr>
  </w:style>
  <w:style w:type="paragraph" w:customStyle="1" w:styleId="text2-begin">
    <w:name w:val="text2-begin"/>
    <w:uiPriority w:val="99"/>
    <w:pPr>
      <w:autoSpaceDE w:val="0"/>
      <w:autoSpaceDN w:val="0"/>
      <w:spacing w:line="190" w:lineRule="atLeast"/>
      <w:jc w:val="both"/>
    </w:pPr>
    <w:rPr>
      <w:rFonts w:ascii="Arial" w:hAnsi="Arial" w:cs="Arial"/>
      <w:spacing w:val="-15"/>
      <w:sz w:val="16"/>
      <w:szCs w:val="16"/>
      <w:lang w:eastAsia="ru-RU"/>
    </w:rPr>
  </w:style>
  <w:style w:type="paragraph" w:customStyle="1" w:styleId="text1">
    <w:name w:val="text1"/>
    <w:pPr>
      <w:autoSpaceDE w:val="0"/>
      <w:autoSpaceDN w:val="0"/>
      <w:spacing w:line="190" w:lineRule="atLeast"/>
      <w:ind w:firstLine="283"/>
      <w:jc w:val="both"/>
    </w:pPr>
    <w:rPr>
      <w:rFonts w:ascii="Arial" w:hAnsi="Arial" w:cs="Arial"/>
      <w:spacing w:val="-15"/>
      <w:sz w:val="18"/>
      <w:szCs w:val="18"/>
      <w:lang w:eastAsia="ru-RU"/>
    </w:rPr>
  </w:style>
  <w:style w:type="paragraph" w:customStyle="1" w:styleId="ZAG-text">
    <w:name w:val="ZAG-text"/>
    <w:uiPriority w:val="99"/>
    <w:pPr>
      <w:pBdr>
        <w:top w:val="single" w:sz="6" w:space="0" w:color="auto"/>
        <w:bottom w:val="single" w:sz="6" w:space="0" w:color="auto"/>
        <w:between w:val="single" w:sz="6" w:space="0" w:color="auto"/>
      </w:pBdr>
      <w:autoSpaceDE w:val="0"/>
      <w:autoSpaceDN w:val="0"/>
      <w:spacing w:line="220" w:lineRule="atLeast"/>
      <w:ind w:left="113"/>
    </w:pPr>
    <w:rPr>
      <w:rFonts w:ascii="Arial" w:hAnsi="Arial" w:cs="Arial"/>
      <w:i/>
      <w:iCs/>
      <w:sz w:val="24"/>
      <w:szCs w:val="24"/>
      <w:lang w:eastAsia="ru-RU"/>
    </w:rPr>
  </w:style>
  <w:style w:type="paragraph" w:customStyle="1" w:styleId="text-anditalic">
    <w:name w:val="text-and/italic"/>
    <w:basedOn w:val="text-andbold"/>
    <w:uiPriority w:val="99"/>
    <w:rPr>
      <w:b w:val="0"/>
      <w:bCs w:val="0"/>
    </w:rPr>
  </w:style>
  <w:style w:type="paragraph" w:customStyle="1" w:styleId="text-andbold">
    <w:name w:val="text-and/bold"/>
    <w:uiPriority w:val="99"/>
    <w:pPr>
      <w:autoSpaceDE w:val="0"/>
      <w:autoSpaceDN w:val="0"/>
      <w:spacing w:line="190" w:lineRule="atLeast"/>
      <w:jc w:val="right"/>
    </w:pPr>
    <w:rPr>
      <w:rFonts w:ascii="Arial" w:hAnsi="Arial" w:cs="Arial"/>
      <w:b/>
      <w:bCs/>
      <w:i/>
      <w:iCs/>
      <w:spacing w:val="-15"/>
      <w:sz w:val="16"/>
      <w:szCs w:val="16"/>
      <w:lang w:eastAsia="ru-RU"/>
    </w:rPr>
  </w:style>
  <w:style w:type="paragraph" w:customStyle="1" w:styleId="text1-begin">
    <w:name w:val="text1-begin"/>
    <w:uiPriority w:val="99"/>
    <w:pPr>
      <w:autoSpaceDE w:val="0"/>
      <w:autoSpaceDN w:val="0"/>
      <w:spacing w:line="190" w:lineRule="atLeast"/>
      <w:jc w:val="both"/>
    </w:pPr>
    <w:rPr>
      <w:rFonts w:ascii="Arial" w:hAnsi="Arial" w:cs="Arial"/>
      <w:spacing w:val="-15"/>
      <w:sz w:val="18"/>
      <w:szCs w:val="18"/>
      <w:lang w:eastAsia="ru-RU"/>
    </w:rPr>
  </w:style>
  <w:style w:type="paragraph" w:customStyle="1" w:styleId="data1">
    <w:name w:val="data1"/>
    <w:uiPriority w:val="99"/>
    <w:pPr>
      <w:pBdr>
        <w:top w:val="single" w:sz="6" w:space="0" w:color="auto"/>
        <w:bottom w:val="single" w:sz="6" w:space="0" w:color="auto"/>
        <w:between w:val="single" w:sz="6" w:space="0" w:color="auto"/>
      </w:pBdr>
      <w:autoSpaceDE w:val="0"/>
      <w:autoSpaceDN w:val="0"/>
      <w:spacing w:line="190" w:lineRule="atLeast"/>
      <w:jc w:val="center"/>
    </w:pPr>
    <w:rPr>
      <w:rFonts w:ascii="Arial" w:hAnsi="Arial" w:cs="Arial"/>
      <w:b/>
      <w:bCs/>
      <w:i/>
      <w:iCs/>
      <w:sz w:val="18"/>
      <w:szCs w:val="18"/>
      <w:lang w:eastAsia="ru-RU"/>
    </w:rPr>
  </w:style>
  <w:style w:type="paragraph" w:customStyle="1" w:styleId="ZAG">
    <w:name w:val="ZAG"/>
    <w:uiPriority w:val="99"/>
    <w:pPr>
      <w:pBdr>
        <w:top w:val="single" w:sz="6" w:space="0" w:color="auto"/>
        <w:bottom w:val="single" w:sz="6" w:space="0" w:color="auto"/>
        <w:between w:val="single" w:sz="6" w:space="0" w:color="auto"/>
      </w:pBdr>
      <w:autoSpaceDE w:val="0"/>
      <w:autoSpaceDN w:val="0"/>
      <w:spacing w:line="320" w:lineRule="atLeast"/>
      <w:jc w:val="center"/>
    </w:pPr>
    <w:rPr>
      <w:rFonts w:ascii="Arial" w:hAnsi="Arial" w:cs="Arial"/>
      <w:color w:val="000000"/>
      <w:sz w:val="30"/>
      <w:szCs w:val="30"/>
      <w:lang w:eastAsia="ru-RU"/>
    </w:rPr>
  </w:style>
  <w:style w:type="paragraph" w:customStyle="1" w:styleId="raspor">
    <w:name w:val="raspor"/>
    <w:basedOn w:val="text1"/>
    <w:next w:val="text1"/>
    <w:pPr>
      <w:pBdr>
        <w:top w:val="double" w:sz="6" w:space="0" w:color="auto"/>
        <w:between w:val="double" w:sz="6" w:space="8" w:color="auto"/>
      </w:pBdr>
      <w:ind w:firstLine="0"/>
      <w:jc w:val="center"/>
    </w:pPr>
    <w:rPr>
      <w:b/>
      <w:bCs/>
      <w:spacing w:val="0"/>
    </w:rPr>
  </w:style>
  <w:style w:type="character" w:styleId="a5">
    <w:name w:val="Hyperlink"/>
    <w:rPr>
      <w:color w:val="0000FF"/>
      <w:u w:val="single"/>
    </w:rPr>
  </w:style>
  <w:style w:type="paragraph" w:customStyle="1" w:styleId="Preformat">
    <w:name w:val="Preformat"/>
    <w:pPr>
      <w:widowControl w:val="0"/>
      <w:autoSpaceDE w:val="0"/>
      <w:autoSpaceDN w:val="0"/>
    </w:pPr>
    <w:rPr>
      <w:rFonts w:ascii="Courier New" w:hAnsi="Courier New" w:cs="Courier New"/>
      <w:lang w:eastAsia="ru-RU"/>
    </w:rPr>
  </w:style>
  <w:style w:type="paragraph" w:styleId="a6">
    <w:name w:val="Body Text"/>
    <w:basedOn w:val="a"/>
    <w:pPr>
      <w:widowControl/>
      <w:jc w:val="both"/>
    </w:pPr>
    <w:rPr>
      <w:sz w:val="24"/>
      <w:szCs w:val="24"/>
    </w:rPr>
  </w:style>
  <w:style w:type="paragraph" w:styleId="a7">
    <w:name w:val="List"/>
    <w:basedOn w:val="a"/>
    <w:rPr>
      <w:i/>
      <w:iCs/>
      <w:sz w:val="20"/>
      <w:szCs w:val="20"/>
    </w:rPr>
  </w:style>
  <w:style w:type="paragraph" w:customStyle="1" w:styleId="Context">
    <w:name w:val="Context"/>
    <w:pPr>
      <w:widowControl w:val="0"/>
      <w:autoSpaceDE w:val="0"/>
      <w:autoSpaceDN w:val="0"/>
    </w:pPr>
    <w:rPr>
      <w:rFonts w:ascii="Arial" w:hAnsi="Arial" w:cs="Arial"/>
      <w:sz w:val="18"/>
      <w:szCs w:val="18"/>
      <w:lang w:eastAsia="ru-RU"/>
    </w:rPr>
  </w:style>
  <w:style w:type="paragraph" w:customStyle="1" w:styleId="Normal1">
    <w:name w:val="Normal1"/>
    <w:pPr>
      <w:widowControl w:val="0"/>
      <w:autoSpaceDE w:val="0"/>
      <w:autoSpaceDN w:val="0"/>
    </w:pPr>
    <w:rPr>
      <w:rFonts w:ascii="Arial" w:hAnsi="Arial" w:cs="Arial"/>
      <w:sz w:val="18"/>
      <w:szCs w:val="18"/>
      <w:lang w:eastAsia="ru-RU"/>
    </w:rPr>
  </w:style>
  <w:style w:type="paragraph" w:customStyle="1" w:styleId="text-podpis">
    <w:name w:val="text-podpis"/>
    <w:basedOn w:val="text1"/>
    <w:next w:val="text1"/>
    <w:uiPriority w:val="99"/>
    <w:rsid w:val="00D23CC2"/>
    <w:pPr>
      <w:adjustRightInd w:val="0"/>
      <w:ind w:firstLine="0"/>
      <w:jc w:val="right"/>
    </w:pPr>
    <w:rPr>
      <w:b/>
      <w:bCs/>
      <w:i/>
      <w:iCs/>
      <w:color w:val="000000"/>
    </w:rPr>
  </w:style>
  <w:style w:type="paragraph" w:customStyle="1" w:styleId="text-centre">
    <w:name w:val="text-centre"/>
    <w:basedOn w:val="text1"/>
    <w:next w:val="text1"/>
    <w:uiPriority w:val="99"/>
    <w:rsid w:val="00D23CC2"/>
    <w:pPr>
      <w:adjustRightInd w:val="0"/>
      <w:ind w:firstLine="0"/>
      <w:jc w:val="center"/>
    </w:pPr>
    <w:rPr>
      <w:b/>
      <w:bCs/>
      <w:color w:val="000000"/>
    </w:rPr>
  </w:style>
  <w:style w:type="character" w:styleId="a8">
    <w:name w:val="FollowedHyperlink"/>
    <w:rsid w:val="00584EF7"/>
    <w:rPr>
      <w:color w:val="800080"/>
      <w:u w:val="single"/>
    </w:rPr>
  </w:style>
  <w:style w:type="paragraph" w:styleId="a9">
    <w:name w:val="Body Text Indent"/>
    <w:basedOn w:val="a"/>
    <w:rsid w:val="002761B0"/>
    <w:pPr>
      <w:spacing w:after="120"/>
      <w:ind w:left="283"/>
    </w:pPr>
  </w:style>
  <w:style w:type="paragraph" w:styleId="21">
    <w:name w:val="Body Text Indent 2"/>
    <w:basedOn w:val="a"/>
    <w:rsid w:val="002761B0"/>
    <w:pPr>
      <w:spacing w:after="120" w:line="480" w:lineRule="auto"/>
      <w:ind w:left="283"/>
    </w:pPr>
  </w:style>
  <w:style w:type="paragraph" w:styleId="3">
    <w:name w:val="Body Text Indent 3"/>
    <w:basedOn w:val="a"/>
    <w:rsid w:val="002761B0"/>
    <w:pPr>
      <w:spacing w:after="120"/>
      <w:ind w:left="283"/>
    </w:pPr>
    <w:rPr>
      <w:sz w:val="16"/>
      <w:szCs w:val="16"/>
    </w:rPr>
  </w:style>
  <w:style w:type="paragraph" w:styleId="22">
    <w:name w:val="Body Text 2"/>
    <w:basedOn w:val="a"/>
    <w:rsid w:val="002761B0"/>
    <w:pPr>
      <w:spacing w:after="120" w:line="480" w:lineRule="auto"/>
    </w:pPr>
  </w:style>
  <w:style w:type="paragraph" w:styleId="aa">
    <w:name w:val="Normal (Web)"/>
    <w:basedOn w:val="a"/>
    <w:rsid w:val="002761B0"/>
    <w:pPr>
      <w:widowControl/>
      <w:autoSpaceDE/>
      <w:autoSpaceDN/>
      <w:spacing w:before="100" w:beforeAutospacing="1" w:after="100" w:afterAutospacing="1"/>
    </w:pPr>
    <w:rPr>
      <w:rFonts w:ascii="Times New Roman" w:hAnsi="Times New Roman" w:cs="Times New Roman"/>
      <w:color w:val="000000"/>
      <w:sz w:val="24"/>
      <w:szCs w:val="24"/>
    </w:rPr>
  </w:style>
  <w:style w:type="table" w:styleId="ab">
    <w:name w:val="Table Grid"/>
    <w:basedOn w:val="a2"/>
    <w:rsid w:val="0091650C"/>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 Знак"/>
    <w:basedOn w:val="a"/>
    <w:rsid w:val="00E51FA7"/>
    <w:pPr>
      <w:widowControl/>
      <w:autoSpaceDE/>
      <w:autoSpaceDN/>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725953">
      <w:bodyDiv w:val="1"/>
      <w:marLeft w:val="0"/>
      <w:marRight w:val="0"/>
      <w:marTop w:val="0"/>
      <w:marBottom w:val="0"/>
      <w:divBdr>
        <w:top w:val="none" w:sz="0" w:space="0" w:color="auto"/>
        <w:left w:val="none" w:sz="0" w:space="0" w:color="auto"/>
        <w:bottom w:val="none" w:sz="0" w:space="0" w:color="auto"/>
        <w:right w:val="none" w:sz="0" w:space="0" w:color="auto"/>
      </w:divBdr>
      <w:divsChild>
        <w:div w:id="498080524">
          <w:marLeft w:val="0"/>
          <w:marRight w:val="0"/>
          <w:marTop w:val="0"/>
          <w:marBottom w:val="0"/>
          <w:divBdr>
            <w:top w:val="none" w:sz="0" w:space="0" w:color="auto"/>
            <w:left w:val="none" w:sz="0" w:space="0" w:color="auto"/>
            <w:bottom w:val="none" w:sz="0" w:space="0" w:color="auto"/>
            <w:right w:val="none" w:sz="0" w:space="0" w:color="auto"/>
          </w:divBdr>
          <w:divsChild>
            <w:div w:id="110900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246391">
      <w:bodyDiv w:val="1"/>
      <w:marLeft w:val="0"/>
      <w:marRight w:val="0"/>
      <w:marTop w:val="0"/>
      <w:marBottom w:val="0"/>
      <w:divBdr>
        <w:top w:val="none" w:sz="0" w:space="0" w:color="auto"/>
        <w:left w:val="none" w:sz="0" w:space="0" w:color="auto"/>
        <w:bottom w:val="none" w:sz="0" w:space="0" w:color="auto"/>
        <w:right w:val="none" w:sz="0" w:space="0" w:color="auto"/>
      </w:divBdr>
      <w:divsChild>
        <w:div w:id="564100884">
          <w:marLeft w:val="0"/>
          <w:marRight w:val="0"/>
          <w:marTop w:val="0"/>
          <w:marBottom w:val="0"/>
          <w:divBdr>
            <w:top w:val="none" w:sz="0" w:space="0" w:color="auto"/>
            <w:left w:val="none" w:sz="0" w:space="0" w:color="auto"/>
            <w:bottom w:val="none" w:sz="0" w:space="0" w:color="auto"/>
            <w:right w:val="none" w:sz="0" w:space="0" w:color="auto"/>
          </w:divBdr>
          <w:divsChild>
            <w:div w:id="14398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bnb60@mail.ru" TargetMode="External"/><Relationship Id="rId3" Type="http://schemas.openxmlformats.org/officeDocument/2006/relationships/settings" Target="settings.xml"/><Relationship Id="rId7" Type="http://schemas.openxmlformats.org/officeDocument/2006/relationships/hyperlink" Target="http://gov.spb.ru/press/i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gov.spb.ru/press/ib" TargetMode="External"/><Relationship Id="rId4" Type="http://schemas.openxmlformats.org/officeDocument/2006/relationships/webSettings" Target="webSettings.xml"/><Relationship Id="rId9" Type="http://schemas.openxmlformats.org/officeDocument/2006/relationships/hyperlink" Target="mailto:bnb6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30</Pages>
  <Words>24441</Words>
  <Characters>139316</Characters>
  <Application>Microsoft Office Word</Application>
  <DocSecurity>0</DocSecurity>
  <Lines>1160</Lines>
  <Paragraphs>326</Paragraphs>
  <ScaleCrop>false</ScaleCrop>
  <HeadingPairs>
    <vt:vector size="2" baseType="variant">
      <vt:variant>
        <vt:lpstr>Название</vt:lpstr>
      </vt:variant>
      <vt:variant>
        <vt:i4>1</vt:i4>
      </vt:variant>
    </vt:vector>
  </HeadingPairs>
  <TitlesOfParts>
    <vt:vector size="1" baseType="lpstr">
      <vt:lpstr>Управление информации – пресс-служба губернатора Санкт-Петербурга</vt:lpstr>
    </vt:vector>
  </TitlesOfParts>
  <Company>пресс-служба</Company>
  <LinksUpToDate>false</LinksUpToDate>
  <CharactersWithSpaces>163431</CharactersWithSpaces>
  <SharedDoc>false</SharedDoc>
  <HLinks>
    <vt:vector size="24" baseType="variant">
      <vt:variant>
        <vt:i4>3801196</vt:i4>
      </vt:variant>
      <vt:variant>
        <vt:i4>9</vt:i4>
      </vt:variant>
      <vt:variant>
        <vt:i4>0</vt:i4>
      </vt:variant>
      <vt:variant>
        <vt:i4>5</vt:i4>
      </vt:variant>
      <vt:variant>
        <vt:lpwstr>http://gov.spb.ru/press/ib</vt:lpwstr>
      </vt:variant>
      <vt:variant>
        <vt:lpwstr/>
      </vt:variant>
      <vt:variant>
        <vt:i4>852013</vt:i4>
      </vt:variant>
      <vt:variant>
        <vt:i4>6</vt:i4>
      </vt:variant>
      <vt:variant>
        <vt:i4>0</vt:i4>
      </vt:variant>
      <vt:variant>
        <vt:i4>5</vt:i4>
      </vt:variant>
      <vt:variant>
        <vt:lpwstr>mailto:bnb60@mail.ru</vt:lpwstr>
      </vt:variant>
      <vt:variant>
        <vt:lpwstr/>
      </vt:variant>
      <vt:variant>
        <vt:i4>852013</vt:i4>
      </vt:variant>
      <vt:variant>
        <vt:i4>3</vt:i4>
      </vt:variant>
      <vt:variant>
        <vt:i4>0</vt:i4>
      </vt:variant>
      <vt:variant>
        <vt:i4>5</vt:i4>
      </vt:variant>
      <vt:variant>
        <vt:lpwstr>mailto:bnb60@mail.ru</vt:lpwstr>
      </vt:variant>
      <vt:variant>
        <vt:lpwstr/>
      </vt:variant>
      <vt:variant>
        <vt:i4>3801196</vt:i4>
      </vt:variant>
      <vt:variant>
        <vt:i4>0</vt:i4>
      </vt:variant>
      <vt:variant>
        <vt:i4>0</vt:i4>
      </vt:variant>
      <vt:variant>
        <vt:i4>5</vt:i4>
      </vt:variant>
      <vt:variant>
        <vt:lpwstr>http://gov.spb.ru/press/ib/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информации – пресс-служба губернатора Санкт-Петербурга</dc:title>
  <dc:subject/>
  <dc:creator>Борис</dc:creator>
  <cp:keywords/>
  <dc:description/>
  <cp:lastModifiedBy>Windows</cp:lastModifiedBy>
  <cp:revision>3</cp:revision>
  <dcterms:created xsi:type="dcterms:W3CDTF">2020-04-17T12:36:00Z</dcterms:created>
  <dcterms:modified xsi:type="dcterms:W3CDTF">2020-04-17T12:39:00Z</dcterms:modified>
</cp:coreProperties>
</file>