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7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9720"/>
      </w:tblGrid>
      <w:tr w:rsidR="00892F12">
        <w:trPr>
          <w:trHeight w:val="963"/>
        </w:trPr>
        <w:tc>
          <w:tcPr>
            <w:tcW w:w="9720" w:type="dxa"/>
            <w:tcMar>
              <w:left w:w="107" w:type="dxa"/>
              <w:right w:w="107" w:type="dxa"/>
            </w:tcMar>
          </w:tcPr>
          <w:p w:rsidR="00892F12" w:rsidRDefault="003F3BBA">
            <w:pPr>
              <w:pStyle w:val="5"/>
              <w:spacing w:before="0" w:after="0"/>
              <w:jc w:val="center"/>
            </w:pPr>
            <w:bookmarkStart w:id="0" w:name="_GoBack"/>
            <w:bookmarkEnd w:id="0"/>
            <w:r>
              <w:rPr>
                <w:b w:val="0"/>
                <w:noProof/>
                <w:lang w:eastAsia="ru-RU"/>
              </w:rPr>
              <w:drawing>
                <wp:inline distT="0" distB="0" distL="0" distR="0">
                  <wp:extent cx="548640" cy="548640"/>
                  <wp:effectExtent l="0" t="0" r="0" b="0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 rotWithShape="1">
                          <a:blip r:embed="rId7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F12">
        <w:trPr>
          <w:trHeight w:val="1931"/>
        </w:trPr>
        <w:tc>
          <w:tcPr>
            <w:tcW w:w="9720" w:type="dxa"/>
            <w:tcMar>
              <w:left w:w="107" w:type="dxa"/>
              <w:right w:w="107" w:type="dxa"/>
            </w:tcMar>
          </w:tcPr>
          <w:p w:rsidR="00892F12" w:rsidRDefault="003F3BBA">
            <w:pPr>
              <w:pStyle w:val="aeaie"/>
              <w:ind w:left="35"/>
              <w:rPr>
                <w:b w:val="0"/>
                <w:spacing w:val="-20"/>
                <w:sz w:val="16"/>
              </w:rPr>
            </w:pPr>
            <w:proofErr w:type="gramStart"/>
            <w:r>
              <w:rPr>
                <w:b w:val="0"/>
                <w:spacing w:val="-20"/>
                <w:sz w:val="24"/>
              </w:rPr>
              <w:t>ПРАВИТЕЛЬСТВО  САНКТ</w:t>
            </w:r>
            <w:proofErr w:type="gramEnd"/>
            <w:r>
              <w:rPr>
                <w:b w:val="0"/>
                <w:spacing w:val="-20"/>
                <w:sz w:val="24"/>
              </w:rPr>
              <w:t>-ПЕТЕРБУРГА</w:t>
            </w:r>
          </w:p>
          <w:p w:rsidR="00892F12" w:rsidRDefault="00892F12">
            <w:pPr>
              <w:pStyle w:val="aeaie"/>
              <w:ind w:left="35"/>
              <w:rPr>
                <w:b w:val="0"/>
                <w:spacing w:val="-20"/>
                <w:sz w:val="12"/>
              </w:rPr>
            </w:pPr>
          </w:p>
          <w:p w:rsidR="00892F12" w:rsidRDefault="00892F12">
            <w:pPr>
              <w:pStyle w:val="aeaie"/>
              <w:ind w:left="35"/>
              <w:rPr>
                <w:b w:val="0"/>
                <w:spacing w:val="-20"/>
                <w:sz w:val="12"/>
              </w:rPr>
            </w:pPr>
          </w:p>
          <w:p w:rsidR="00892F12" w:rsidRDefault="003F3BBA">
            <w:pPr>
              <w:pStyle w:val="aeaie"/>
              <w:spacing w:before="0"/>
              <w:ind w:left="35"/>
              <w:rPr>
                <w:spacing w:val="-20"/>
                <w:sz w:val="28"/>
              </w:rPr>
            </w:pPr>
            <w:r>
              <w:rPr>
                <w:spacing w:val="-20"/>
                <w:sz w:val="28"/>
              </w:rPr>
              <w:t>КОМИТЕТ ПО ТРУДУ И ЗАНЯТОСТИ НАСЕЛЕНИЯ</w:t>
            </w:r>
          </w:p>
          <w:p w:rsidR="00892F12" w:rsidRDefault="003F3BBA">
            <w:pPr>
              <w:pStyle w:val="aeaie"/>
              <w:spacing w:before="0"/>
              <w:ind w:left="35"/>
              <w:rPr>
                <w:spacing w:val="-20"/>
                <w:sz w:val="28"/>
              </w:rPr>
            </w:pPr>
            <w:r>
              <w:rPr>
                <w:spacing w:val="-20"/>
                <w:sz w:val="28"/>
              </w:rPr>
              <w:t>САНКТ-ПЕТЕРБУРГА</w:t>
            </w:r>
          </w:p>
          <w:p w:rsidR="00892F12" w:rsidRDefault="00892F12">
            <w:pPr>
              <w:pStyle w:val="aeaie"/>
              <w:spacing w:before="0"/>
              <w:ind w:left="35"/>
              <w:rPr>
                <w:spacing w:val="-20"/>
                <w:sz w:val="12"/>
              </w:rPr>
            </w:pPr>
          </w:p>
          <w:p w:rsidR="00892F12" w:rsidRDefault="00892F12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</w:rPr>
            </w:pPr>
          </w:p>
          <w:p w:rsidR="00892F12" w:rsidRDefault="003F3BBA">
            <w:pPr>
              <w:pStyle w:val="aeaie"/>
              <w:spacing w:before="0"/>
              <w:ind w:left="35"/>
              <w:rPr>
                <w:sz w:val="30"/>
              </w:rPr>
            </w:pPr>
            <w:proofErr w:type="gramStart"/>
            <w:r>
              <w:rPr>
                <w:spacing w:val="-20"/>
                <w:sz w:val="30"/>
              </w:rPr>
              <w:t>Р  А</w:t>
            </w:r>
            <w:proofErr w:type="gramEnd"/>
            <w:r>
              <w:rPr>
                <w:spacing w:val="-20"/>
                <w:sz w:val="30"/>
              </w:rPr>
              <w:t xml:space="preserve">  С  П  О  Р  Я  Ж  Е  Н  И  Е</w:t>
            </w:r>
          </w:p>
          <w:p w:rsidR="00892F12" w:rsidRDefault="00892F12">
            <w:pPr>
              <w:pStyle w:val="aeaie2"/>
              <w:ind w:left="35"/>
              <w:rPr>
                <w:sz w:val="24"/>
              </w:rPr>
            </w:pPr>
          </w:p>
          <w:p w:rsidR="00892F12" w:rsidRDefault="003F3BBA">
            <w:pPr>
              <w:pStyle w:val="aeaie2"/>
              <w:ind w:left="35"/>
              <w:jc w:val="right"/>
              <w:rPr>
                <w:sz w:val="16"/>
              </w:rPr>
            </w:pPr>
            <w:r>
              <w:rPr>
                <w:sz w:val="16"/>
              </w:rPr>
              <w:t>О К У Д</w:t>
            </w:r>
          </w:p>
        </w:tc>
      </w:tr>
    </w:tbl>
    <w:p w:rsidR="00892F12" w:rsidRDefault="003F3BBA">
      <w:pPr>
        <w:pStyle w:val="aeoaeno12"/>
        <w:spacing w:line="240" w:lineRule="auto"/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09" cy="283845"/>
            <wp:effectExtent l="0" t="0" r="0" b="0"/>
            <wp:wrapNone/>
            <wp:docPr id="2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8"/>
                    <a:stretch/>
                  </pic:blipFill>
                  <pic:spPr bwMode="auto">
                    <a:xfrm>
                      <a:off x="0" y="0"/>
                      <a:ext cx="3343909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2F12" w:rsidRDefault="00892F12">
      <w:pPr>
        <w:pStyle w:val="aeoaeno12"/>
        <w:spacing w:line="240" w:lineRule="auto"/>
        <w:ind w:firstLine="0"/>
        <w:rPr>
          <w:szCs w:val="24"/>
        </w:rPr>
      </w:pPr>
    </w:p>
    <w:p w:rsidR="00892F12" w:rsidRDefault="003F3BBA">
      <w:pPr>
        <w:pStyle w:val="afd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создании Комиссии по рассмотрению</w:t>
      </w:r>
    </w:p>
    <w:p w:rsidR="00892F12" w:rsidRDefault="003F3BBA">
      <w:pPr>
        <w:pStyle w:val="afd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проекта контрольных цифр приема, </w:t>
      </w:r>
      <w:r>
        <w:rPr>
          <w:rFonts w:ascii="Times New Roman" w:hAnsi="Times New Roman"/>
          <w:b/>
          <w:bCs/>
          <w:sz w:val="24"/>
          <w:szCs w:val="24"/>
        </w:rPr>
        <w:br/>
        <w:t xml:space="preserve">устанавливаемых организациям, </w:t>
      </w:r>
    </w:p>
    <w:p w:rsidR="00892F12" w:rsidRDefault="003F3BBA">
      <w:pPr>
        <w:pStyle w:val="afd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осуществляющим образовательную </w:t>
      </w:r>
    </w:p>
    <w:p w:rsidR="00892F12" w:rsidRDefault="003F3BBA">
      <w:pPr>
        <w:pStyle w:val="afd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деятельность по образовательным программам </w:t>
      </w:r>
    </w:p>
    <w:p w:rsidR="00892F12" w:rsidRDefault="003F3BBA">
      <w:pPr>
        <w:rPr>
          <w:b/>
          <w:bCs/>
          <w:szCs w:val="24"/>
        </w:rPr>
      </w:pPr>
      <w:r>
        <w:rPr>
          <w:b/>
          <w:bCs/>
          <w:szCs w:val="24"/>
        </w:rPr>
        <w:t xml:space="preserve">среднего профессионального образования, </w:t>
      </w:r>
    </w:p>
    <w:p w:rsidR="00892F12" w:rsidRDefault="003F3BBA">
      <w:pPr>
        <w:rPr>
          <w:b/>
          <w:bCs/>
          <w:szCs w:val="24"/>
        </w:rPr>
      </w:pPr>
      <w:r>
        <w:rPr>
          <w:b/>
          <w:bCs/>
          <w:szCs w:val="24"/>
        </w:rPr>
        <w:t xml:space="preserve">расположенным на территории Санкт-Петербурга, </w:t>
      </w:r>
    </w:p>
    <w:p w:rsidR="00892F12" w:rsidRDefault="003F3BBA">
      <w:pPr>
        <w:rPr>
          <w:b/>
          <w:bCs/>
          <w:szCs w:val="24"/>
        </w:rPr>
      </w:pPr>
      <w:r>
        <w:rPr>
          <w:b/>
          <w:bCs/>
          <w:szCs w:val="24"/>
        </w:rPr>
        <w:t xml:space="preserve">и проекта контрольных цифр приема, </w:t>
      </w:r>
    </w:p>
    <w:p w:rsidR="00892F12" w:rsidRDefault="003F3BBA">
      <w:pPr>
        <w:rPr>
          <w:b/>
          <w:bCs/>
          <w:szCs w:val="24"/>
        </w:rPr>
      </w:pPr>
      <w:r>
        <w:rPr>
          <w:b/>
          <w:bCs/>
          <w:szCs w:val="24"/>
        </w:rPr>
        <w:t xml:space="preserve">устанавливаемых организациям, </w:t>
      </w:r>
    </w:p>
    <w:p w:rsidR="00892F12" w:rsidRDefault="003F3BBA">
      <w:pPr>
        <w:rPr>
          <w:b/>
          <w:bCs/>
          <w:szCs w:val="24"/>
        </w:rPr>
      </w:pPr>
      <w:r>
        <w:rPr>
          <w:b/>
          <w:bCs/>
          <w:szCs w:val="24"/>
        </w:rPr>
        <w:t xml:space="preserve">осуществляющим образовательную </w:t>
      </w:r>
    </w:p>
    <w:p w:rsidR="00892F12" w:rsidRDefault="003F3BBA">
      <w:pPr>
        <w:pStyle w:val="afd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деятельность по образовательным программам</w:t>
      </w:r>
    </w:p>
    <w:p w:rsidR="00892F12" w:rsidRDefault="003F3BBA">
      <w:pPr>
        <w:pStyle w:val="afd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высшего образования, расположенным</w:t>
      </w:r>
    </w:p>
    <w:p w:rsidR="00892F12" w:rsidRDefault="003F3BBA">
      <w:pPr>
        <w:pStyle w:val="afd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территории Санкт-Петербурга, на обучение</w:t>
      </w:r>
    </w:p>
    <w:p w:rsidR="00892F12" w:rsidRDefault="003F3BBA">
      <w:pPr>
        <w:pStyle w:val="afd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 профессиям, специальностям, направлениям </w:t>
      </w:r>
    </w:p>
    <w:p w:rsidR="00892F12" w:rsidRDefault="003F3BBA">
      <w:pPr>
        <w:pStyle w:val="afd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подготовки и научным специальностям </w:t>
      </w:r>
    </w:p>
    <w:p w:rsidR="00892F12" w:rsidRDefault="003F3BBA">
      <w:pPr>
        <w:pStyle w:val="afd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 счет бюджетных ассигнований бюджета </w:t>
      </w:r>
    </w:p>
    <w:p w:rsidR="00892F12" w:rsidRDefault="003F3BBA">
      <w:pPr>
        <w:pStyle w:val="afd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Санкт-Петербурга до их утверждения </w:t>
      </w:r>
      <w:r>
        <w:rPr>
          <w:rFonts w:ascii="Times New Roman" w:hAnsi="Times New Roman"/>
          <w:b/>
          <w:bCs/>
          <w:sz w:val="24"/>
          <w:szCs w:val="24"/>
        </w:rPr>
        <w:br/>
        <w:t xml:space="preserve">и распределения между образовательными </w:t>
      </w:r>
      <w:r>
        <w:rPr>
          <w:rFonts w:ascii="Times New Roman" w:hAnsi="Times New Roman"/>
          <w:b/>
          <w:bCs/>
          <w:sz w:val="24"/>
          <w:szCs w:val="24"/>
        </w:rPr>
        <w:br/>
        <w:t>организациями</w:t>
      </w:r>
    </w:p>
    <w:p w:rsidR="00892F12" w:rsidRDefault="00892F12">
      <w:pPr>
        <w:pStyle w:val="afd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92F12" w:rsidRDefault="003F3BB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исполнение пункта 3 Порядка установления организациям, осуществляющим образовательную деятельность по образовательным программам среднего профессионального и высшего образования, расположенным на территории </w:t>
      </w:r>
      <w:r>
        <w:rPr>
          <w:rFonts w:ascii="Times New Roman" w:hAnsi="Times New Roman"/>
          <w:sz w:val="24"/>
          <w:szCs w:val="24"/>
        </w:rPr>
        <w:br/>
        <w:t>Санкт-Петербурга, контрольных цифр приема на обучение по профессиям, специальностям, направлениям подготовки и научным специальностям за счет бюджетных ассигнований бюджета Санкт-Петербурга, утвержденного постановлением Правительства Санкт-Петербурга от 27.05.2026 № 375:</w:t>
      </w:r>
    </w:p>
    <w:p w:rsidR="00892F12" w:rsidRDefault="00892F12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92F12" w:rsidRDefault="00997F69" w:rsidP="00997F69">
      <w:pPr>
        <w:pStyle w:val="5"/>
        <w:spacing w:before="0" w:after="0"/>
        <w:ind w:firstLine="567"/>
        <w:jc w:val="both"/>
      </w:pPr>
      <w:r>
        <w:rPr>
          <w:rFonts w:ascii="Times New Roman" w:hAnsi="Times New Roman"/>
          <w:b w:val="0"/>
          <w:i w:val="0"/>
          <w:sz w:val="24"/>
          <w:szCs w:val="24"/>
        </w:rPr>
        <w:t>1.</w:t>
      </w:r>
      <w:r w:rsidR="003F3BBA" w:rsidRPr="00997F69">
        <w:rPr>
          <w:rFonts w:ascii="Times New Roman" w:hAnsi="Times New Roman"/>
          <w:b w:val="0"/>
          <w:i w:val="0"/>
          <w:sz w:val="24"/>
          <w:szCs w:val="24"/>
        </w:rPr>
        <w:t>С</w:t>
      </w:r>
      <w:r w:rsidR="003F3BBA">
        <w:rPr>
          <w:rFonts w:ascii="Times New Roman" w:hAnsi="Times New Roman"/>
          <w:b w:val="0"/>
          <w:i w:val="0"/>
          <w:sz w:val="24"/>
          <w:szCs w:val="24"/>
        </w:rPr>
        <w:t xml:space="preserve">оздать Комиссию по рассмотрению проекта контрольных цифр приема, устанавливаемых организациям, осуществляющим образовательную деятельность </w:t>
      </w:r>
      <w:r w:rsidR="003F3BBA">
        <w:rPr>
          <w:rFonts w:ascii="Times New Roman" w:hAnsi="Times New Roman"/>
          <w:b w:val="0"/>
          <w:i w:val="0"/>
          <w:sz w:val="24"/>
          <w:szCs w:val="24"/>
        </w:rPr>
        <w:br/>
        <w:t xml:space="preserve">по образовательным программам среднего профессионального образования, расположенным на территории Санкт-Петербурга, и проекта контрольных цифр приема, устанавливаемых организациям, осуществляющим образовательную деятельность </w:t>
      </w:r>
      <w:r w:rsidR="003F3BBA">
        <w:rPr>
          <w:rFonts w:ascii="Times New Roman" w:hAnsi="Times New Roman"/>
          <w:b w:val="0"/>
          <w:i w:val="0"/>
          <w:sz w:val="24"/>
          <w:szCs w:val="24"/>
        </w:rPr>
        <w:br/>
        <w:t xml:space="preserve">по образовательным программам высшего образования, расположенным на территории Санкт-Петербурга, на обучение по профессиям, специальностям, направлениям подготовки и научным специальностям за счет бюджетных ассигнований бюджета Санкт-Петербурга до их утверждения и распределения между образовательными организациями </w:t>
      </w:r>
      <w:r w:rsidR="003F3BBA">
        <w:rPr>
          <w:rFonts w:ascii="Times New Roman" w:hAnsi="Times New Roman"/>
          <w:b w:val="0"/>
          <w:i w:val="0"/>
          <w:sz w:val="24"/>
          <w:szCs w:val="24"/>
        </w:rPr>
        <w:br/>
        <w:t>(далее – Комиссия по рассмотрению КЦП), в составе согласно приложению.</w:t>
      </w:r>
    </w:p>
    <w:p w:rsidR="00892F12" w:rsidRDefault="003F3BBA" w:rsidP="00997F69">
      <w:pPr>
        <w:pStyle w:val="afd"/>
        <w:numPr>
          <w:ilvl w:val="0"/>
          <w:numId w:val="8"/>
        </w:num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Положение о Комиссии по рассмотрению КЦП. </w:t>
      </w:r>
    </w:p>
    <w:p w:rsidR="00892F12" w:rsidRDefault="003F3BBA" w:rsidP="00997F69">
      <w:pPr>
        <w:pStyle w:val="afd"/>
        <w:numPr>
          <w:ilvl w:val="0"/>
          <w:numId w:val="8"/>
        </w:num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выполнением распоряжения остается за председателем Комитета.</w:t>
      </w:r>
    </w:p>
    <w:p w:rsidR="00892F12" w:rsidRDefault="00892F12">
      <w:pPr>
        <w:jc w:val="both"/>
        <w:rPr>
          <w:szCs w:val="24"/>
        </w:rPr>
      </w:pPr>
    </w:p>
    <w:p w:rsidR="00892F12" w:rsidRDefault="003F3BBA">
      <w:pPr>
        <w:jc w:val="both"/>
        <w:rPr>
          <w:b/>
          <w:bCs/>
          <w:szCs w:val="24"/>
        </w:rPr>
      </w:pPr>
      <w:r>
        <w:rPr>
          <w:b/>
          <w:szCs w:val="24"/>
        </w:rPr>
        <w:t>Председатель Комитета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                  </w:t>
      </w:r>
      <w:proofErr w:type="spellStart"/>
      <w:r>
        <w:rPr>
          <w:b/>
          <w:szCs w:val="24"/>
        </w:rPr>
        <w:t>В.А.Пониделко</w:t>
      </w:r>
      <w:proofErr w:type="spellEnd"/>
    </w:p>
    <w:p w:rsidR="00892F12" w:rsidRDefault="00892F12">
      <w:pPr>
        <w:jc w:val="both"/>
        <w:rPr>
          <w:b/>
          <w:bCs/>
          <w:szCs w:val="24"/>
        </w:rPr>
        <w:sectPr w:rsidR="00892F12">
          <w:headerReference w:type="default" r:id="rId9"/>
          <w:type w:val="continuous"/>
          <w:pgSz w:w="11906" w:h="16838"/>
          <w:pgMar w:top="232" w:right="851" w:bottom="449" w:left="1701" w:header="709" w:footer="709" w:gutter="0"/>
          <w:cols w:space="1701"/>
          <w:titlePg/>
        </w:sectPr>
      </w:pPr>
    </w:p>
    <w:p w:rsidR="00892F12" w:rsidRDefault="003F3BBA">
      <w:pPr>
        <w:ind w:left="567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 xml:space="preserve">Приложение </w:t>
      </w:r>
      <w:r>
        <w:rPr>
          <w:color w:val="000000" w:themeColor="text1"/>
          <w:szCs w:val="24"/>
        </w:rPr>
        <w:br/>
        <w:t xml:space="preserve">к распоряжению Комитета </w:t>
      </w:r>
    </w:p>
    <w:p w:rsidR="00892F12" w:rsidRDefault="003F3BBA">
      <w:pPr>
        <w:ind w:left="567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по труду и занятости </w:t>
      </w:r>
    </w:p>
    <w:p w:rsidR="00892F12" w:rsidRDefault="003F3BBA">
      <w:pPr>
        <w:ind w:left="567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населения Санкт-Петербурга</w:t>
      </w:r>
    </w:p>
    <w:p w:rsidR="00892F12" w:rsidRDefault="003F3BBA">
      <w:pPr>
        <w:ind w:left="567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от ____________ № _____________</w:t>
      </w:r>
    </w:p>
    <w:p w:rsidR="00892F12" w:rsidRDefault="00892F12">
      <w:pPr>
        <w:ind w:firstLine="567"/>
        <w:jc w:val="both"/>
        <w:rPr>
          <w:szCs w:val="24"/>
        </w:rPr>
      </w:pPr>
    </w:p>
    <w:p w:rsidR="00892F12" w:rsidRDefault="00892F12">
      <w:pPr>
        <w:ind w:firstLine="567"/>
        <w:jc w:val="both"/>
        <w:rPr>
          <w:szCs w:val="24"/>
        </w:rPr>
      </w:pPr>
    </w:p>
    <w:p w:rsidR="00892F12" w:rsidRDefault="003F3BBA">
      <w:pPr>
        <w:jc w:val="center"/>
        <w:rPr>
          <w:b/>
          <w:szCs w:val="24"/>
        </w:rPr>
      </w:pPr>
      <w:r>
        <w:rPr>
          <w:b/>
          <w:szCs w:val="24"/>
        </w:rPr>
        <w:t>СОСТАВ</w:t>
      </w:r>
    </w:p>
    <w:p w:rsidR="00892F12" w:rsidRDefault="003F3BBA">
      <w:pPr>
        <w:ind w:firstLine="54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Комиссии по рассмотрению проекта контрольных цифр приема, устанавливаемых организациям, осуществляющим образовательную деятельность </w:t>
      </w:r>
      <w:r>
        <w:rPr>
          <w:b/>
          <w:bCs/>
          <w:szCs w:val="24"/>
        </w:rPr>
        <w:br/>
        <w:t xml:space="preserve">по образовательным программам среднего профессионального образования, расположенным на территории Санкт-Петербурга, и проекта контрольных цифр приема, устанавливаемых организациям, осуществляющим образовательную деятельность по образовательным программам высшего образования, расположенным на территории Санкт-Петербурга, на обучение по профессиям, специальностям, направлениям подготовки и научным специальностям </w:t>
      </w:r>
      <w:r>
        <w:rPr>
          <w:b/>
          <w:bCs/>
          <w:szCs w:val="24"/>
        </w:rPr>
        <w:br/>
        <w:t>за счет бюджетных ассигнований бюджета Санкт-Петербурга до их утверждения</w:t>
      </w:r>
      <w:r>
        <w:rPr>
          <w:b/>
          <w:bCs/>
          <w:szCs w:val="24"/>
        </w:rPr>
        <w:br/>
        <w:t>и распределения между образовательными организациями</w:t>
      </w:r>
    </w:p>
    <w:p w:rsidR="00892F12" w:rsidRDefault="00892F12">
      <w:pPr>
        <w:jc w:val="both"/>
        <w:rPr>
          <w:b/>
          <w:szCs w:val="24"/>
        </w:rPr>
      </w:pPr>
    </w:p>
    <w:p w:rsidR="00892F12" w:rsidRDefault="00892F12">
      <w:pPr>
        <w:jc w:val="both"/>
        <w:rPr>
          <w:b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27"/>
        <w:gridCol w:w="850"/>
        <w:gridCol w:w="4819"/>
      </w:tblGrid>
      <w:tr w:rsidR="00892F12">
        <w:tc>
          <w:tcPr>
            <w:tcW w:w="467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Председатель </w:t>
            </w: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rPr>
                <w:b/>
                <w:bCs/>
                <w:szCs w:val="24"/>
              </w:rPr>
            </w:pP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представитель Комитета по труду</w:t>
            </w:r>
            <w:r>
              <w:rPr>
                <w:szCs w:val="24"/>
              </w:rPr>
              <w:br/>
              <w:t>и занятости населения Санкт-Петербурга</w:t>
            </w: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</w:tr>
      <w:tr w:rsidR="00892F12">
        <w:tc>
          <w:tcPr>
            <w:tcW w:w="467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Заместители </w:t>
            </w:r>
            <w:r>
              <w:rPr>
                <w:b/>
                <w:szCs w:val="24"/>
              </w:rPr>
              <w:br/>
              <w:t>председателя:</w:t>
            </w:r>
          </w:p>
          <w:p w:rsidR="00892F12" w:rsidRDefault="00892F12">
            <w:pPr>
              <w:jc w:val="both"/>
              <w:rPr>
                <w:b/>
                <w:szCs w:val="24"/>
              </w:rPr>
            </w:pP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rPr>
                <w:b/>
                <w:bCs/>
                <w:szCs w:val="24"/>
              </w:rPr>
            </w:pPr>
          </w:p>
        </w:tc>
      </w:tr>
      <w:tr w:rsidR="00892F12">
        <w:trPr>
          <w:trHeight w:val="835"/>
        </w:trPr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rPr>
                <w:szCs w:val="24"/>
              </w:rPr>
            </w:pPr>
            <w:r>
              <w:rPr>
                <w:szCs w:val="24"/>
              </w:rPr>
              <w:t>представитель Комитета по науке и высшей школе</w:t>
            </w:r>
          </w:p>
          <w:p w:rsidR="00892F12" w:rsidRDefault="00892F12">
            <w:pPr>
              <w:jc w:val="both"/>
              <w:rPr>
                <w:szCs w:val="24"/>
              </w:rPr>
            </w:pP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pStyle w:val="7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proofErr w:type="spellStart"/>
            <w:r>
              <w:rPr>
                <w:sz w:val="24"/>
                <w:szCs w:val="24"/>
              </w:rPr>
              <w:t>редставитель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Комитета</w:t>
            </w:r>
            <w:proofErr w:type="spellEnd"/>
            <w:r>
              <w:rPr>
                <w:sz w:val="24"/>
                <w:szCs w:val="24"/>
              </w:rPr>
              <w:t xml:space="preserve"> по </w:t>
            </w:r>
            <w:proofErr w:type="spellStart"/>
            <w:r>
              <w:rPr>
                <w:sz w:val="24"/>
                <w:szCs w:val="24"/>
              </w:rPr>
              <w:t>образованию</w:t>
            </w:r>
            <w:proofErr w:type="spellEnd"/>
          </w:p>
          <w:p w:rsidR="00892F12" w:rsidRDefault="00892F12">
            <w:pPr>
              <w:pStyle w:val="73"/>
              <w:rPr>
                <w:sz w:val="24"/>
                <w:szCs w:val="24"/>
              </w:rPr>
            </w:pP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представитель Комитета по труду</w:t>
            </w:r>
            <w:r>
              <w:rPr>
                <w:szCs w:val="24"/>
              </w:rPr>
              <w:br/>
              <w:t>и занятости населения Санкт-Петербурга</w:t>
            </w:r>
          </w:p>
          <w:p w:rsidR="00892F12" w:rsidRDefault="00892F12">
            <w:pPr>
              <w:rPr>
                <w:szCs w:val="24"/>
              </w:rPr>
            </w:pPr>
          </w:p>
        </w:tc>
      </w:tr>
      <w:tr w:rsidR="00892F12">
        <w:tc>
          <w:tcPr>
            <w:tcW w:w="467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Члены Комиссии:</w:t>
            </w:r>
          </w:p>
          <w:p w:rsidR="00892F12" w:rsidRDefault="00892F12">
            <w:pPr>
              <w:jc w:val="both"/>
              <w:rPr>
                <w:b/>
                <w:szCs w:val="24"/>
              </w:rPr>
            </w:pP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rPr>
                <w:b/>
                <w:bCs/>
                <w:szCs w:val="24"/>
              </w:rPr>
            </w:pP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представитель Комитета по труду </w:t>
            </w:r>
            <w:r>
              <w:rPr>
                <w:szCs w:val="24"/>
              </w:rPr>
              <w:br/>
              <w:t>и занятости населения Санкт-Петербурга</w:t>
            </w: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jc w:val="both"/>
              <w:rPr>
                <w:szCs w:val="24"/>
              </w:rPr>
            </w:pP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rPr>
                <w:szCs w:val="24"/>
              </w:rPr>
            </w:pP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rPr>
                <w:szCs w:val="24"/>
              </w:rPr>
            </w:pPr>
            <w:r>
              <w:rPr>
                <w:szCs w:val="24"/>
              </w:rPr>
              <w:t>представитель Комитета по труду и занятости населения Санкт-Петербурга</w:t>
            </w: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представитель Санкт-Петербургского государственного автономного учреждения «Центр занятости населения </w:t>
            </w:r>
            <w:r>
              <w:rPr>
                <w:szCs w:val="24"/>
              </w:rPr>
              <w:br/>
              <w:t>Санкт-Петербурга» (по согласованию)</w:t>
            </w: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– </w:t>
            </w: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представитель Комитета по экономической политике и стратегическому планированию Санкт-Петербурга </w:t>
            </w:r>
          </w:p>
          <w:p w:rsidR="00892F12" w:rsidRDefault="00892F12">
            <w:pPr>
              <w:rPr>
                <w:color w:val="000000" w:themeColor="text1"/>
                <w:szCs w:val="24"/>
              </w:rPr>
            </w:pP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–  </w:t>
            </w: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представитель Комитета по науке и высшей школе</w:t>
            </w: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 – </w:t>
            </w: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представитель Комитета по образованию</w:t>
            </w: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pStyle w:val="73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pStyle w:val="73"/>
              <w:rPr>
                <w:sz w:val="24"/>
                <w:szCs w:val="24"/>
              </w:rPr>
            </w:pP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pStyle w:val="73"/>
              <w:rPr>
                <w:sz w:val="24"/>
                <w:szCs w:val="24"/>
              </w:rPr>
            </w:pP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– </w:t>
            </w: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представитель Комитета по социальной политике </w:t>
            </w: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– </w:t>
            </w: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представитель Комитета по культуре </w:t>
            </w:r>
            <w:r>
              <w:rPr>
                <w:color w:val="000000" w:themeColor="text1"/>
                <w:szCs w:val="24"/>
              </w:rPr>
              <w:br/>
              <w:t xml:space="preserve">Санкт-Петербурга </w:t>
            </w: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spacing w:after="6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– </w:t>
            </w: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представитель Комитета по физической культуре и спорту</w:t>
            </w: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spacing w:after="60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spacing w:after="6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– </w:t>
            </w: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представитель Комитета по здравоохранению </w:t>
            </w:r>
          </w:p>
          <w:p w:rsidR="00892F12" w:rsidRDefault="00892F12">
            <w:pPr>
              <w:jc w:val="both"/>
              <w:rPr>
                <w:color w:val="000000" w:themeColor="text1"/>
                <w:szCs w:val="24"/>
              </w:rPr>
            </w:pPr>
          </w:p>
        </w:tc>
      </w:tr>
      <w:tr w:rsidR="00892F12">
        <w:trPr>
          <w:trHeight w:val="336"/>
        </w:trPr>
        <w:tc>
          <w:tcPr>
            <w:tcW w:w="3827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spacing w:after="60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850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spacing w:after="6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– </w:t>
            </w:r>
          </w:p>
        </w:tc>
        <w:tc>
          <w:tcPr>
            <w:tcW w:w="481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представитель Комитета финансов </w:t>
            </w:r>
            <w:r>
              <w:rPr>
                <w:color w:val="000000" w:themeColor="text1"/>
                <w:szCs w:val="24"/>
              </w:rPr>
              <w:br/>
              <w:t>Санкт-Петербурга</w:t>
            </w:r>
          </w:p>
          <w:p w:rsidR="00892F12" w:rsidRDefault="00892F12">
            <w:pPr>
              <w:jc w:val="both"/>
              <w:rPr>
                <w:color w:val="000000" w:themeColor="text1"/>
                <w:szCs w:val="24"/>
              </w:rPr>
            </w:pPr>
          </w:p>
        </w:tc>
      </w:tr>
      <w:tr w:rsidR="00892F12">
        <w:trPr>
          <w:trHeight w:val="336"/>
        </w:trPr>
        <w:tc>
          <w:tcPr>
            <w:tcW w:w="3827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spacing w:after="60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850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spacing w:after="6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– </w:t>
            </w:r>
          </w:p>
        </w:tc>
        <w:tc>
          <w:tcPr>
            <w:tcW w:w="481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представитель Комитета государственной службы и кадровой политики Администрации Губернатора Санкт-Петербурга</w:t>
            </w:r>
          </w:p>
          <w:p w:rsidR="00892F12" w:rsidRDefault="00892F12">
            <w:pPr>
              <w:jc w:val="both"/>
              <w:rPr>
                <w:color w:val="000000" w:themeColor="text1"/>
                <w:szCs w:val="24"/>
              </w:rPr>
            </w:pPr>
          </w:p>
        </w:tc>
      </w:tr>
      <w:tr w:rsidR="00892F12">
        <w:trPr>
          <w:trHeight w:val="336"/>
        </w:trPr>
        <w:tc>
          <w:tcPr>
            <w:tcW w:w="3827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spacing w:after="60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850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spacing w:after="6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– </w:t>
            </w:r>
          </w:p>
        </w:tc>
        <w:tc>
          <w:tcPr>
            <w:tcW w:w="481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представитель Комитета по транспорту</w:t>
            </w:r>
          </w:p>
          <w:p w:rsidR="00892F12" w:rsidRDefault="00892F12">
            <w:pPr>
              <w:jc w:val="both"/>
              <w:rPr>
                <w:color w:val="000000" w:themeColor="text1"/>
                <w:szCs w:val="24"/>
              </w:rPr>
            </w:pP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pStyle w:val="73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pStyle w:val="73"/>
              <w:rPr>
                <w:sz w:val="24"/>
                <w:szCs w:val="24"/>
              </w:rPr>
            </w:pP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pStyle w:val="73"/>
              <w:rPr>
                <w:sz w:val="24"/>
                <w:szCs w:val="24"/>
              </w:rPr>
            </w:pP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spacing w:after="60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spacing w:after="6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– </w:t>
            </w: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представитель Комитета по промышленной политике, инновациям и торговле </w:t>
            </w:r>
            <w:r>
              <w:rPr>
                <w:color w:val="000000" w:themeColor="text1"/>
                <w:szCs w:val="24"/>
              </w:rPr>
              <w:br/>
              <w:t>Санкт-Петербурга</w:t>
            </w: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spacing w:after="60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spacing w:after="6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–  </w:t>
            </w: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представитель Регионального объединения работодателей «Союз промышленников </w:t>
            </w:r>
            <w:r>
              <w:rPr>
                <w:color w:val="000000" w:themeColor="text1"/>
                <w:szCs w:val="24"/>
              </w:rPr>
              <w:br/>
              <w:t>и предпринимателей Санкт-Петербурга»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  <w:t>(по согласованию)</w:t>
            </w: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spacing w:after="60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 w:rsidP="00EC49E4">
            <w:pPr>
              <w:rPr>
                <w:color w:val="000000" w:themeColor="text1"/>
                <w:szCs w:val="24"/>
              </w:rPr>
            </w:pPr>
            <w:r w:rsidRPr="00EC49E4">
              <w:rPr>
                <w:color w:val="auto"/>
                <w:szCs w:val="24"/>
              </w:rPr>
              <w:t xml:space="preserve">представитель </w:t>
            </w:r>
            <w:r w:rsidR="00EC49E4" w:rsidRPr="00EC49E4">
              <w:rPr>
                <w:color w:val="auto"/>
                <w:shd w:val="clear" w:color="auto" w:fill="FFFFFF"/>
              </w:rPr>
              <w:t>Межрегиональн</w:t>
            </w:r>
            <w:r w:rsidR="00EC49E4">
              <w:rPr>
                <w:color w:val="auto"/>
                <w:shd w:val="clear" w:color="auto" w:fill="FFFFFF"/>
              </w:rPr>
              <w:t>ой</w:t>
            </w:r>
            <w:r w:rsidR="00EC49E4" w:rsidRPr="00EC49E4">
              <w:rPr>
                <w:color w:val="auto"/>
                <w:shd w:val="clear" w:color="auto" w:fill="FFFFFF"/>
              </w:rPr>
              <w:t xml:space="preserve"> общественн</w:t>
            </w:r>
            <w:r w:rsidR="00EC49E4">
              <w:rPr>
                <w:color w:val="auto"/>
                <w:shd w:val="clear" w:color="auto" w:fill="FFFFFF"/>
              </w:rPr>
              <w:t>ой</w:t>
            </w:r>
            <w:r w:rsidR="00EC49E4" w:rsidRPr="00EC49E4">
              <w:rPr>
                <w:color w:val="auto"/>
                <w:shd w:val="clear" w:color="auto" w:fill="FFFFFF"/>
              </w:rPr>
              <w:t xml:space="preserve"> организаци</w:t>
            </w:r>
            <w:r w:rsidR="00EC49E4">
              <w:rPr>
                <w:color w:val="auto"/>
                <w:shd w:val="clear" w:color="auto" w:fill="FFFFFF"/>
              </w:rPr>
              <w:t>и</w:t>
            </w:r>
            <w:r w:rsidR="00EC49E4" w:rsidRPr="00EC49E4">
              <w:rPr>
                <w:color w:val="auto"/>
                <w:shd w:val="clear" w:color="auto" w:fill="FFFFFF"/>
              </w:rPr>
              <w:t xml:space="preserve"> развития высшего образования</w:t>
            </w:r>
            <w:r w:rsidR="00EC49E4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«Совет ректоров вузов </w:t>
            </w:r>
            <w:r w:rsidR="00EC49E4">
              <w:rPr>
                <w:szCs w:val="24"/>
              </w:rPr>
              <w:br/>
              <w:t>Санкт-Петербурга и Ленинградской области</w:t>
            </w:r>
            <w:r>
              <w:rPr>
                <w:szCs w:val="24"/>
              </w:rPr>
              <w:t>» (по согласованию)</w:t>
            </w:r>
            <w:r>
              <w:rPr>
                <w:color w:val="000000" w:themeColor="text1"/>
                <w:szCs w:val="24"/>
              </w:rPr>
              <w:t xml:space="preserve"> </w:t>
            </w: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spacing w:after="60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spacing w:after="6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представитель</w:t>
            </w:r>
            <w:r>
              <w:rPr>
                <w:color w:val="7A8F9B"/>
                <w:szCs w:val="24"/>
              </w:rPr>
              <w:t> </w:t>
            </w:r>
            <w:r>
              <w:rPr>
                <w:color w:val="000000" w:themeColor="text1"/>
                <w:szCs w:val="24"/>
              </w:rPr>
              <w:t>Региональной общественной организации «Совет Директоров организаций среднего профессионального образования Санкт-Петербурга»</w:t>
            </w:r>
            <w:r>
              <w:rPr>
                <w:szCs w:val="24"/>
              </w:rPr>
              <w:t xml:space="preserve"> (по согласованию)</w:t>
            </w: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Pr="00997F69" w:rsidRDefault="00892F12">
            <w:pPr>
              <w:pStyle w:val="73"/>
              <w:rPr>
                <w:sz w:val="24"/>
                <w:szCs w:val="24"/>
                <w:lang w:val="ru-RU"/>
              </w:rPr>
            </w:pPr>
          </w:p>
        </w:tc>
      </w:tr>
      <w:tr w:rsidR="00892F12">
        <w:tc>
          <w:tcPr>
            <w:tcW w:w="467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Секретарь</w:t>
            </w: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rPr>
                <w:b/>
                <w:bCs/>
                <w:szCs w:val="24"/>
              </w:rPr>
            </w:pPr>
          </w:p>
        </w:tc>
      </w:tr>
      <w:tr w:rsidR="00892F12">
        <w:tc>
          <w:tcPr>
            <w:tcW w:w="38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892F12">
            <w:pPr>
              <w:jc w:val="both"/>
              <w:rPr>
                <w:b/>
                <w:szCs w:val="24"/>
              </w:rPr>
            </w:pP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</w:p>
        </w:tc>
        <w:tc>
          <w:tcPr>
            <w:tcW w:w="48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F12" w:rsidRDefault="003F3BB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представитель Комитета по труду </w:t>
            </w:r>
            <w:r>
              <w:rPr>
                <w:szCs w:val="24"/>
              </w:rPr>
              <w:br/>
              <w:t>и занятости населения Санкт-Петербурга</w:t>
            </w:r>
          </w:p>
        </w:tc>
      </w:tr>
    </w:tbl>
    <w:p w:rsidR="00892F12" w:rsidRDefault="00892F12">
      <w:pPr>
        <w:widowControl w:val="0"/>
        <w:tabs>
          <w:tab w:val="left" w:pos="1180"/>
        </w:tabs>
        <w:ind w:firstLine="567"/>
        <w:jc w:val="both"/>
        <w:rPr>
          <w:szCs w:val="24"/>
        </w:rPr>
      </w:pPr>
    </w:p>
    <w:p w:rsidR="00892F12" w:rsidRDefault="00892F12">
      <w:pPr>
        <w:ind w:left="6238" w:firstLine="708"/>
        <w:jc w:val="both"/>
        <w:rPr>
          <w:szCs w:val="24"/>
        </w:rPr>
        <w:sectPr w:rsidR="00892F12">
          <w:headerReference w:type="default" r:id="rId10"/>
          <w:pgSz w:w="11906" w:h="16838"/>
          <w:pgMar w:top="1224" w:right="851" w:bottom="1134" w:left="1701" w:header="709" w:footer="709" w:gutter="0"/>
          <w:pgNumType w:start="1"/>
          <w:cols w:space="1701"/>
          <w:titlePg/>
        </w:sectPr>
      </w:pPr>
    </w:p>
    <w:p w:rsidR="00892F12" w:rsidRDefault="003F3BBA">
      <w:pPr>
        <w:ind w:left="6238" w:hanging="2"/>
        <w:jc w:val="both"/>
        <w:rPr>
          <w:szCs w:val="24"/>
        </w:rPr>
      </w:pPr>
      <w:r>
        <w:rPr>
          <w:szCs w:val="24"/>
        </w:rPr>
        <w:lastRenderedPageBreak/>
        <w:t>УТВЕРЖДЕНО</w:t>
      </w:r>
    </w:p>
    <w:p w:rsidR="00892F12" w:rsidRDefault="003F3BBA">
      <w:pPr>
        <w:ind w:left="6238" w:hanging="2"/>
        <w:jc w:val="both"/>
        <w:rPr>
          <w:szCs w:val="24"/>
        </w:rPr>
      </w:pPr>
      <w:r>
        <w:rPr>
          <w:szCs w:val="24"/>
        </w:rPr>
        <w:t>распоряжением Комитета</w:t>
      </w:r>
    </w:p>
    <w:p w:rsidR="00892F12" w:rsidRDefault="003F3BBA">
      <w:pPr>
        <w:ind w:left="6238" w:hanging="2"/>
        <w:jc w:val="both"/>
        <w:rPr>
          <w:szCs w:val="24"/>
        </w:rPr>
      </w:pPr>
      <w:r>
        <w:rPr>
          <w:szCs w:val="24"/>
        </w:rPr>
        <w:t>по труду и занятости</w:t>
      </w:r>
    </w:p>
    <w:p w:rsidR="00892F12" w:rsidRDefault="003F3BBA">
      <w:pPr>
        <w:ind w:left="6238" w:hanging="2"/>
        <w:jc w:val="both"/>
        <w:rPr>
          <w:szCs w:val="24"/>
        </w:rPr>
      </w:pPr>
      <w:r>
        <w:rPr>
          <w:szCs w:val="24"/>
        </w:rPr>
        <w:t>населения Санкт-Петербурга</w:t>
      </w:r>
    </w:p>
    <w:p w:rsidR="00892F12" w:rsidRDefault="003F3BBA">
      <w:pPr>
        <w:ind w:left="6238" w:hanging="2"/>
        <w:jc w:val="both"/>
        <w:rPr>
          <w:szCs w:val="24"/>
        </w:rPr>
      </w:pPr>
      <w:r>
        <w:rPr>
          <w:szCs w:val="24"/>
        </w:rPr>
        <w:t>от _________ № ____________</w:t>
      </w:r>
    </w:p>
    <w:p w:rsidR="00892F12" w:rsidRDefault="00892F12">
      <w:pPr>
        <w:spacing w:line="283" w:lineRule="atLeast"/>
        <w:ind w:firstLine="540"/>
        <w:jc w:val="both"/>
        <w:rPr>
          <w:szCs w:val="24"/>
        </w:rPr>
      </w:pPr>
    </w:p>
    <w:p w:rsidR="00892F12" w:rsidRDefault="00892F12">
      <w:pPr>
        <w:spacing w:line="283" w:lineRule="atLeast"/>
        <w:ind w:firstLine="540"/>
        <w:jc w:val="both"/>
        <w:rPr>
          <w:szCs w:val="24"/>
        </w:rPr>
      </w:pPr>
    </w:p>
    <w:p w:rsidR="00892F12" w:rsidRDefault="00892F12">
      <w:pPr>
        <w:spacing w:line="283" w:lineRule="atLeast"/>
        <w:ind w:firstLine="540"/>
        <w:jc w:val="both"/>
        <w:rPr>
          <w:szCs w:val="24"/>
        </w:rPr>
      </w:pPr>
    </w:p>
    <w:p w:rsidR="00892F12" w:rsidRDefault="003F3BBA">
      <w:pPr>
        <w:spacing w:line="283" w:lineRule="atLeast"/>
        <w:jc w:val="center"/>
        <w:rPr>
          <w:b/>
          <w:bCs/>
          <w:szCs w:val="24"/>
        </w:rPr>
      </w:pPr>
      <w:r>
        <w:rPr>
          <w:b/>
          <w:bCs/>
          <w:szCs w:val="24"/>
        </w:rPr>
        <w:t>ПОЛОЖЕНИЕ</w:t>
      </w:r>
    </w:p>
    <w:p w:rsidR="00892F12" w:rsidRDefault="003F3BBA">
      <w:pPr>
        <w:ind w:firstLine="54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о Комиссии по рассмотрению проекта контрольных цифр приема, устанавливаемых организациям, осуществляющим образовательную деятельность </w:t>
      </w:r>
      <w:r>
        <w:rPr>
          <w:b/>
          <w:bCs/>
          <w:szCs w:val="24"/>
        </w:rPr>
        <w:br/>
        <w:t xml:space="preserve">по образовательным программам среднего профессионального образования, расположенным на территории Санкт-Петербурга, и проекта контрольных цифр приема, устанавливаемых организациям, осуществляющим образовательную деятельность по образовательным программам высшего образования, расположенным на территории Санкт-Петербурга, на обучение по профессиям, специальностям, направлениям подготовки и научным специальностям </w:t>
      </w:r>
      <w:r>
        <w:rPr>
          <w:b/>
          <w:bCs/>
          <w:szCs w:val="24"/>
        </w:rPr>
        <w:br/>
        <w:t>за счет бюджетных ассигнований бюджета Санкт-Петербурга до их утверждения</w:t>
      </w:r>
      <w:r>
        <w:rPr>
          <w:b/>
          <w:bCs/>
          <w:szCs w:val="24"/>
        </w:rPr>
        <w:br/>
        <w:t>и распределения между образовательными организациями</w:t>
      </w:r>
    </w:p>
    <w:p w:rsidR="00892F12" w:rsidRDefault="00892F12">
      <w:pPr>
        <w:spacing w:line="283" w:lineRule="atLeast"/>
        <w:ind w:firstLine="540"/>
        <w:jc w:val="both"/>
        <w:rPr>
          <w:szCs w:val="24"/>
        </w:rPr>
      </w:pPr>
    </w:p>
    <w:p w:rsidR="00892F12" w:rsidRDefault="003F3BBA">
      <w:pPr>
        <w:numPr>
          <w:ilvl w:val="0"/>
          <w:numId w:val="4"/>
        </w:numPr>
        <w:tabs>
          <w:tab w:val="left" w:pos="567"/>
        </w:tabs>
        <w:spacing w:line="283" w:lineRule="atLeast"/>
        <w:ind w:left="0" w:firstLine="0"/>
        <w:jc w:val="center"/>
        <w:rPr>
          <w:b/>
          <w:szCs w:val="24"/>
        </w:rPr>
      </w:pPr>
      <w:r>
        <w:rPr>
          <w:b/>
          <w:szCs w:val="24"/>
        </w:rPr>
        <w:t>Общие положения</w:t>
      </w:r>
    </w:p>
    <w:p w:rsidR="00892F12" w:rsidRDefault="00892F12">
      <w:pPr>
        <w:tabs>
          <w:tab w:val="left" w:pos="567"/>
        </w:tabs>
        <w:spacing w:line="283" w:lineRule="atLeast"/>
        <w:jc w:val="center"/>
        <w:rPr>
          <w:b/>
          <w:bCs/>
          <w:szCs w:val="24"/>
        </w:rPr>
      </w:pPr>
    </w:p>
    <w:p w:rsidR="00892F12" w:rsidRDefault="003F3BBA">
      <w:pPr>
        <w:numPr>
          <w:ilvl w:val="1"/>
          <w:numId w:val="5"/>
        </w:numPr>
        <w:tabs>
          <w:tab w:val="left" w:pos="1134"/>
        </w:tabs>
        <w:spacing w:line="283" w:lineRule="atLeast"/>
        <w:ind w:left="0" w:firstLine="567"/>
        <w:jc w:val="both"/>
        <w:rPr>
          <w:szCs w:val="24"/>
        </w:rPr>
      </w:pPr>
      <w:r>
        <w:rPr>
          <w:szCs w:val="24"/>
        </w:rPr>
        <w:t xml:space="preserve">Настоящее Положение устанавливает основные задачи, функции и порядок работы Комиссии по рассмотрению проекта контрольных цифр приема, устанавливаемых организациям, осуществляющим образовательную деятельность по образовательным программам среднего профессионального образования, расположенным на территории Санкт-Петербурга (далее соответственно – КЦП, СПО), и проекта контрольных цифр приема, устанавливаемых организациям, осуществляющим образовательную деятельность </w:t>
      </w:r>
      <w:r>
        <w:rPr>
          <w:szCs w:val="24"/>
        </w:rPr>
        <w:br/>
        <w:t xml:space="preserve">по образовательным программам высшего образования (далее – ВО), расположенным </w:t>
      </w:r>
      <w:r>
        <w:rPr>
          <w:szCs w:val="24"/>
        </w:rPr>
        <w:br/>
        <w:t>на территории Санкт-Петербурга, на обучение по профессиям, специальностям, направлениям подготовки и научным специальностям за счет бюджетных ассигнований бюджета Санкт-Петербурга до их утверждения</w:t>
      </w:r>
      <w:r w:rsidR="00AA7F51">
        <w:rPr>
          <w:szCs w:val="24"/>
        </w:rPr>
        <w:t xml:space="preserve"> </w:t>
      </w:r>
      <w:r>
        <w:rPr>
          <w:szCs w:val="24"/>
        </w:rPr>
        <w:t>и распределения между образовательными организациями (далее – Комиссия).</w:t>
      </w:r>
    </w:p>
    <w:p w:rsidR="00892F12" w:rsidRDefault="003F3BBA">
      <w:pPr>
        <w:numPr>
          <w:ilvl w:val="1"/>
          <w:numId w:val="5"/>
        </w:numPr>
        <w:tabs>
          <w:tab w:val="left" w:pos="1134"/>
        </w:tabs>
        <w:spacing w:line="283" w:lineRule="atLeast"/>
        <w:ind w:left="0" w:firstLine="567"/>
        <w:jc w:val="both"/>
      </w:pPr>
      <w:r>
        <w:rPr>
          <w:szCs w:val="24"/>
        </w:rPr>
        <w:t>Проект КЦП СПО и проект КЦП ВО согласовываются Комиссией в отношении государственных организаций Санкт-Петербурга, осуществляющих образовательную деятельность по реализации образовательных программ СПО и образовательных</w:t>
      </w:r>
      <w:r>
        <w:rPr>
          <w:szCs w:val="24"/>
        </w:rPr>
        <w:br/>
        <w:t xml:space="preserve">программ ВО, а также расположенным на территории Санкт-Петербурга федеральным образовательным организациям, осуществляющим образовательную деятельность </w:t>
      </w:r>
      <w:r>
        <w:rPr>
          <w:szCs w:val="24"/>
        </w:rPr>
        <w:br/>
        <w:t xml:space="preserve">по образовательным программам СПО за счет бюджетных ассигнований бюджета </w:t>
      </w:r>
      <w:r>
        <w:rPr>
          <w:szCs w:val="24"/>
        </w:rPr>
        <w:br/>
        <w:t>Санкт-Петербурга (далее – образовательные организации):</w:t>
      </w:r>
    </w:p>
    <w:p w:rsidR="00892F12" w:rsidRDefault="003F3BBA">
      <w:pPr>
        <w:tabs>
          <w:tab w:val="left" w:pos="1134"/>
        </w:tabs>
        <w:spacing w:line="283" w:lineRule="atLeast"/>
        <w:ind w:firstLine="567"/>
        <w:jc w:val="both"/>
        <w:rPr>
          <w:szCs w:val="24"/>
        </w:rPr>
      </w:pPr>
      <w:r>
        <w:rPr>
          <w:szCs w:val="24"/>
        </w:rPr>
        <w:t xml:space="preserve">по профессиям, специальностям и(или) укрупненным группам профессий </w:t>
      </w:r>
      <w:r>
        <w:rPr>
          <w:szCs w:val="24"/>
        </w:rPr>
        <w:br/>
        <w:t>и специальностей для обучения по образовательным программам СПО, реализуемым за счет бюджетных ассигнований бюджета Санкт-Петербурга;</w:t>
      </w:r>
    </w:p>
    <w:p w:rsidR="00892F12" w:rsidRDefault="003F3BBA">
      <w:pPr>
        <w:tabs>
          <w:tab w:val="left" w:pos="1134"/>
        </w:tabs>
        <w:spacing w:line="283" w:lineRule="atLeast"/>
        <w:ind w:firstLine="567"/>
        <w:jc w:val="both"/>
        <w:rPr>
          <w:szCs w:val="24"/>
        </w:rPr>
      </w:pPr>
      <w:r>
        <w:rPr>
          <w:szCs w:val="24"/>
        </w:rPr>
        <w:t>по специальностям и направлениям подготовки и(или) укрупненным группам специальностей и направлений подготовки для обучения по образовательным программам ВО, научным специальностям и(или) группам научных специальностей для обучения</w:t>
      </w:r>
      <w:r>
        <w:rPr>
          <w:szCs w:val="24"/>
        </w:rPr>
        <w:br/>
        <w:t>по программам подготовки научных и научно-педагогических кадров в аспирантуре (адъюнктуре), реализуемым за счет бюджетных ассигнований бюджета Санкт-Петербурга.</w:t>
      </w:r>
    </w:p>
    <w:p w:rsidR="00892F12" w:rsidRDefault="00892F12">
      <w:pPr>
        <w:tabs>
          <w:tab w:val="left" w:pos="1134"/>
        </w:tabs>
        <w:spacing w:line="283" w:lineRule="atLeast"/>
        <w:ind w:firstLine="567"/>
        <w:jc w:val="both"/>
        <w:rPr>
          <w:szCs w:val="24"/>
        </w:rPr>
      </w:pPr>
    </w:p>
    <w:p w:rsidR="00892F12" w:rsidRDefault="00892F12">
      <w:pPr>
        <w:tabs>
          <w:tab w:val="left" w:pos="1134"/>
        </w:tabs>
        <w:spacing w:line="283" w:lineRule="atLeast"/>
        <w:ind w:firstLine="567"/>
        <w:jc w:val="both"/>
        <w:rPr>
          <w:szCs w:val="24"/>
        </w:rPr>
      </w:pPr>
    </w:p>
    <w:p w:rsidR="00892F12" w:rsidRDefault="003F3BB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</w:pPr>
      <w:r>
        <w:rPr>
          <w:szCs w:val="24"/>
        </w:rPr>
        <w:lastRenderedPageBreak/>
        <w:t>1.2.</w:t>
      </w:r>
      <w:r>
        <w:rPr>
          <w:szCs w:val="24"/>
        </w:rPr>
        <w:tab/>
        <w:t xml:space="preserve">Комиссия создана с целью согласования общего объема КЦП </w:t>
      </w:r>
      <w:r>
        <w:rPr>
          <w:szCs w:val="24"/>
        </w:rPr>
        <w:br/>
        <w:t xml:space="preserve">до их утверждения и распределения между образовательными организациям на основании прогноза кадровой потребности Санкт-Петербурга </w:t>
      </w:r>
      <w:r>
        <w:t xml:space="preserve">кадровой потребности </w:t>
      </w:r>
      <w:r>
        <w:br/>
        <w:t xml:space="preserve">Санкт-Петербурга по видам трудовой деятельности в параметрах Общероссийского классификатора занятий на текущий год и на последующие пять лет, разрабатываемого Комитетом </w:t>
      </w:r>
      <w:r>
        <w:rPr>
          <w:szCs w:val="24"/>
        </w:rPr>
        <w:t xml:space="preserve">исходя из прогноза замещающей кадровой потребности Санкт-Петербурга </w:t>
      </w:r>
      <w:r>
        <w:rPr>
          <w:szCs w:val="24"/>
        </w:rPr>
        <w:br/>
        <w:t>в соответствии с методикой определения потребности субъектов Российской Федерации, отраслей экономики и крупнейших работодателей в профессиональных кадрах</w:t>
      </w:r>
      <w:r>
        <w:rPr>
          <w:szCs w:val="24"/>
        </w:rPr>
        <w:br/>
        <w:t xml:space="preserve">на среднесрочную и долгосрочную перспективу, утвержденную приказом Министерства труда и социальной защиты Российской Федерации от 22.03.2024 № 137н, методикой формирования прогноза потребности экономики Российской Федерации, утвержденной распоряжением Правительства Российской Федерации от 11.09.2024 № 2461-р, методикой прогнозирования баланса трудовых ресурсов Санкт-Петербурга, утвержденной распоряжением Комитета по труду и занятости населения Санкт-Петербурга от 13.11.2020 № 234-р, и сбалансированного с учетом прогноза потребности в кадрах </w:t>
      </w:r>
      <w:r>
        <w:rPr>
          <w:szCs w:val="24"/>
        </w:rPr>
        <w:br/>
        <w:t xml:space="preserve">Российской Федерации </w:t>
      </w:r>
      <w:r>
        <w:t>(далее – прогноз потребности в кадрах)</w:t>
      </w:r>
      <w:r>
        <w:rPr>
          <w:szCs w:val="24"/>
        </w:rPr>
        <w:t xml:space="preserve">. </w:t>
      </w:r>
    </w:p>
    <w:p w:rsidR="00892F12" w:rsidRDefault="003F3BBA">
      <w:pPr>
        <w:spacing w:line="283" w:lineRule="atLeast"/>
        <w:ind w:firstLine="540"/>
        <w:jc w:val="both"/>
        <w:rPr>
          <w:szCs w:val="24"/>
        </w:rPr>
      </w:pPr>
      <w:r>
        <w:rPr>
          <w:szCs w:val="24"/>
        </w:rPr>
        <w:t>1.3.</w:t>
      </w:r>
      <w:r>
        <w:rPr>
          <w:szCs w:val="24"/>
        </w:rPr>
        <w:tab/>
        <w:t xml:space="preserve">В своей деятельности Комиссия руководствуется Конституцией </w:t>
      </w:r>
      <w:r>
        <w:rPr>
          <w:szCs w:val="24"/>
        </w:rPr>
        <w:br/>
        <w:t>Российской Федерации, федеральными законами, иными нормативными правовыми актами Российской Федерации, Уставом Санкт-Петербурга, законами Санкт-Петербурга, постановлениями и распоряжениями Губернатора Санкт-Петербурга, постановлениями</w:t>
      </w:r>
      <w:r>
        <w:rPr>
          <w:szCs w:val="24"/>
        </w:rPr>
        <w:br/>
        <w:t xml:space="preserve"> и распоряжениями Правительства Санкт-Петербурга, в том числе постановлением Правительства Санкт-Петербурга от 27.05.2026 № 375 «Об утверждении Порядка установления организациям, осуществляющим образовательную деятельность </w:t>
      </w:r>
      <w:r>
        <w:rPr>
          <w:szCs w:val="24"/>
        </w:rPr>
        <w:br/>
        <w:t>по образовательным программам среднего профессионального и высшего образования, расположенным на территории Санкт-Петербурга, контрольных цифр приема на обучение по профессиям, специальностям, направлениям подготовки и научным специальностям</w:t>
      </w:r>
      <w:r>
        <w:rPr>
          <w:szCs w:val="24"/>
        </w:rPr>
        <w:br/>
        <w:t>за счет бюджетных ассигнований бюджета Санкт-Петербурга, внесении изменений</w:t>
      </w:r>
      <w:r>
        <w:rPr>
          <w:szCs w:val="24"/>
        </w:rPr>
        <w:br/>
        <w:t xml:space="preserve">в распоряжение Правительства Санкт-Петербурга от 01.11.2022 № 22-рп и признании утратившими силу постановлений Правительства Санкт-Петербурга от 09.03.2016 № 170, от 16.03.2020 № 126», правовыми актами Комитета по труду и занятости населения </w:t>
      </w:r>
      <w:r>
        <w:rPr>
          <w:szCs w:val="24"/>
        </w:rPr>
        <w:br/>
        <w:t>Санкт-Петербурга (далее – Комитет), а также настоящим Положением.</w:t>
      </w:r>
    </w:p>
    <w:p w:rsidR="00892F12" w:rsidRDefault="00892F12">
      <w:pPr>
        <w:spacing w:line="283" w:lineRule="atLeast"/>
        <w:ind w:firstLine="540"/>
        <w:jc w:val="both"/>
        <w:rPr>
          <w:szCs w:val="24"/>
        </w:rPr>
      </w:pPr>
    </w:p>
    <w:p w:rsidR="00892F12" w:rsidRDefault="003F3BBA">
      <w:pPr>
        <w:tabs>
          <w:tab w:val="left" w:pos="567"/>
        </w:tabs>
        <w:spacing w:line="283" w:lineRule="atLeast"/>
        <w:jc w:val="center"/>
        <w:rPr>
          <w:b/>
          <w:szCs w:val="24"/>
        </w:rPr>
      </w:pPr>
      <w:r>
        <w:rPr>
          <w:b/>
          <w:szCs w:val="24"/>
        </w:rPr>
        <w:t>2.</w:t>
      </w:r>
      <w:r>
        <w:rPr>
          <w:b/>
          <w:szCs w:val="24"/>
        </w:rPr>
        <w:tab/>
        <w:t>Задачи и права Комиссии</w:t>
      </w:r>
    </w:p>
    <w:p w:rsidR="00892F12" w:rsidRDefault="00892F12">
      <w:pPr>
        <w:spacing w:line="283" w:lineRule="atLeast"/>
        <w:ind w:firstLine="540"/>
        <w:jc w:val="both"/>
        <w:rPr>
          <w:szCs w:val="24"/>
        </w:rPr>
      </w:pPr>
    </w:p>
    <w:p w:rsidR="00892F12" w:rsidRDefault="003F3BBA">
      <w:pPr>
        <w:tabs>
          <w:tab w:val="left" w:pos="1134"/>
        </w:tabs>
        <w:spacing w:line="283" w:lineRule="atLeast"/>
        <w:ind w:firstLine="567"/>
        <w:jc w:val="both"/>
        <w:rPr>
          <w:szCs w:val="24"/>
        </w:rPr>
      </w:pPr>
      <w:r>
        <w:rPr>
          <w:szCs w:val="24"/>
        </w:rPr>
        <w:t>2.1.</w:t>
      </w:r>
      <w:r>
        <w:rPr>
          <w:szCs w:val="24"/>
        </w:rPr>
        <w:tab/>
        <w:t>Задачами Комиссии являются:</w:t>
      </w:r>
    </w:p>
    <w:p w:rsidR="00892F12" w:rsidRDefault="003F3BBA">
      <w:pPr>
        <w:spacing w:line="283" w:lineRule="atLeast"/>
        <w:ind w:firstLine="567"/>
        <w:jc w:val="both"/>
        <w:rPr>
          <w:szCs w:val="24"/>
        </w:rPr>
      </w:pPr>
      <w:r>
        <w:rPr>
          <w:szCs w:val="24"/>
        </w:rPr>
        <w:t>рассмотрение проекта КЦП СПО и проекта КЦП ВО на предмет их соответствия прогнозу потребности в кадрах;</w:t>
      </w:r>
    </w:p>
    <w:p w:rsidR="00892F12" w:rsidRDefault="003F3BBA">
      <w:pPr>
        <w:spacing w:line="283" w:lineRule="atLeast"/>
        <w:ind w:firstLine="567"/>
        <w:jc w:val="both"/>
        <w:rPr>
          <w:szCs w:val="24"/>
        </w:rPr>
      </w:pPr>
      <w:r>
        <w:rPr>
          <w:szCs w:val="24"/>
        </w:rPr>
        <w:t xml:space="preserve">принятие решения о соответствии проекта КЦП СПО и проекта КЦП </w:t>
      </w:r>
      <w:proofErr w:type="gramStart"/>
      <w:r>
        <w:rPr>
          <w:szCs w:val="24"/>
        </w:rPr>
        <w:t>ВО прогнозу</w:t>
      </w:r>
      <w:proofErr w:type="gramEnd"/>
      <w:r>
        <w:rPr>
          <w:szCs w:val="24"/>
        </w:rPr>
        <w:t xml:space="preserve"> потребности в кадрах (далее – положительное решение);</w:t>
      </w:r>
    </w:p>
    <w:p w:rsidR="00892F12" w:rsidRDefault="003F3BBA">
      <w:pPr>
        <w:spacing w:line="283" w:lineRule="atLeast"/>
        <w:ind w:firstLine="567"/>
        <w:jc w:val="both"/>
        <w:rPr>
          <w:szCs w:val="24"/>
        </w:rPr>
      </w:pPr>
      <w:r>
        <w:rPr>
          <w:szCs w:val="24"/>
        </w:rPr>
        <w:t>представление мотивированных предложений и замечаний о необходимости корректировки проекта КЦП СПО и проекта КЦП ВО при несоответствии прогнозу потребности в кадрах (далее – отрицательное решение).</w:t>
      </w:r>
    </w:p>
    <w:p w:rsidR="00892F12" w:rsidRDefault="003F3BBA">
      <w:pPr>
        <w:tabs>
          <w:tab w:val="left" w:pos="1134"/>
        </w:tabs>
        <w:spacing w:line="283" w:lineRule="atLeast"/>
        <w:ind w:firstLine="567"/>
        <w:jc w:val="both"/>
        <w:rPr>
          <w:szCs w:val="24"/>
        </w:rPr>
      </w:pPr>
      <w:r>
        <w:rPr>
          <w:szCs w:val="24"/>
        </w:rPr>
        <w:t>2.2.</w:t>
      </w:r>
      <w:r>
        <w:rPr>
          <w:szCs w:val="24"/>
        </w:rPr>
        <w:tab/>
        <w:t xml:space="preserve"> В пределах своей компетенции Комиссия имеет право:</w:t>
      </w:r>
    </w:p>
    <w:p w:rsidR="00892F12" w:rsidRDefault="003F3BBA">
      <w:pPr>
        <w:spacing w:line="283" w:lineRule="atLeast"/>
        <w:ind w:firstLine="567"/>
        <w:jc w:val="both"/>
        <w:rPr>
          <w:szCs w:val="24"/>
        </w:rPr>
      </w:pPr>
      <w:r>
        <w:rPr>
          <w:szCs w:val="24"/>
        </w:rPr>
        <w:t>запрашивать и получать в установленном порядке от членов Комиссии</w:t>
      </w:r>
      <w:r>
        <w:rPr>
          <w:szCs w:val="24"/>
        </w:rPr>
        <w:br/>
        <w:t>материалы для реализации мероприятий по рассмотрению проекта КЦП СПО и проекта КЦП ВО;</w:t>
      </w:r>
    </w:p>
    <w:p w:rsidR="00892F12" w:rsidRDefault="003F3BBA">
      <w:pPr>
        <w:spacing w:line="283" w:lineRule="atLeast"/>
        <w:ind w:firstLine="567"/>
        <w:jc w:val="both"/>
        <w:rPr>
          <w:szCs w:val="24"/>
        </w:rPr>
      </w:pPr>
      <w:r>
        <w:rPr>
          <w:szCs w:val="24"/>
        </w:rPr>
        <w:t xml:space="preserve">обсуждать предоставляемую ИОГВ информацию и на ее основе готовить материалы для принятия решения о соответствии проекта КЦП СПО и проекта КЦП </w:t>
      </w:r>
      <w:proofErr w:type="gramStart"/>
      <w:r>
        <w:rPr>
          <w:szCs w:val="24"/>
        </w:rPr>
        <w:t>ВО прогнозу</w:t>
      </w:r>
      <w:proofErr w:type="gramEnd"/>
      <w:r>
        <w:rPr>
          <w:szCs w:val="24"/>
        </w:rPr>
        <w:t xml:space="preserve"> потребности в кадрах;</w:t>
      </w:r>
    </w:p>
    <w:p w:rsidR="00892F12" w:rsidRDefault="003F3BBA">
      <w:pPr>
        <w:spacing w:line="283" w:lineRule="atLeast"/>
        <w:ind w:firstLine="567"/>
        <w:jc w:val="both"/>
        <w:rPr>
          <w:szCs w:val="24"/>
        </w:rPr>
      </w:pPr>
      <w:r>
        <w:rPr>
          <w:szCs w:val="24"/>
        </w:rPr>
        <w:lastRenderedPageBreak/>
        <w:t>давать поручения членам Комиссии по подготовке отдельных вопросов, касающихся решения задач Комиссии;</w:t>
      </w:r>
    </w:p>
    <w:p w:rsidR="00892F12" w:rsidRDefault="003F3BBA">
      <w:pPr>
        <w:spacing w:line="283" w:lineRule="atLeast"/>
        <w:ind w:firstLine="567"/>
        <w:jc w:val="both"/>
        <w:rPr>
          <w:szCs w:val="24"/>
        </w:rPr>
      </w:pPr>
      <w:r>
        <w:rPr>
          <w:szCs w:val="24"/>
        </w:rPr>
        <w:t>заслушивать доклады и отчеты членов Комиссии о результатах выполнения</w:t>
      </w:r>
      <w:r>
        <w:rPr>
          <w:szCs w:val="24"/>
        </w:rPr>
        <w:br/>
        <w:t xml:space="preserve">поручений; </w:t>
      </w:r>
    </w:p>
    <w:p w:rsidR="00892F12" w:rsidRDefault="003F3BBA">
      <w:pPr>
        <w:spacing w:line="283" w:lineRule="atLeast"/>
        <w:ind w:firstLine="567"/>
        <w:jc w:val="both"/>
        <w:rPr>
          <w:szCs w:val="24"/>
        </w:rPr>
      </w:pPr>
      <w:r>
        <w:rPr>
          <w:szCs w:val="24"/>
        </w:rPr>
        <w:t xml:space="preserve">привлекать к работе Комиссии специалистов – экспертов из образовательных организаций Санкт-Петербурга, объединений работодателей, работодателей </w:t>
      </w:r>
      <w:r>
        <w:rPr>
          <w:szCs w:val="24"/>
        </w:rPr>
        <w:br/>
        <w:t xml:space="preserve">Санкт-Петербурга; </w:t>
      </w:r>
    </w:p>
    <w:p w:rsidR="00892F12" w:rsidRDefault="003F3BBA">
      <w:pPr>
        <w:spacing w:line="283" w:lineRule="atLeast"/>
        <w:ind w:firstLine="567"/>
        <w:jc w:val="both"/>
        <w:rPr>
          <w:szCs w:val="24"/>
        </w:rPr>
      </w:pPr>
      <w:r>
        <w:rPr>
          <w:szCs w:val="24"/>
        </w:rPr>
        <w:t>осуществлять иные функции и полномочия, необходимые для обеспечения деятельности Комиссии.</w:t>
      </w:r>
    </w:p>
    <w:p w:rsidR="00892F12" w:rsidRDefault="00892F12">
      <w:pPr>
        <w:spacing w:line="283" w:lineRule="atLeast"/>
        <w:ind w:firstLine="567"/>
        <w:jc w:val="both"/>
        <w:rPr>
          <w:szCs w:val="24"/>
        </w:rPr>
      </w:pPr>
    </w:p>
    <w:p w:rsidR="00892F12" w:rsidRDefault="003F3BBA">
      <w:pPr>
        <w:tabs>
          <w:tab w:val="left" w:pos="567"/>
        </w:tabs>
        <w:spacing w:line="283" w:lineRule="atLeast"/>
        <w:jc w:val="center"/>
        <w:rPr>
          <w:b/>
          <w:bCs/>
          <w:szCs w:val="24"/>
        </w:rPr>
      </w:pPr>
      <w:r>
        <w:rPr>
          <w:b/>
          <w:szCs w:val="24"/>
        </w:rPr>
        <w:t>3.</w:t>
      </w:r>
      <w:r>
        <w:rPr>
          <w:b/>
          <w:szCs w:val="24"/>
        </w:rPr>
        <w:tab/>
      </w:r>
      <w:r>
        <w:rPr>
          <w:b/>
        </w:rPr>
        <w:t>Организация деятельности</w:t>
      </w:r>
      <w:r>
        <w:rPr>
          <w:b/>
          <w:szCs w:val="24"/>
        </w:rPr>
        <w:t xml:space="preserve"> Комиссии</w:t>
      </w:r>
    </w:p>
    <w:p w:rsidR="00892F12" w:rsidRDefault="00892F12">
      <w:pPr>
        <w:tabs>
          <w:tab w:val="left" w:pos="567"/>
        </w:tabs>
        <w:spacing w:line="283" w:lineRule="atLeast"/>
        <w:jc w:val="center"/>
        <w:rPr>
          <w:b/>
          <w:bCs/>
          <w:szCs w:val="24"/>
        </w:rPr>
      </w:pPr>
    </w:p>
    <w:p w:rsidR="00892F12" w:rsidRDefault="003F3BBA">
      <w:pPr>
        <w:spacing w:line="283" w:lineRule="atLeast"/>
        <w:ind w:firstLine="567"/>
        <w:jc w:val="both"/>
        <w:rPr>
          <w:szCs w:val="24"/>
        </w:rPr>
      </w:pPr>
      <w:r>
        <w:rPr>
          <w:szCs w:val="24"/>
        </w:rPr>
        <w:t>3.1.</w:t>
      </w:r>
      <w:r>
        <w:rPr>
          <w:szCs w:val="24"/>
        </w:rPr>
        <w:tab/>
        <w:t>Состав Комиссии</w:t>
      </w:r>
      <w:r>
        <w:rPr>
          <w:b/>
          <w:szCs w:val="24"/>
        </w:rPr>
        <w:t xml:space="preserve"> </w:t>
      </w:r>
      <w:r>
        <w:rPr>
          <w:szCs w:val="24"/>
        </w:rPr>
        <w:t xml:space="preserve">утверждается Комитетом по заинтересованным органам </w:t>
      </w:r>
      <w:r>
        <w:rPr>
          <w:szCs w:val="24"/>
        </w:rPr>
        <w:br/>
        <w:t>и организациям.</w:t>
      </w:r>
    </w:p>
    <w:p w:rsidR="00892F12" w:rsidRDefault="003F3BBA">
      <w:pPr>
        <w:spacing w:line="283" w:lineRule="atLeast"/>
        <w:ind w:firstLine="540"/>
        <w:jc w:val="both"/>
        <w:rPr>
          <w:szCs w:val="24"/>
        </w:rPr>
      </w:pPr>
      <w:r>
        <w:rPr>
          <w:szCs w:val="24"/>
        </w:rPr>
        <w:t>Персональный состав Комиссии утверждается председателем Комиссии, являющимся председателем Комитета, по предложениям руководителей органов и организаций, представители которых входят в Комиссию.</w:t>
      </w:r>
    </w:p>
    <w:p w:rsidR="00892F12" w:rsidRDefault="003F3BBA">
      <w:pPr>
        <w:spacing w:line="283" w:lineRule="atLeast"/>
        <w:ind w:firstLine="540"/>
        <w:jc w:val="both"/>
        <w:rPr>
          <w:szCs w:val="24"/>
        </w:rPr>
      </w:pPr>
      <w:r>
        <w:rPr>
          <w:szCs w:val="24"/>
        </w:rPr>
        <w:t>Представители органов и организаций, представленных в составе Комиссии, должны соответствовать уровню не ниже главного специалиста структурного подразделения органа или заместителя руководителя организации.</w:t>
      </w:r>
    </w:p>
    <w:p w:rsidR="00892F12" w:rsidRDefault="003F3BBA">
      <w:pPr>
        <w:spacing w:line="283" w:lineRule="atLeast"/>
        <w:ind w:firstLine="540"/>
        <w:jc w:val="both"/>
        <w:rPr>
          <w:szCs w:val="24"/>
        </w:rPr>
      </w:pPr>
      <w:r>
        <w:rPr>
          <w:szCs w:val="24"/>
        </w:rPr>
        <w:t>3.2.</w:t>
      </w:r>
      <w:r>
        <w:rPr>
          <w:szCs w:val="24"/>
        </w:rPr>
        <w:tab/>
        <w:t>В состав Комиссии включаются представители исполнительных органов государственной власти Санкт-Петербурга (далее – ИОГВ), объединений работодателей, общественных организаций, организаций, в том числе организаций, осуществляющих образовательную деятельность</w:t>
      </w:r>
      <w:r w:rsidR="00AA7F51">
        <w:rPr>
          <w:szCs w:val="24"/>
        </w:rPr>
        <w:t>,</w:t>
      </w:r>
      <w:r>
        <w:rPr>
          <w:szCs w:val="24"/>
        </w:rPr>
        <w:t xml:space="preserve"> на основании предложений соответствующих ИОГВ </w:t>
      </w:r>
      <w:r>
        <w:rPr>
          <w:szCs w:val="24"/>
        </w:rPr>
        <w:br/>
        <w:t>и организаций.</w:t>
      </w:r>
    </w:p>
    <w:p w:rsidR="00892F12" w:rsidRDefault="003F3BBA">
      <w:pPr>
        <w:spacing w:line="283" w:lineRule="atLeast"/>
        <w:ind w:firstLine="540"/>
        <w:jc w:val="both"/>
        <w:rPr>
          <w:szCs w:val="24"/>
        </w:rPr>
      </w:pPr>
      <w:r>
        <w:rPr>
          <w:szCs w:val="24"/>
        </w:rPr>
        <w:t>3.3.</w:t>
      </w:r>
      <w:r>
        <w:rPr>
          <w:szCs w:val="24"/>
        </w:rPr>
        <w:tab/>
        <w:t>Председатель Комиссии:</w:t>
      </w:r>
    </w:p>
    <w:p w:rsidR="00892F12" w:rsidRDefault="003F3BBA">
      <w:pPr>
        <w:spacing w:line="283" w:lineRule="atLeast"/>
        <w:ind w:firstLine="540"/>
        <w:jc w:val="both"/>
        <w:rPr>
          <w:szCs w:val="24"/>
        </w:rPr>
      </w:pPr>
      <w:r>
        <w:rPr>
          <w:szCs w:val="24"/>
        </w:rPr>
        <w:t>возглавляет Комиссию, руководит ее деятельностью;</w:t>
      </w:r>
    </w:p>
    <w:p w:rsidR="00892F12" w:rsidRDefault="003F3BBA">
      <w:pPr>
        <w:spacing w:line="283" w:lineRule="atLeast"/>
        <w:ind w:firstLine="540"/>
        <w:jc w:val="both"/>
        <w:rPr>
          <w:szCs w:val="24"/>
        </w:rPr>
      </w:pPr>
      <w:r>
        <w:rPr>
          <w:szCs w:val="24"/>
        </w:rPr>
        <w:t>созывает заседания Комиссии;</w:t>
      </w:r>
    </w:p>
    <w:p w:rsidR="00892F12" w:rsidRDefault="003F3BBA">
      <w:pPr>
        <w:spacing w:line="283" w:lineRule="atLeast"/>
        <w:ind w:firstLine="540"/>
        <w:jc w:val="both"/>
        <w:rPr>
          <w:szCs w:val="24"/>
        </w:rPr>
      </w:pPr>
      <w:r>
        <w:rPr>
          <w:szCs w:val="24"/>
        </w:rPr>
        <w:t>председательствует на заседаниях Комиссии;</w:t>
      </w:r>
    </w:p>
    <w:p w:rsidR="00892F12" w:rsidRDefault="003F3BBA">
      <w:pPr>
        <w:spacing w:line="283" w:lineRule="atLeast"/>
        <w:ind w:firstLine="540"/>
        <w:jc w:val="both"/>
        <w:rPr>
          <w:szCs w:val="24"/>
        </w:rPr>
      </w:pPr>
      <w:r>
        <w:rPr>
          <w:szCs w:val="24"/>
        </w:rPr>
        <w:t>ставит на голосование предложения по рассматриваемым вопросам, подводит итоги голосования;</w:t>
      </w:r>
    </w:p>
    <w:p w:rsidR="00892F12" w:rsidRDefault="003F3BBA">
      <w:pPr>
        <w:spacing w:line="283" w:lineRule="atLeast"/>
        <w:ind w:firstLine="540"/>
        <w:jc w:val="both"/>
        <w:rPr>
          <w:szCs w:val="24"/>
        </w:rPr>
      </w:pPr>
      <w:r>
        <w:rPr>
          <w:szCs w:val="24"/>
        </w:rPr>
        <w:t xml:space="preserve">подписывает протоколы заседаний Комиссии, запросы, обращения </w:t>
      </w:r>
      <w:r>
        <w:rPr>
          <w:szCs w:val="24"/>
        </w:rPr>
        <w:br/>
        <w:t>и другие документы, направляемые от имени Комиссии;</w:t>
      </w:r>
    </w:p>
    <w:p w:rsidR="00892F12" w:rsidRDefault="003F3BBA">
      <w:pPr>
        <w:spacing w:line="283" w:lineRule="atLeast"/>
        <w:ind w:firstLine="540"/>
        <w:jc w:val="both"/>
        <w:rPr>
          <w:szCs w:val="24"/>
        </w:rPr>
      </w:pPr>
      <w:r>
        <w:rPr>
          <w:szCs w:val="24"/>
        </w:rPr>
        <w:t>дает поручения членам Комиссии в пределах своей компетенции;</w:t>
      </w:r>
    </w:p>
    <w:p w:rsidR="00892F12" w:rsidRDefault="003F3BBA">
      <w:pPr>
        <w:spacing w:line="283" w:lineRule="atLeast"/>
        <w:ind w:firstLine="540"/>
        <w:jc w:val="both"/>
        <w:rPr>
          <w:szCs w:val="24"/>
        </w:rPr>
      </w:pPr>
      <w:r>
        <w:rPr>
          <w:szCs w:val="24"/>
        </w:rPr>
        <w:t>определяет персональный состав Комиссии.</w:t>
      </w:r>
    </w:p>
    <w:p w:rsidR="00892F12" w:rsidRDefault="003F3BBA">
      <w:pPr>
        <w:spacing w:line="283" w:lineRule="atLeast"/>
        <w:ind w:firstLine="540"/>
        <w:jc w:val="both"/>
        <w:rPr>
          <w:szCs w:val="24"/>
        </w:rPr>
      </w:pPr>
      <w:r>
        <w:rPr>
          <w:szCs w:val="24"/>
        </w:rPr>
        <w:t>3.4.</w:t>
      </w:r>
      <w:r>
        <w:rPr>
          <w:szCs w:val="24"/>
        </w:rPr>
        <w:tab/>
        <w:t>Заместители председателя Комиссии:</w:t>
      </w:r>
    </w:p>
    <w:p w:rsidR="00892F12" w:rsidRDefault="003F3BBA">
      <w:pPr>
        <w:spacing w:line="283" w:lineRule="atLeast"/>
        <w:ind w:firstLine="567"/>
        <w:jc w:val="both"/>
        <w:rPr>
          <w:szCs w:val="24"/>
        </w:rPr>
      </w:pPr>
      <w:r>
        <w:rPr>
          <w:szCs w:val="24"/>
        </w:rPr>
        <w:t>исполняют функции председателя Комиссии по поручению председателя Комиссии</w:t>
      </w:r>
      <w:r>
        <w:rPr>
          <w:szCs w:val="24"/>
        </w:rPr>
        <w:br/>
        <w:t>в случае его временного отсутствия;</w:t>
      </w:r>
    </w:p>
    <w:p w:rsidR="00892F12" w:rsidRDefault="003F3BBA">
      <w:pPr>
        <w:spacing w:line="283" w:lineRule="atLeast"/>
        <w:ind w:firstLine="567"/>
        <w:jc w:val="both"/>
      </w:pPr>
      <w:r>
        <w:t>осуществляют функции члена Комиссии.</w:t>
      </w:r>
    </w:p>
    <w:p w:rsidR="00892F12" w:rsidRDefault="003F3BBA">
      <w:pPr>
        <w:spacing w:line="283" w:lineRule="atLeast"/>
        <w:ind w:firstLine="567"/>
        <w:jc w:val="both"/>
      </w:pPr>
      <w:r>
        <w:t>3.5.</w:t>
      </w:r>
      <w:r>
        <w:tab/>
        <w:t>Члены Комиссии:</w:t>
      </w:r>
    </w:p>
    <w:p w:rsidR="00892F12" w:rsidRDefault="003F3BBA">
      <w:pPr>
        <w:spacing w:line="283" w:lineRule="atLeast"/>
        <w:ind w:firstLine="567"/>
        <w:jc w:val="both"/>
        <w:rPr>
          <w:szCs w:val="24"/>
        </w:rPr>
      </w:pPr>
      <w:r>
        <w:t>участвуют в голосовании на заседаниях Комиссии по всем рассматриваемым вопросам. При невозможности участия в заседании Комиссии член Комиссии уведомляет об этом секретаря Комиссии;</w:t>
      </w:r>
    </w:p>
    <w:p w:rsidR="00892F12" w:rsidRDefault="003F3BBA">
      <w:pPr>
        <w:tabs>
          <w:tab w:val="left" w:pos="1276"/>
          <w:tab w:val="left" w:pos="1560"/>
        </w:tabs>
        <w:ind w:firstLine="567"/>
        <w:jc w:val="both"/>
      </w:pPr>
      <w:r>
        <w:t xml:space="preserve">вправе вносить предложения о созыве заседаний Комиссии, предложения </w:t>
      </w:r>
      <w:r>
        <w:br/>
        <w:t>в проект повестки дня заседания Комиссии;</w:t>
      </w:r>
    </w:p>
    <w:p w:rsidR="00892F12" w:rsidRDefault="003F3BBA">
      <w:pPr>
        <w:tabs>
          <w:tab w:val="left" w:pos="1276"/>
          <w:tab w:val="left" w:pos="1560"/>
        </w:tabs>
        <w:ind w:firstLine="567"/>
        <w:jc w:val="both"/>
      </w:pPr>
      <w:r>
        <w:t>вправе знакомиться с материалами, подготовленными к заседанию Комиссии;</w:t>
      </w:r>
    </w:p>
    <w:p w:rsidR="00892F12" w:rsidRDefault="003F3BBA">
      <w:pPr>
        <w:tabs>
          <w:tab w:val="left" w:pos="1276"/>
          <w:tab w:val="left" w:pos="1560"/>
        </w:tabs>
        <w:ind w:firstLine="567"/>
        <w:jc w:val="both"/>
      </w:pPr>
      <w:r>
        <w:t>вправе выступать и вносить предложения по рассматриваемым вопросам;</w:t>
      </w:r>
    </w:p>
    <w:p w:rsidR="00892F12" w:rsidRDefault="003F3BBA">
      <w:pPr>
        <w:tabs>
          <w:tab w:val="left" w:pos="1276"/>
          <w:tab w:val="left" w:pos="1560"/>
        </w:tabs>
        <w:ind w:firstLine="567"/>
        <w:jc w:val="both"/>
      </w:pPr>
      <w:r>
        <w:t xml:space="preserve">вправе в случае несогласия с решением, принятым Комиссией, письменно изложить свое особое мнение, которое подлежит приобщению к протоколу заседания </w:t>
      </w:r>
      <w:bookmarkStart w:id="1" w:name="OLE_LINK202"/>
      <w:bookmarkStart w:id="2" w:name="OLE_LINK203"/>
      <w:r>
        <w:t>Комиссии</w:t>
      </w:r>
      <w:bookmarkEnd w:id="1"/>
      <w:bookmarkEnd w:id="2"/>
      <w:r>
        <w:t>.</w:t>
      </w:r>
    </w:p>
    <w:p w:rsidR="00892F12" w:rsidRDefault="003F3BBA">
      <w:pPr>
        <w:tabs>
          <w:tab w:val="left" w:pos="1276"/>
          <w:tab w:val="left" w:pos="1560"/>
        </w:tabs>
        <w:ind w:firstLine="567"/>
        <w:jc w:val="both"/>
      </w:pPr>
      <w:r>
        <w:t>3.6.</w:t>
      </w:r>
      <w:r>
        <w:tab/>
        <w:t>Секретарь Комиссии:</w:t>
      </w:r>
    </w:p>
    <w:p w:rsidR="00892F12" w:rsidRDefault="003F3BBA">
      <w:pPr>
        <w:ind w:firstLine="567"/>
        <w:jc w:val="both"/>
      </w:pPr>
      <w:r>
        <w:t>организует сбор и подготовку материалов для рассмотрения на заседаниях Комиссии;</w:t>
      </w:r>
    </w:p>
    <w:p w:rsidR="00892F12" w:rsidRDefault="003F3BBA">
      <w:pPr>
        <w:ind w:firstLine="567"/>
        <w:jc w:val="both"/>
      </w:pPr>
      <w:r>
        <w:lastRenderedPageBreak/>
        <w:t>формирует проект повестки дня заседания Комиссии;</w:t>
      </w:r>
    </w:p>
    <w:p w:rsidR="00892F12" w:rsidRDefault="003F3BBA">
      <w:pPr>
        <w:ind w:firstLine="567"/>
        <w:jc w:val="both"/>
      </w:pPr>
      <w:r>
        <w:t xml:space="preserve">уведомляет членов Комиссии и приглашенных на ее заседание лиц о времени и месте проведения заседания Комиссии, а также о повестке дня заседания Комиссии не позднее пяти рабочих дней до дня проведения заседания Комиссии, по их просьбе знакомит </w:t>
      </w:r>
      <w:r>
        <w:br/>
        <w:t>их с материалами, подготовленными к заседанию Комиссии;</w:t>
      </w:r>
    </w:p>
    <w:p w:rsidR="00892F12" w:rsidRDefault="003F3BBA">
      <w:pPr>
        <w:ind w:firstLine="567"/>
        <w:jc w:val="both"/>
      </w:pPr>
      <w:r>
        <w:t>организует голосование и подсчет голосов членов Комиссии;</w:t>
      </w:r>
    </w:p>
    <w:p w:rsidR="00892F12" w:rsidRDefault="003F3BBA">
      <w:pPr>
        <w:ind w:firstLine="567"/>
        <w:jc w:val="both"/>
      </w:pPr>
      <w:r>
        <w:t>ведет протоколы заседаний Комиссии и осуществляет их хранение;</w:t>
      </w:r>
    </w:p>
    <w:p w:rsidR="00892F12" w:rsidRDefault="003F3BBA">
      <w:pPr>
        <w:ind w:firstLine="567"/>
        <w:jc w:val="both"/>
      </w:pPr>
      <w:r>
        <w:t>оформляет запросы, обращения и другие документы, направляемые от имени Комиссии;</w:t>
      </w:r>
    </w:p>
    <w:p w:rsidR="00892F12" w:rsidRDefault="003F3BBA">
      <w:pPr>
        <w:ind w:firstLine="567"/>
        <w:jc w:val="both"/>
      </w:pPr>
      <w:r>
        <w:t>организует рассылку протоколов заседаний Комиссии и выписок из них, запросов, обращений и других документов, направляемых от имени Комиссии;</w:t>
      </w:r>
    </w:p>
    <w:p w:rsidR="00892F12" w:rsidRDefault="003F3BBA">
      <w:pPr>
        <w:ind w:firstLine="567"/>
        <w:jc w:val="both"/>
      </w:pPr>
      <w:r>
        <w:t>организует контроль за реализацией решений Комиссии;</w:t>
      </w:r>
    </w:p>
    <w:p w:rsidR="00892F12" w:rsidRDefault="003F3BBA">
      <w:pPr>
        <w:ind w:firstLine="567"/>
        <w:jc w:val="both"/>
      </w:pPr>
      <w:r>
        <w:t>в случае проведения заочного голосования направляет членам Комиссии</w:t>
      </w:r>
      <w:r>
        <w:br/>
        <w:t>письма-запросы, обобщает полученные ответы и представляет их председателю Комиссии;</w:t>
      </w:r>
    </w:p>
    <w:p w:rsidR="00892F12" w:rsidRDefault="003F3BBA">
      <w:pPr>
        <w:ind w:firstLine="567"/>
        <w:jc w:val="both"/>
      </w:pPr>
      <w:r w:rsidRPr="00B93605">
        <w:t>обладает правами члена Комиссии.</w:t>
      </w:r>
    </w:p>
    <w:p w:rsidR="00892F12" w:rsidRDefault="003F3BBA">
      <w:pPr>
        <w:ind w:firstLine="567"/>
        <w:jc w:val="both"/>
        <w:rPr>
          <w:szCs w:val="24"/>
        </w:rPr>
      </w:pPr>
      <w:r>
        <w:rPr>
          <w:szCs w:val="24"/>
        </w:rPr>
        <w:t>3.7.</w:t>
      </w:r>
      <w:r>
        <w:rPr>
          <w:szCs w:val="24"/>
        </w:rPr>
        <w:tab/>
        <w:t xml:space="preserve">Заседания </w:t>
      </w:r>
      <w:r>
        <w:t>Комиссии</w:t>
      </w:r>
      <w:r>
        <w:rPr>
          <w:szCs w:val="24"/>
        </w:rPr>
        <w:t xml:space="preserve"> проводятся по мере необходимости, но не реже одного раза в год.</w:t>
      </w:r>
    </w:p>
    <w:p w:rsidR="00892F12" w:rsidRDefault="003F3BBA">
      <w:pPr>
        <w:ind w:firstLine="567"/>
        <w:jc w:val="both"/>
      </w:pPr>
      <w:r>
        <w:rPr>
          <w:szCs w:val="24"/>
        </w:rPr>
        <w:t>3.8.</w:t>
      </w:r>
      <w:r>
        <w:rPr>
          <w:szCs w:val="24"/>
        </w:rPr>
        <w:tab/>
        <w:t xml:space="preserve">Заседания </w:t>
      </w:r>
      <w:r>
        <w:t>Комиссии</w:t>
      </w:r>
      <w:r>
        <w:rPr>
          <w:szCs w:val="24"/>
        </w:rPr>
        <w:t xml:space="preserve"> могут проводиться в очной форме, в том числе в режиме видео-конференц-связи, в заочной форме по решению председателя </w:t>
      </w:r>
      <w:r>
        <w:t>Комиссии</w:t>
      </w:r>
      <w:r>
        <w:rPr>
          <w:szCs w:val="24"/>
        </w:rPr>
        <w:t xml:space="preserve"> путем проведения письменного опроса членов </w:t>
      </w:r>
      <w:r>
        <w:t>Комиссии</w:t>
      </w:r>
      <w:r>
        <w:rPr>
          <w:szCs w:val="24"/>
        </w:rPr>
        <w:t xml:space="preserve"> (заочное голосование).</w:t>
      </w:r>
    </w:p>
    <w:p w:rsidR="00892F12" w:rsidRDefault="003F3BBA">
      <w:pPr>
        <w:spacing w:line="283" w:lineRule="atLeast"/>
        <w:ind w:firstLine="540"/>
        <w:jc w:val="both"/>
      </w:pPr>
      <w:r>
        <w:rPr>
          <w:szCs w:val="24"/>
        </w:rPr>
        <w:t xml:space="preserve">Порядок проведения заседания </w:t>
      </w:r>
      <w:r>
        <w:t>Комиссии</w:t>
      </w:r>
      <w:r>
        <w:rPr>
          <w:szCs w:val="24"/>
        </w:rPr>
        <w:t xml:space="preserve"> и принятия решений </w:t>
      </w:r>
      <w:r>
        <w:t>Комиссии</w:t>
      </w:r>
      <w:r>
        <w:rPr>
          <w:szCs w:val="24"/>
        </w:rPr>
        <w:t xml:space="preserve"> в режиме видео-конференц-связи определяется председателем </w:t>
      </w:r>
      <w:r>
        <w:t>Комиссии</w:t>
      </w:r>
      <w:r>
        <w:rPr>
          <w:szCs w:val="24"/>
        </w:rPr>
        <w:t>.</w:t>
      </w:r>
    </w:p>
    <w:p w:rsidR="00892F12" w:rsidRDefault="003F3BBA">
      <w:pPr>
        <w:spacing w:line="283" w:lineRule="atLeast"/>
        <w:ind w:firstLine="540"/>
        <w:jc w:val="both"/>
      </w:pPr>
      <w:r>
        <w:rPr>
          <w:szCs w:val="24"/>
        </w:rPr>
        <w:t>3.9.</w:t>
      </w:r>
      <w:r>
        <w:rPr>
          <w:szCs w:val="24"/>
        </w:rPr>
        <w:tab/>
        <w:t xml:space="preserve">Если по уважительной причине член </w:t>
      </w:r>
      <w:r>
        <w:t>Комиссии</w:t>
      </w:r>
      <w:r>
        <w:rPr>
          <w:szCs w:val="24"/>
        </w:rPr>
        <w:t xml:space="preserve"> не может принять участие </w:t>
      </w:r>
      <w:r>
        <w:rPr>
          <w:szCs w:val="24"/>
        </w:rPr>
        <w:br/>
        <w:t xml:space="preserve">в заседании </w:t>
      </w:r>
      <w:r>
        <w:t>Комиссии</w:t>
      </w:r>
      <w:r>
        <w:rPr>
          <w:szCs w:val="24"/>
        </w:rPr>
        <w:t xml:space="preserve">, он может заблаговременно представить на имя председателя </w:t>
      </w:r>
      <w:r>
        <w:t>Комиссии</w:t>
      </w:r>
      <w:r>
        <w:rPr>
          <w:szCs w:val="24"/>
        </w:rPr>
        <w:t xml:space="preserve"> свое особое мнение по рассматриваемым вопросам в письменной форме, которое учитывается при голосовании.</w:t>
      </w:r>
    </w:p>
    <w:p w:rsidR="00892F12" w:rsidRDefault="003F3BBA">
      <w:pPr>
        <w:spacing w:line="283" w:lineRule="atLeast"/>
        <w:ind w:firstLine="540"/>
        <w:jc w:val="both"/>
        <w:rPr>
          <w:szCs w:val="24"/>
        </w:rPr>
      </w:pPr>
      <w:r>
        <w:rPr>
          <w:szCs w:val="24"/>
        </w:rPr>
        <w:t>3.10.</w:t>
      </w:r>
      <w:r>
        <w:rPr>
          <w:szCs w:val="24"/>
        </w:rPr>
        <w:tab/>
        <w:t xml:space="preserve">Решения </w:t>
      </w:r>
      <w:r>
        <w:t>Комиссии</w:t>
      </w:r>
      <w:r>
        <w:rPr>
          <w:szCs w:val="24"/>
        </w:rPr>
        <w:t xml:space="preserve"> принимаются простым большинством голосов от числа членов </w:t>
      </w:r>
      <w:r>
        <w:t>Комиссии</w:t>
      </w:r>
      <w:r>
        <w:rPr>
          <w:szCs w:val="24"/>
        </w:rPr>
        <w:t xml:space="preserve">, участвующих в заседании </w:t>
      </w:r>
      <w:r>
        <w:t>Комиссии</w:t>
      </w:r>
      <w:r>
        <w:rPr>
          <w:szCs w:val="24"/>
        </w:rPr>
        <w:t xml:space="preserve">. В случае равенства голосов членов </w:t>
      </w:r>
      <w:r>
        <w:t>Комиссии</w:t>
      </w:r>
      <w:r>
        <w:rPr>
          <w:szCs w:val="24"/>
        </w:rPr>
        <w:t xml:space="preserve"> голос председательствующего на заседании </w:t>
      </w:r>
      <w:r>
        <w:t>Комиссии</w:t>
      </w:r>
      <w:r>
        <w:rPr>
          <w:szCs w:val="24"/>
        </w:rPr>
        <w:t xml:space="preserve"> является решающим.</w:t>
      </w:r>
    </w:p>
    <w:p w:rsidR="00892F12" w:rsidRDefault="003F3BBA">
      <w:pPr>
        <w:spacing w:line="283" w:lineRule="atLeast"/>
        <w:ind w:firstLine="540"/>
        <w:jc w:val="both"/>
      </w:pPr>
      <w:r>
        <w:rPr>
          <w:szCs w:val="24"/>
        </w:rPr>
        <w:t>3.11</w:t>
      </w:r>
      <w:r>
        <w:rPr>
          <w:szCs w:val="24"/>
        </w:rPr>
        <w:tab/>
        <w:t xml:space="preserve">При проведении заочного голосования решение считается принятым, если </w:t>
      </w:r>
      <w:r>
        <w:rPr>
          <w:szCs w:val="24"/>
        </w:rPr>
        <w:br/>
        <w:t xml:space="preserve">за него проголосовало больше половины от общего числа членов </w:t>
      </w:r>
      <w:r>
        <w:t>Комиссии</w:t>
      </w:r>
      <w:r>
        <w:rPr>
          <w:szCs w:val="24"/>
        </w:rPr>
        <w:t xml:space="preserve">. В случае равенства голосов решающим является голос председательствующего на заседании </w:t>
      </w:r>
      <w:r>
        <w:t>Комиссии</w:t>
      </w:r>
      <w:r>
        <w:rPr>
          <w:szCs w:val="24"/>
        </w:rPr>
        <w:t>.</w:t>
      </w:r>
    </w:p>
    <w:p w:rsidR="00892F12" w:rsidRDefault="003F3BBA">
      <w:pPr>
        <w:spacing w:line="283" w:lineRule="atLeast"/>
        <w:ind w:firstLine="540"/>
        <w:jc w:val="both"/>
        <w:rPr>
          <w:szCs w:val="24"/>
        </w:rPr>
      </w:pPr>
      <w:r>
        <w:rPr>
          <w:szCs w:val="24"/>
        </w:rPr>
        <w:t>3.12.</w:t>
      </w:r>
      <w:r>
        <w:rPr>
          <w:szCs w:val="24"/>
        </w:rPr>
        <w:tab/>
        <w:t xml:space="preserve">Решения </w:t>
      </w:r>
      <w:r>
        <w:t>Комиссии</w:t>
      </w:r>
      <w:r>
        <w:rPr>
          <w:szCs w:val="24"/>
        </w:rPr>
        <w:t xml:space="preserve"> оформляются протоколами заседаний </w:t>
      </w:r>
      <w:r>
        <w:t>Комиссии</w:t>
      </w:r>
      <w:r>
        <w:rPr>
          <w:szCs w:val="24"/>
        </w:rPr>
        <w:t xml:space="preserve">, которые подписываются председательствующим на заседании </w:t>
      </w:r>
      <w:r>
        <w:t>Комиссии</w:t>
      </w:r>
      <w:r>
        <w:rPr>
          <w:szCs w:val="24"/>
        </w:rPr>
        <w:t xml:space="preserve"> и секретарем </w:t>
      </w:r>
      <w:r>
        <w:t>Комиссии</w:t>
      </w:r>
      <w:r>
        <w:rPr>
          <w:szCs w:val="24"/>
        </w:rPr>
        <w:t>.</w:t>
      </w:r>
    </w:p>
    <w:p w:rsidR="00892F12" w:rsidRDefault="003F3BBA">
      <w:pPr>
        <w:spacing w:line="283" w:lineRule="atLeast"/>
        <w:ind w:firstLine="540"/>
        <w:jc w:val="both"/>
        <w:rPr>
          <w:szCs w:val="24"/>
        </w:rPr>
      </w:pPr>
      <w:r>
        <w:rPr>
          <w:szCs w:val="24"/>
        </w:rPr>
        <w:t xml:space="preserve">Принятие положительного решения, отрицательного решения осуществляется в срок не позднее семи рабочих дней со дня поступления проекта КЦП СПО и проекта КЦП ВО </w:t>
      </w:r>
      <w:r>
        <w:rPr>
          <w:szCs w:val="24"/>
        </w:rPr>
        <w:br/>
        <w:t>в Комиссию.</w:t>
      </w:r>
    </w:p>
    <w:p w:rsidR="00892F12" w:rsidRDefault="003F3BBA">
      <w:pPr>
        <w:spacing w:line="283" w:lineRule="atLeast"/>
        <w:ind w:firstLine="540"/>
        <w:jc w:val="both"/>
        <w:rPr>
          <w:szCs w:val="24"/>
        </w:rPr>
      </w:pPr>
      <w:r>
        <w:rPr>
          <w:szCs w:val="24"/>
        </w:rPr>
        <w:t>3.13.</w:t>
      </w:r>
      <w:r>
        <w:rPr>
          <w:szCs w:val="24"/>
        </w:rPr>
        <w:tab/>
        <w:t xml:space="preserve">Копии протоколов заседаний </w:t>
      </w:r>
      <w:r>
        <w:t>Комиссии</w:t>
      </w:r>
      <w:r>
        <w:rPr>
          <w:szCs w:val="24"/>
        </w:rPr>
        <w:t xml:space="preserve"> при принятии отрицательного решения направляются в Комитет по образованию и Комитет по науке и высшей школе (далее – КО, КНВШ), а также членам Комиссии не позднее трех рабочих дней со дня</w:t>
      </w:r>
      <w:r>
        <w:rPr>
          <w:szCs w:val="24"/>
        </w:rPr>
        <w:br/>
        <w:t xml:space="preserve">его принятия Комиссией, при принятии положительного решения направляются </w:t>
      </w:r>
      <w:r>
        <w:rPr>
          <w:szCs w:val="24"/>
        </w:rPr>
        <w:br/>
        <w:t>членам Комиссии не позднее трех рабочих дней со дня его принятия Комиссией.</w:t>
      </w:r>
    </w:p>
    <w:p w:rsidR="00892F12" w:rsidRDefault="003F3BBA">
      <w:pPr>
        <w:spacing w:line="283" w:lineRule="atLeast"/>
        <w:ind w:firstLine="540"/>
        <w:jc w:val="both"/>
        <w:rPr>
          <w:szCs w:val="24"/>
        </w:rPr>
      </w:pPr>
      <w:r>
        <w:rPr>
          <w:szCs w:val="24"/>
        </w:rPr>
        <w:t>3.14.</w:t>
      </w:r>
      <w:r>
        <w:rPr>
          <w:szCs w:val="24"/>
        </w:rPr>
        <w:tab/>
        <w:t xml:space="preserve">Организационное и материально-техническое обеспечение деятельности </w:t>
      </w:r>
      <w:r>
        <w:t>Комиссии</w:t>
      </w:r>
      <w:r>
        <w:rPr>
          <w:szCs w:val="24"/>
        </w:rPr>
        <w:t xml:space="preserve"> осуществляет отдел развития человеческого капитала Комитета.</w:t>
      </w:r>
    </w:p>
    <w:sectPr w:rsidR="00892F12">
      <w:headerReference w:type="default" r:id="rId11"/>
      <w:pgSz w:w="11906" w:h="16838"/>
      <w:pgMar w:top="1224" w:right="851" w:bottom="1134" w:left="1701" w:header="0" w:footer="709" w:gutter="0"/>
      <w:pgNumType w:start="1"/>
      <w:cols w:space="170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3A2" w:rsidRDefault="00A643A2">
      <w:r>
        <w:separator/>
      </w:r>
    </w:p>
  </w:endnote>
  <w:endnote w:type="continuationSeparator" w:id="0">
    <w:p w:rsidR="00A643A2" w:rsidRDefault="00A64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3A2" w:rsidRDefault="00A643A2">
      <w:r>
        <w:separator/>
      </w:r>
    </w:p>
  </w:footnote>
  <w:footnote w:type="continuationSeparator" w:id="0">
    <w:p w:rsidR="00A643A2" w:rsidRDefault="00A64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F12" w:rsidRDefault="00892F12">
    <w:pPr>
      <w:jc w:val="center"/>
    </w:pPr>
  </w:p>
  <w:p w:rsidR="00892F12" w:rsidRDefault="003F3BBA">
    <w:pPr>
      <w:jc w:val="center"/>
    </w:pPr>
    <w:r>
      <w:fldChar w:fldCharType="begin"/>
    </w:r>
    <w:r>
      <w:instrText>PAGE \* MERGEFORMAT</w:instrText>
    </w:r>
    <w:r>
      <w:fldChar w:fldCharType="separate"/>
    </w:r>
    <w:r w:rsidR="00997F69">
      <w:rPr>
        <w:noProof/>
      </w:rPr>
      <w:t>2</w:t>
    </w:r>
    <w:r>
      <w:fldChar w:fldCharType="end"/>
    </w:r>
  </w:p>
  <w:p w:rsidR="00892F12" w:rsidRDefault="00892F1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F12" w:rsidRDefault="00892F12">
    <w:pPr>
      <w:jc w:val="center"/>
    </w:pPr>
  </w:p>
  <w:p w:rsidR="00892F12" w:rsidRDefault="003F3BBA">
    <w:pPr>
      <w:jc w:val="center"/>
    </w:pPr>
    <w:r>
      <w:fldChar w:fldCharType="begin"/>
    </w:r>
    <w:r>
      <w:instrText>PAGE \* MERGEFORMAT</w:instrText>
    </w:r>
    <w:r>
      <w:fldChar w:fldCharType="separate"/>
    </w:r>
    <w:r w:rsidR="00707918">
      <w:rPr>
        <w:noProof/>
      </w:rPr>
      <w:t>2</w:t>
    </w:r>
    <w:r>
      <w:fldChar w:fldCharType="end"/>
    </w:r>
  </w:p>
  <w:p w:rsidR="00892F12" w:rsidRDefault="00892F1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F12" w:rsidRDefault="00892F12">
    <w:pPr>
      <w:jc w:val="center"/>
    </w:pPr>
  </w:p>
  <w:p w:rsidR="00892F12" w:rsidRDefault="003F3BBA">
    <w:pPr>
      <w:jc w:val="center"/>
    </w:pPr>
    <w:r>
      <w:fldChar w:fldCharType="begin"/>
    </w:r>
    <w:r>
      <w:instrText>PAGE \* MERGEFORMAT</w:instrText>
    </w:r>
    <w:r>
      <w:fldChar w:fldCharType="separate"/>
    </w:r>
    <w:r w:rsidR="00707918">
      <w:rPr>
        <w:noProof/>
      </w:rPr>
      <w:t>4</w:t>
    </w:r>
    <w:r>
      <w:fldChar w:fldCharType="end"/>
    </w:r>
  </w:p>
  <w:p w:rsidR="00892F12" w:rsidRDefault="00892F1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0880A"/>
    <w:multiLevelType w:val="multilevel"/>
    <w:tmpl w:val="F5101F14"/>
    <w:lvl w:ilvl="0">
      <w:start w:val="1"/>
      <w:numFmt w:val="decimal"/>
      <w:lvlText w:val="%1."/>
      <w:lvlJc w:val="left"/>
      <w:pPr>
        <w:ind w:left="1249" w:hanging="360"/>
      </w:pPr>
    </w:lvl>
    <w:lvl w:ilvl="1">
      <w:start w:val="1"/>
      <w:numFmt w:val="decimal"/>
      <w:lvlText w:val="%1.%2."/>
      <w:lvlJc w:val="left"/>
      <w:pPr>
        <w:ind w:left="1969" w:hanging="360"/>
      </w:pPr>
    </w:lvl>
    <w:lvl w:ilvl="2">
      <w:start w:val="1"/>
      <w:numFmt w:val="lowerRoman"/>
      <w:lvlText w:val="%3."/>
      <w:lvlJc w:val="right"/>
      <w:pPr>
        <w:ind w:left="2689" w:hanging="180"/>
      </w:pPr>
    </w:lvl>
    <w:lvl w:ilvl="3">
      <w:start w:val="1"/>
      <w:numFmt w:val="decimal"/>
      <w:lvlText w:val="%4."/>
      <w:lvlJc w:val="left"/>
      <w:pPr>
        <w:ind w:left="3409" w:hanging="360"/>
      </w:pPr>
    </w:lvl>
    <w:lvl w:ilvl="4">
      <w:start w:val="1"/>
      <w:numFmt w:val="lowerLetter"/>
      <w:lvlText w:val="%5."/>
      <w:lvlJc w:val="left"/>
      <w:pPr>
        <w:ind w:left="4129" w:hanging="360"/>
      </w:pPr>
    </w:lvl>
    <w:lvl w:ilvl="5">
      <w:start w:val="1"/>
      <w:numFmt w:val="lowerRoman"/>
      <w:lvlText w:val="%6."/>
      <w:lvlJc w:val="right"/>
      <w:pPr>
        <w:ind w:left="4849" w:hanging="180"/>
      </w:pPr>
    </w:lvl>
    <w:lvl w:ilvl="6">
      <w:start w:val="1"/>
      <w:numFmt w:val="decimal"/>
      <w:lvlText w:val="%7."/>
      <w:lvlJc w:val="left"/>
      <w:pPr>
        <w:ind w:left="5569" w:hanging="360"/>
      </w:pPr>
    </w:lvl>
    <w:lvl w:ilvl="7">
      <w:start w:val="1"/>
      <w:numFmt w:val="lowerLetter"/>
      <w:lvlText w:val="%8."/>
      <w:lvlJc w:val="left"/>
      <w:pPr>
        <w:ind w:left="6289" w:hanging="360"/>
      </w:pPr>
    </w:lvl>
    <w:lvl w:ilvl="8">
      <w:start w:val="1"/>
      <w:numFmt w:val="lowerRoman"/>
      <w:lvlText w:val="%9."/>
      <w:lvlJc w:val="right"/>
      <w:pPr>
        <w:ind w:left="7009" w:hanging="180"/>
      </w:pPr>
    </w:lvl>
  </w:abstractNum>
  <w:abstractNum w:abstractNumId="1" w15:restartNumberingAfterBreak="0">
    <w:nsid w:val="08073221"/>
    <w:multiLevelType w:val="multilevel"/>
    <w:tmpl w:val="C3C621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67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4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1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5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195638A4"/>
    <w:multiLevelType w:val="multilevel"/>
    <w:tmpl w:val="441C4D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hAnsi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F798ED"/>
    <w:multiLevelType w:val="multilevel"/>
    <w:tmpl w:val="0D863BD6"/>
    <w:lvl w:ilvl="0">
      <w:start w:val="1"/>
      <w:numFmt w:val="decimal"/>
      <w:lvlText w:val="%1."/>
      <w:lvlJc w:val="left"/>
      <w:pPr>
        <w:ind w:left="1249" w:hanging="360"/>
      </w:pPr>
    </w:lvl>
    <w:lvl w:ilvl="1">
      <w:start w:val="1"/>
      <w:numFmt w:val="lowerLetter"/>
      <w:lvlText w:val="%2."/>
      <w:lvlJc w:val="left"/>
      <w:pPr>
        <w:ind w:left="1969" w:hanging="360"/>
      </w:pPr>
    </w:lvl>
    <w:lvl w:ilvl="2">
      <w:start w:val="1"/>
      <w:numFmt w:val="lowerRoman"/>
      <w:lvlText w:val="%3."/>
      <w:lvlJc w:val="right"/>
      <w:pPr>
        <w:ind w:left="2689" w:hanging="180"/>
      </w:pPr>
    </w:lvl>
    <w:lvl w:ilvl="3">
      <w:start w:val="1"/>
      <w:numFmt w:val="decimal"/>
      <w:lvlText w:val="%4."/>
      <w:lvlJc w:val="left"/>
      <w:pPr>
        <w:ind w:left="3409" w:hanging="360"/>
      </w:pPr>
    </w:lvl>
    <w:lvl w:ilvl="4">
      <w:start w:val="1"/>
      <w:numFmt w:val="lowerLetter"/>
      <w:lvlText w:val="%5."/>
      <w:lvlJc w:val="left"/>
      <w:pPr>
        <w:ind w:left="4129" w:hanging="360"/>
      </w:pPr>
    </w:lvl>
    <w:lvl w:ilvl="5">
      <w:start w:val="1"/>
      <w:numFmt w:val="lowerRoman"/>
      <w:lvlText w:val="%6."/>
      <w:lvlJc w:val="right"/>
      <w:pPr>
        <w:ind w:left="4849" w:hanging="180"/>
      </w:pPr>
    </w:lvl>
    <w:lvl w:ilvl="6">
      <w:start w:val="1"/>
      <w:numFmt w:val="decimal"/>
      <w:lvlText w:val="%7."/>
      <w:lvlJc w:val="left"/>
      <w:pPr>
        <w:ind w:left="5569" w:hanging="360"/>
      </w:pPr>
    </w:lvl>
    <w:lvl w:ilvl="7">
      <w:start w:val="1"/>
      <w:numFmt w:val="lowerLetter"/>
      <w:lvlText w:val="%8."/>
      <w:lvlJc w:val="left"/>
      <w:pPr>
        <w:ind w:left="6289" w:hanging="360"/>
      </w:pPr>
    </w:lvl>
    <w:lvl w:ilvl="8">
      <w:start w:val="1"/>
      <w:numFmt w:val="lowerRoman"/>
      <w:lvlText w:val="%9."/>
      <w:lvlJc w:val="right"/>
      <w:pPr>
        <w:ind w:left="7009" w:hanging="180"/>
      </w:pPr>
    </w:lvl>
  </w:abstractNum>
  <w:abstractNum w:abstractNumId="4" w15:restartNumberingAfterBreak="0">
    <w:nsid w:val="4A6C61F0"/>
    <w:multiLevelType w:val="hybridMultilevel"/>
    <w:tmpl w:val="7B865828"/>
    <w:lvl w:ilvl="0" w:tplc="710AEF9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040A5F2"/>
    <w:multiLevelType w:val="multilevel"/>
    <w:tmpl w:val="EDD0E8C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F12"/>
    <w:rsid w:val="003F3BBA"/>
    <w:rsid w:val="00707918"/>
    <w:rsid w:val="00773806"/>
    <w:rsid w:val="00892F12"/>
    <w:rsid w:val="00997F69"/>
    <w:rsid w:val="00A643A2"/>
    <w:rsid w:val="00AA7F51"/>
    <w:rsid w:val="00B93605"/>
    <w:rsid w:val="00D708CC"/>
    <w:rsid w:val="00EC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89B929-1426-4CC5-9D44-F34CF34F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link w:val="1"/>
    <w:qFormat/>
    <w:rPr>
      <w:sz w:val="24"/>
    </w:rPr>
  </w:style>
  <w:style w:type="paragraph" w:styleId="10">
    <w:name w:val="heading 1"/>
    <w:basedOn w:val="a0"/>
    <w:next w:val="a0"/>
    <w:link w:val="11"/>
    <w:uiPriority w:val="9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0"/>
    <w:next w:val="a0"/>
    <w:link w:val="20"/>
    <w:uiPriority w:val="9"/>
    <w:qFormat/>
    <w:pPr>
      <w:keepNext/>
      <w:widowControl w:val="0"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0"/>
    <w:next w:val="a0"/>
    <w:link w:val="30"/>
    <w:uiPriority w:val="9"/>
    <w:qFormat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0"/>
    <w:next w:val="a0"/>
    <w:link w:val="40"/>
    <w:uiPriority w:val="9"/>
    <w:qFormat/>
    <w:pPr>
      <w:keepNext/>
      <w:jc w:val="center"/>
      <w:outlineLvl w:val="3"/>
    </w:pPr>
    <w:rPr>
      <w:b/>
      <w:sz w:val="32"/>
    </w:rPr>
  </w:style>
  <w:style w:type="paragraph" w:styleId="5">
    <w:name w:val="heading 5"/>
    <w:basedOn w:val="a0"/>
    <w:next w:val="a0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qFormat/>
    <w:pPr>
      <w:keepNext/>
      <w:keepLines/>
      <w:spacing w:before="240" w:after="60"/>
      <w:outlineLvl w:val="6"/>
    </w:pPr>
  </w:style>
  <w:style w:type="paragraph" w:styleId="8">
    <w:name w:val="heading 8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1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1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1"/>
    <w:link w:val="22"/>
    <w:uiPriority w:val="29"/>
    <w:rPr>
      <w:i/>
      <w:iCs/>
      <w:color w:val="404040" w:themeColor="text1" w:themeTint="BF"/>
    </w:rPr>
  </w:style>
  <w:style w:type="character" w:styleId="a5">
    <w:name w:val="Intense Emphasis"/>
    <w:basedOn w:val="a1"/>
    <w:uiPriority w:val="21"/>
    <w:qFormat/>
    <w:rPr>
      <w:i/>
      <w:iCs/>
      <w:color w:val="2E74B5" w:themeColor="accent1" w:themeShade="BF"/>
    </w:rPr>
  </w:style>
  <w:style w:type="paragraph" w:styleId="a6">
    <w:name w:val="Intense Quote"/>
    <w:link w:val="a7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7">
    <w:name w:val="Выделенная цитата Знак"/>
    <w:basedOn w:val="a1"/>
    <w:link w:val="a6"/>
    <w:uiPriority w:val="30"/>
    <w:rPr>
      <w:i/>
      <w:iCs/>
      <w:color w:val="2E74B5" w:themeColor="accent1" w:themeShade="BF"/>
    </w:rPr>
  </w:style>
  <w:style w:type="character" w:styleId="a8">
    <w:name w:val="Intense Reference"/>
    <w:basedOn w:val="a1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9">
    <w:name w:val="Subtle Emphasis"/>
    <w:basedOn w:val="a1"/>
    <w:uiPriority w:val="19"/>
    <w:qFormat/>
    <w:rPr>
      <w:i/>
      <w:iCs/>
      <w:color w:val="404040" w:themeColor="text1" w:themeTint="BF"/>
    </w:rPr>
  </w:style>
  <w:style w:type="character" w:styleId="aa">
    <w:name w:val="Emphasis"/>
    <w:basedOn w:val="a1"/>
    <w:uiPriority w:val="20"/>
    <w:qFormat/>
    <w:rPr>
      <w:i/>
      <w:iCs/>
    </w:rPr>
  </w:style>
  <w:style w:type="character" w:styleId="ab">
    <w:name w:val="Subtle Reference"/>
    <w:basedOn w:val="a1"/>
    <w:uiPriority w:val="31"/>
    <w:qFormat/>
    <w:rPr>
      <w:smallCaps/>
      <w:color w:val="5A5A5A" w:themeColor="text1" w:themeTint="A5"/>
    </w:rPr>
  </w:style>
  <w:style w:type="character" w:styleId="ac">
    <w:name w:val="Book Title"/>
    <w:basedOn w:val="a1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d">
    <w:name w:val="caption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e">
    <w:name w:val="footnote text"/>
    <w:link w:val="af"/>
    <w:uiPriority w:val="99"/>
    <w:semiHidden/>
    <w:unhideWhenUsed/>
  </w:style>
  <w:style w:type="character" w:customStyle="1" w:styleId="af">
    <w:name w:val="Текст сноски Знак"/>
    <w:basedOn w:val="a1"/>
    <w:link w:val="ae"/>
    <w:uiPriority w:val="99"/>
    <w:semiHidden/>
    <w:rPr>
      <w:sz w:val="20"/>
      <w:szCs w:val="20"/>
    </w:rPr>
  </w:style>
  <w:style w:type="character" w:styleId="af0">
    <w:name w:val="footnote reference"/>
    <w:basedOn w:val="a1"/>
    <w:uiPriority w:val="99"/>
    <w:semiHidden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basedOn w:val="a1"/>
    <w:link w:val="af1"/>
    <w:uiPriority w:val="99"/>
    <w:semiHidden/>
    <w:rPr>
      <w:sz w:val="20"/>
      <w:szCs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character" w:styleId="af4">
    <w:name w:val="FollowedHyperlink"/>
    <w:basedOn w:val="a1"/>
    <w:uiPriority w:val="99"/>
    <w:semiHidden/>
    <w:unhideWhenUsed/>
    <w:rPr>
      <w:color w:val="954F72" w:themeColor="followedHyperlink"/>
      <w:u w:val="single"/>
    </w:rPr>
  </w:style>
  <w:style w:type="character" w:styleId="af5">
    <w:name w:val="Placeholder Text"/>
    <w:basedOn w:val="a1"/>
    <w:uiPriority w:val="99"/>
    <w:semiHidden/>
    <w:rPr>
      <w:color w:val="666666"/>
    </w:rPr>
  </w:style>
  <w:style w:type="paragraph" w:styleId="af6">
    <w:name w:val="TOC Heading"/>
    <w:uiPriority w:val="39"/>
    <w:unhideWhenUsed/>
  </w:style>
  <w:style w:type="paragraph" w:styleId="af7">
    <w:name w:val="table of figures"/>
    <w:uiPriority w:val="99"/>
    <w:unhideWhenUsed/>
  </w:style>
  <w:style w:type="character" w:customStyle="1" w:styleId="1">
    <w:name w:val="Обычный1"/>
    <w:rPr>
      <w:sz w:val="24"/>
    </w:rPr>
  </w:style>
  <w:style w:type="paragraph" w:styleId="24">
    <w:name w:val="toc 2"/>
    <w:next w:val="a0"/>
    <w:link w:val="25"/>
    <w:uiPriority w:val="39"/>
    <w:pPr>
      <w:ind w:left="200"/>
    </w:pPr>
    <w:rPr>
      <w:rFonts w:ascii="XO Thames" w:hAnsi="XO Thames"/>
      <w:sz w:val="28"/>
    </w:rPr>
  </w:style>
  <w:style w:type="character" w:customStyle="1" w:styleId="25">
    <w:name w:val="Оглавление 2 Знак"/>
    <w:link w:val="24"/>
    <w:rPr>
      <w:rFonts w:ascii="XO Thames" w:hAnsi="XO Thames"/>
      <w:sz w:val="28"/>
    </w:rPr>
  </w:style>
  <w:style w:type="paragraph" w:customStyle="1" w:styleId="aeaie2">
    <w:name w:val="aeaie2"/>
    <w:basedOn w:val="a0"/>
    <w:link w:val="aeaie20"/>
    <w:pPr>
      <w:jc w:val="center"/>
    </w:pPr>
    <w:rPr>
      <w:sz w:val="18"/>
    </w:rPr>
  </w:style>
  <w:style w:type="character" w:customStyle="1" w:styleId="aeaie20">
    <w:name w:val="aeaie2"/>
    <w:basedOn w:val="1"/>
    <w:link w:val="aeaie2"/>
    <w:rPr>
      <w:sz w:val="18"/>
    </w:rPr>
  </w:style>
  <w:style w:type="paragraph" w:customStyle="1" w:styleId="af8">
    <w:name w:val="Текст б/н"/>
    <w:basedOn w:val="a0"/>
    <w:link w:val="af9"/>
    <w:pPr>
      <w:ind w:firstLine="709"/>
      <w:jc w:val="both"/>
    </w:pPr>
    <w:rPr>
      <w:sz w:val="28"/>
    </w:rPr>
  </w:style>
  <w:style w:type="character" w:customStyle="1" w:styleId="af9">
    <w:name w:val="Текст б/н"/>
    <w:basedOn w:val="1"/>
    <w:link w:val="af8"/>
    <w:rPr>
      <w:sz w:val="28"/>
    </w:rPr>
  </w:style>
  <w:style w:type="paragraph" w:customStyle="1" w:styleId="13">
    <w:name w:val="Строгий1"/>
    <w:link w:val="afa"/>
    <w:rPr>
      <w:b/>
    </w:rPr>
  </w:style>
  <w:style w:type="character" w:styleId="afa">
    <w:name w:val="Strong"/>
    <w:link w:val="13"/>
    <w:rPr>
      <w:b/>
    </w:rPr>
  </w:style>
  <w:style w:type="paragraph" w:customStyle="1" w:styleId="14">
    <w:name w:val="Основной шрифт абзаца1"/>
  </w:style>
  <w:style w:type="paragraph" w:styleId="42">
    <w:name w:val="toc 4"/>
    <w:next w:val="a0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sz w:val="24"/>
    </w:rPr>
  </w:style>
  <w:style w:type="paragraph" w:styleId="61">
    <w:name w:val="toc 6"/>
    <w:next w:val="a0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0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fb">
    <w:name w:val="List Paragraph"/>
    <w:basedOn w:val="a0"/>
    <w:link w:val="afc"/>
    <w:pPr>
      <w:ind w:left="708"/>
    </w:pPr>
  </w:style>
  <w:style w:type="character" w:customStyle="1" w:styleId="afc">
    <w:name w:val="Абзац списка Знак"/>
    <w:basedOn w:val="1"/>
    <w:link w:val="afb"/>
    <w:rPr>
      <w:sz w:val="24"/>
    </w:rPr>
  </w:style>
  <w:style w:type="paragraph" w:styleId="afd">
    <w:name w:val="No Spacing"/>
    <w:link w:val="afe"/>
    <w:rPr>
      <w:rFonts w:ascii="Calibri" w:hAnsi="Calibri"/>
      <w:sz w:val="22"/>
    </w:rPr>
  </w:style>
  <w:style w:type="character" w:customStyle="1" w:styleId="afe">
    <w:name w:val="Без интервала Знак"/>
    <w:link w:val="afd"/>
    <w:rPr>
      <w:rFonts w:ascii="Calibri" w:hAnsi="Calibri"/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Arial" w:hAnsi="Arial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styleId="32">
    <w:name w:val="toc 3"/>
    <w:next w:val="a0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aeiiia">
    <w:name w:val="ae_iiia?"/>
    <w:basedOn w:val="a0"/>
    <w:link w:val="aeiiia0"/>
    <w:pPr>
      <w:spacing w:before="240"/>
      <w:jc w:val="right"/>
    </w:pPr>
    <w:rPr>
      <w:sz w:val="22"/>
    </w:rPr>
  </w:style>
  <w:style w:type="character" w:customStyle="1" w:styleId="aeiiia0">
    <w:name w:val="ae_iiia?"/>
    <w:basedOn w:val="1"/>
    <w:link w:val="aeiiia"/>
    <w:rPr>
      <w:sz w:val="22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character" w:customStyle="1" w:styleId="11">
    <w:name w:val="Заголовок 1 Знак"/>
    <w:basedOn w:val="1"/>
    <w:link w:val="10"/>
    <w:rPr>
      <w:sz w:val="32"/>
    </w:rPr>
  </w:style>
  <w:style w:type="paragraph" w:customStyle="1" w:styleId="15">
    <w:name w:val="Гиперссылка1"/>
    <w:link w:val="aff"/>
    <w:rPr>
      <w:color w:val="0000FF"/>
      <w:u w:val="single"/>
    </w:rPr>
  </w:style>
  <w:style w:type="character" w:styleId="aff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0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0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0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ff0">
    <w:name w:val="Balloon Text"/>
    <w:basedOn w:val="a0"/>
    <w:link w:val="aff1"/>
    <w:rPr>
      <w:rFonts w:ascii="Tahoma" w:hAnsi="Tahoma"/>
      <w:sz w:val="16"/>
    </w:rPr>
  </w:style>
  <w:style w:type="character" w:customStyle="1" w:styleId="aff1">
    <w:name w:val="Текст выноски Знак"/>
    <w:basedOn w:val="1"/>
    <w:link w:val="aff0"/>
    <w:rPr>
      <w:rFonts w:ascii="Tahoma" w:hAnsi="Tahoma"/>
      <w:sz w:val="16"/>
    </w:rPr>
  </w:style>
  <w:style w:type="paragraph" w:customStyle="1" w:styleId="aeoaeno12">
    <w:name w:val="ae_oaeno12"/>
    <w:basedOn w:val="a0"/>
    <w:link w:val="aeoaeno120"/>
    <w:pPr>
      <w:spacing w:line="360" w:lineRule="auto"/>
      <w:ind w:firstLine="720"/>
      <w:jc w:val="both"/>
    </w:pPr>
  </w:style>
  <w:style w:type="character" w:customStyle="1" w:styleId="aeoaeno120">
    <w:name w:val="ae_oaeno12"/>
    <w:basedOn w:val="1"/>
    <w:link w:val="aeoaeno12"/>
    <w:rPr>
      <w:sz w:val="24"/>
    </w:rPr>
  </w:style>
  <w:style w:type="paragraph" w:customStyle="1" w:styleId="a">
    <w:name w:val="Пункты"/>
    <w:basedOn w:val="2"/>
    <w:link w:val="aff2"/>
    <w:pPr>
      <w:widowControl/>
      <w:numPr>
        <w:ilvl w:val="1"/>
        <w:numId w:val="1"/>
      </w:numPr>
      <w:tabs>
        <w:tab w:val="left" w:pos="1134"/>
      </w:tabs>
      <w:spacing w:before="120" w:after="0"/>
      <w:jc w:val="both"/>
    </w:pPr>
    <w:rPr>
      <w:rFonts w:ascii="Times New Roman" w:hAnsi="Times New Roman"/>
      <w:b w:val="0"/>
      <w:i w:val="0"/>
      <w:sz w:val="24"/>
    </w:rPr>
  </w:style>
  <w:style w:type="character" w:customStyle="1" w:styleId="aff2">
    <w:name w:val="Пункты"/>
    <w:basedOn w:val="20"/>
    <w:link w:val="a"/>
    <w:rPr>
      <w:rFonts w:ascii="Times New Roman" w:hAnsi="Times New Roman"/>
      <w:b w:val="0"/>
      <w:i w:val="0"/>
      <w:color w:val="000000"/>
      <w:sz w:val="24"/>
    </w:rPr>
  </w:style>
  <w:style w:type="paragraph" w:styleId="52">
    <w:name w:val="toc 5"/>
    <w:next w:val="a0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styleId="aff3">
    <w:name w:val="header"/>
    <w:basedOn w:val="a0"/>
    <w:link w:val="aff4"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1"/>
    <w:link w:val="aff3"/>
    <w:rPr>
      <w:sz w:val="24"/>
    </w:rPr>
  </w:style>
  <w:style w:type="paragraph" w:styleId="aff5">
    <w:name w:val="Subtitle"/>
    <w:next w:val="a0"/>
    <w:link w:val="af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6">
    <w:name w:val="Подзаголовок Знак"/>
    <w:link w:val="aff5"/>
    <w:rPr>
      <w:rFonts w:ascii="XO Thames" w:hAnsi="XO Thames"/>
      <w:i/>
      <w:sz w:val="24"/>
    </w:rPr>
  </w:style>
  <w:style w:type="paragraph" w:styleId="aff7">
    <w:name w:val="footer"/>
    <w:basedOn w:val="a0"/>
    <w:link w:val="aff8"/>
    <w:pPr>
      <w:tabs>
        <w:tab w:val="center" w:pos="4677"/>
        <w:tab w:val="right" w:pos="9355"/>
      </w:tabs>
    </w:pPr>
  </w:style>
  <w:style w:type="character" w:customStyle="1" w:styleId="aff8">
    <w:name w:val="Нижний колонтитул Знак"/>
    <w:basedOn w:val="1"/>
    <w:link w:val="aff7"/>
    <w:rPr>
      <w:sz w:val="24"/>
    </w:rPr>
  </w:style>
  <w:style w:type="paragraph" w:styleId="aff9">
    <w:name w:val="Title"/>
    <w:basedOn w:val="a0"/>
    <w:link w:val="affa"/>
    <w:uiPriority w:val="10"/>
    <w:qFormat/>
    <w:pPr>
      <w:jc w:val="center"/>
    </w:pPr>
    <w:rPr>
      <w:b/>
    </w:rPr>
  </w:style>
  <w:style w:type="character" w:customStyle="1" w:styleId="affa">
    <w:name w:val="Название Знак"/>
    <w:basedOn w:val="1"/>
    <w:link w:val="aff9"/>
    <w:rPr>
      <w:b/>
      <w:sz w:val="24"/>
    </w:rPr>
  </w:style>
  <w:style w:type="character" w:customStyle="1" w:styleId="40">
    <w:name w:val="Заголовок 4 Знак"/>
    <w:basedOn w:val="1"/>
    <w:link w:val="4"/>
    <w:rPr>
      <w:b/>
      <w:sz w:val="32"/>
    </w:rPr>
  </w:style>
  <w:style w:type="paragraph" w:customStyle="1" w:styleId="aeaie">
    <w:name w:val="aeaie"/>
    <w:basedOn w:val="a0"/>
    <w:link w:val="aeaie0"/>
    <w:pPr>
      <w:spacing w:before="60"/>
      <w:jc w:val="center"/>
    </w:pPr>
    <w:rPr>
      <w:b/>
      <w:caps/>
      <w:sz w:val="18"/>
    </w:rPr>
  </w:style>
  <w:style w:type="character" w:customStyle="1" w:styleId="aeaie0">
    <w:name w:val="aeaie"/>
    <w:basedOn w:val="1"/>
    <w:link w:val="aeaie"/>
    <w:rPr>
      <w:b/>
      <w:caps/>
      <w:sz w:val="18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customStyle="1" w:styleId="73">
    <w:name w:val="Стиль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sz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2484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Колдунова Людмила Юрьевна</dc:creator>
  <cp:lastModifiedBy>Гриднева Ирина Валерьевна</cp:lastModifiedBy>
  <cp:revision>2</cp:revision>
  <cp:lastPrinted>2026-07-03T09:20:00Z</cp:lastPrinted>
  <dcterms:created xsi:type="dcterms:W3CDTF">2026-07-03T12:05:00Z</dcterms:created>
  <dcterms:modified xsi:type="dcterms:W3CDTF">2026-07-03T12:05:00Z</dcterms:modified>
</cp:coreProperties>
</file>