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FE2B54" w:rsidRDefault="00A760DB">
      <w:pPr>
        <w:jc w:val="center"/>
        <w:rPr>
          <w:b/>
        </w:rPr>
      </w:pPr>
      <w:r>
        <w:rPr>
          <w:b/>
        </w:rPr>
        <w:t>Информация</w:t>
      </w:r>
    </w:p>
    <w:p w14:paraId="02000000" w14:textId="77777777" w:rsidR="00FE2B54" w:rsidRDefault="00A760DB">
      <w:pPr>
        <w:jc w:val="center"/>
        <w:rPr>
          <w:b/>
        </w:rPr>
      </w:pPr>
      <w:r>
        <w:rPr>
          <w:b/>
        </w:rPr>
        <w:t xml:space="preserve">о ходе реализации антикоррупционной политики </w:t>
      </w:r>
    </w:p>
    <w:p w14:paraId="03000000" w14:textId="77777777" w:rsidR="00FE2B54" w:rsidRDefault="00A760DB">
      <w:pPr>
        <w:jc w:val="center"/>
        <w:rPr>
          <w:b/>
        </w:rPr>
      </w:pPr>
      <w:r>
        <w:rPr>
          <w:b/>
        </w:rPr>
        <w:t>в Управлении по развитию садоводства и огородничества Санкт-Петербурга</w:t>
      </w:r>
    </w:p>
    <w:p w14:paraId="04000000" w14:textId="77777777" w:rsidR="00FE2B54" w:rsidRDefault="00A760DB">
      <w:pPr>
        <w:jc w:val="center"/>
        <w:rPr>
          <w:b/>
        </w:rPr>
      </w:pPr>
      <w:r>
        <w:rPr>
          <w:b/>
        </w:rPr>
        <w:t>в 1 квартале 2026 года</w:t>
      </w:r>
    </w:p>
    <w:p w14:paraId="05000000" w14:textId="77777777" w:rsidR="00FE2B54" w:rsidRDefault="00FE2B54">
      <w:pPr>
        <w:jc w:val="center"/>
        <w:rPr>
          <w:b/>
        </w:rPr>
      </w:pPr>
    </w:p>
    <w:p w14:paraId="06000000" w14:textId="77777777" w:rsidR="00FE2B54" w:rsidRDefault="00A760DB">
      <w:pPr>
        <w:pStyle w:val="HEADERTEXT"/>
        <w:jc w:val="both"/>
        <w:rPr>
          <w:rFonts w:ascii="Times New Roman" w:hAnsi="Times New Roman"/>
          <w:sz w:val="24"/>
        </w:rPr>
      </w:pPr>
      <w:r>
        <w:rPr>
          <w:sz w:val="28"/>
        </w:rPr>
        <w:tab/>
      </w:r>
      <w:r>
        <w:rPr>
          <w:rFonts w:ascii="Times New Roman" w:hAnsi="Times New Roman"/>
          <w:sz w:val="24"/>
        </w:rPr>
        <w:t xml:space="preserve">Реализация антикоррупционной политики в Управлении по развитию садоводства и огородничества </w:t>
      </w:r>
      <w:r>
        <w:rPr>
          <w:rFonts w:ascii="Times New Roman" w:hAnsi="Times New Roman"/>
          <w:sz w:val="24"/>
        </w:rPr>
        <w:t xml:space="preserve">Санкт-Петербурга (далее – Управление) организована на основе Федерального закона «О противодействии коррупции», Указа Президента Российской Федерации от 16.08.2021 № 478 «О Национальном плане противодействия коррупции </w:t>
      </w:r>
      <w:r>
        <w:rPr>
          <w:rFonts w:ascii="Times New Roman" w:hAnsi="Times New Roman"/>
          <w:sz w:val="24"/>
        </w:rPr>
        <w:br/>
        <w:t>на 2021-2024 годы» Закона Санкт-Петер</w:t>
      </w:r>
      <w:r>
        <w:rPr>
          <w:rFonts w:ascii="Times New Roman" w:hAnsi="Times New Roman"/>
          <w:sz w:val="24"/>
        </w:rPr>
        <w:t xml:space="preserve">бурга от 14.11.2008 № 674-122 </w:t>
      </w:r>
      <w:r>
        <w:rPr>
          <w:rFonts w:ascii="Times New Roman" w:hAnsi="Times New Roman"/>
          <w:sz w:val="24"/>
        </w:rPr>
        <w:br/>
        <w:t>«О дополнительных мерах по противодействию коррупции в Санкт-Петербурге», постановления Правительства Санкт-Петербурга от 27.12.2022 № 1337 «О Плане мероприятий по противодействию коррупции в Санкт-Петербурга на 2023-2027 год</w:t>
      </w:r>
      <w:r>
        <w:rPr>
          <w:rFonts w:ascii="Times New Roman" w:hAnsi="Times New Roman"/>
          <w:sz w:val="24"/>
        </w:rPr>
        <w:t xml:space="preserve">ы» </w:t>
      </w:r>
      <w:r>
        <w:rPr>
          <w:rFonts w:ascii="Times New Roman" w:hAnsi="Times New Roman"/>
          <w:sz w:val="24"/>
        </w:rPr>
        <w:br/>
        <w:t xml:space="preserve">и в соответствии с Планом мероприятий по противодействию коррупции в Управлении </w:t>
      </w:r>
      <w:r>
        <w:rPr>
          <w:rFonts w:ascii="Times New Roman" w:hAnsi="Times New Roman"/>
          <w:sz w:val="24"/>
        </w:rPr>
        <w:br/>
        <w:t>по развитию садоводства и огородничества Санкт-Петербурга на 2023-2027 годы.</w:t>
      </w:r>
    </w:p>
    <w:p w14:paraId="07000000" w14:textId="77777777" w:rsidR="00FE2B54" w:rsidRDefault="00A760DB">
      <w:pPr>
        <w:pStyle w:val="HEADER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В Управлении издан и действует приказ от 17.01.2023 № 2 «Об утверждении Плана мероприятий по </w:t>
      </w:r>
      <w:r>
        <w:rPr>
          <w:rFonts w:ascii="Times New Roman" w:hAnsi="Times New Roman"/>
          <w:sz w:val="24"/>
        </w:rPr>
        <w:t xml:space="preserve">противодействию коррупции в Управлении по развитию садоводства </w:t>
      </w:r>
      <w:r>
        <w:rPr>
          <w:rFonts w:ascii="Times New Roman" w:hAnsi="Times New Roman"/>
          <w:sz w:val="24"/>
        </w:rPr>
        <w:br/>
        <w:t>и огородничества Санкт-Петербурга на 2023 – 2027 годы», изменения в указанный приказ в 1 квартале 2026 года не вносились.</w:t>
      </w:r>
    </w:p>
    <w:p w14:paraId="08000000" w14:textId="77777777" w:rsidR="00FE2B54" w:rsidRDefault="00A760DB">
      <w:pPr>
        <w:ind w:firstLine="708"/>
        <w:jc w:val="both"/>
      </w:pPr>
      <w:r>
        <w:t xml:space="preserve">В Управлении обновлен Перечень должностей государственной гражданской </w:t>
      </w:r>
      <w:r>
        <w:t xml:space="preserve">службы Санкт-Петербурга, при замещении которых государственные гражданские служащие Санкт-Петербурга в Управлении по развитию садоводства и огородничества Санкт-Петербурга обязаны представлять сведения о своих доходах, об имуществе </w:t>
      </w:r>
      <w:r>
        <w:br/>
        <w:t>и обязательствах имущес</w:t>
      </w:r>
      <w:r>
        <w:t xml:space="preserve">твенного характера, а также сведения о доходах, об имуществе </w:t>
      </w:r>
      <w:r>
        <w:br/>
        <w:t xml:space="preserve">и обязательствах имущественного характера своих супруги (супруга) </w:t>
      </w:r>
      <w:r>
        <w:br/>
        <w:t>и несовершеннолетних детей.</w:t>
      </w:r>
    </w:p>
    <w:p w14:paraId="09000000" w14:textId="77777777" w:rsidR="00FE2B54" w:rsidRDefault="00A760DB">
      <w:pPr>
        <w:ind w:firstLine="708"/>
        <w:jc w:val="both"/>
        <w:rPr>
          <w:color w:val="8CB3E4"/>
        </w:rPr>
      </w:pPr>
      <w:r>
        <w:t>Актуализирован переч</w:t>
      </w:r>
      <w:bookmarkStart w:id="0" w:name="_GoBack"/>
      <w:bookmarkEnd w:id="0"/>
      <w:r>
        <w:t xml:space="preserve">ень нормативных правовых актов в сфере противодействия коррупции, обязательных </w:t>
      </w:r>
      <w:r>
        <w:t xml:space="preserve">для ознакомления лиц, поступающих на гражданскую службу </w:t>
      </w:r>
      <w:r>
        <w:br/>
        <w:t>в Управление, и гражданскими служащими.</w:t>
      </w:r>
    </w:p>
    <w:p w14:paraId="0A000000" w14:textId="77777777" w:rsidR="00FE2B54" w:rsidRPr="00A760DB" w:rsidRDefault="00A760DB">
      <w:pPr>
        <w:ind w:firstLine="708"/>
        <w:jc w:val="both"/>
        <w:rPr>
          <w:color w:val="auto"/>
        </w:rPr>
      </w:pPr>
      <w:r w:rsidRPr="00A760DB">
        <w:rPr>
          <w:color w:val="auto"/>
        </w:rPr>
        <w:t>25.03.2026 проведено методическое занятие с гражданскими служащими Управления, обязанными предоставлять сведения о доходах. Разъяснен новый порядок предоставле</w:t>
      </w:r>
      <w:r w:rsidRPr="00A760DB">
        <w:rPr>
          <w:color w:val="auto"/>
        </w:rPr>
        <w:t>ния сведений в соответствии с изменениями, внесенными в действующее законодательство.</w:t>
      </w:r>
    </w:p>
    <w:p w14:paraId="0C000000" w14:textId="77777777" w:rsidR="00FE2B54" w:rsidRDefault="00A760DB">
      <w:pPr>
        <w:ind w:firstLine="708"/>
        <w:jc w:val="both"/>
      </w:pPr>
      <w:r>
        <w:t>Отделом правового обеспечения в Управлении организована антикоррупционная экспертиза нормативных правовых актов и их проектов в соответствии с действующим законодательст</w:t>
      </w:r>
      <w:r>
        <w:t xml:space="preserve">вом. Проекты нормативных правовых актов размещаются в сети Интернет для проведения независимой антикоррупционной экспертизы в соответствии </w:t>
      </w:r>
      <w:r>
        <w:br/>
        <w:t>с действующим законодательством.</w:t>
      </w:r>
    </w:p>
    <w:p w14:paraId="0D000000" w14:textId="77777777" w:rsidR="00FE2B54" w:rsidRDefault="00A760DB">
      <w:pPr>
        <w:ind w:firstLine="708"/>
        <w:jc w:val="both"/>
      </w:pPr>
      <w:r>
        <w:t>Проведен антикоррупционный мониторинг. Сведения по показателям мониторинга и информ</w:t>
      </w:r>
      <w:r>
        <w:t xml:space="preserve">ационным материалам антикоррупционного мониторинга предоставлены </w:t>
      </w:r>
      <w:r>
        <w:br/>
        <w:t>в полном объеме и в установленные сроки в соответствии с постановлением Правительства Санкт-Петербурга от 17.12.2009 № 1448.</w:t>
      </w:r>
    </w:p>
    <w:p w14:paraId="0E000000" w14:textId="77777777" w:rsidR="00FE2B54" w:rsidRDefault="00A760DB">
      <w:pPr>
        <w:ind w:firstLine="708"/>
        <w:jc w:val="both"/>
      </w:pPr>
      <w:r>
        <w:t>В 1 квартале 2026 года:</w:t>
      </w:r>
    </w:p>
    <w:p w14:paraId="0F000000" w14:textId="77777777" w:rsidR="00FE2B54" w:rsidRDefault="00A760DB">
      <w:pPr>
        <w:ind w:firstLine="708"/>
        <w:jc w:val="both"/>
      </w:pPr>
      <w:r>
        <w:t>обращений в целях склонения государственн</w:t>
      </w:r>
      <w:r>
        <w:t xml:space="preserve">ых гражданских служащих </w:t>
      </w:r>
      <w:r>
        <w:br/>
        <w:t>Санкт-Петербурга, замещающих должности государственной гражданской службы</w:t>
      </w:r>
      <w:r>
        <w:br/>
        <w:t>Санкт-Петербурга (далее - гражданские служащие) в Управлении к совершению коррупционных правонарушений не поступало;</w:t>
      </w:r>
    </w:p>
    <w:p w14:paraId="10000000" w14:textId="77777777" w:rsidR="00FE2B54" w:rsidRDefault="00A760DB">
      <w:pPr>
        <w:ind w:firstLine="708"/>
        <w:jc w:val="both"/>
      </w:pPr>
      <w:r>
        <w:t>случаи возникновения конфликта интересов</w:t>
      </w:r>
      <w:r>
        <w:t xml:space="preserve">, одной из сторон которого являются гражданские служащие, не выявлены; </w:t>
      </w:r>
    </w:p>
    <w:p w14:paraId="11000000" w14:textId="77777777" w:rsidR="00FE2B54" w:rsidRDefault="00A760DB">
      <w:pPr>
        <w:ind w:firstLine="708"/>
        <w:jc w:val="both"/>
      </w:pPr>
      <w:r>
        <w:t>меры ответственности к гражданским служащим, не урегулировавшим конфликт интересов, не применялись;</w:t>
      </w:r>
    </w:p>
    <w:p w14:paraId="12000000" w14:textId="77777777" w:rsidR="00FE2B54" w:rsidRDefault="00A760DB">
      <w:pPr>
        <w:ind w:firstLine="708"/>
        <w:jc w:val="both"/>
      </w:pPr>
      <w:r>
        <w:lastRenderedPageBreak/>
        <w:t>случаев поведения, которое может восприниматься окружающими как обещание или предлож</w:t>
      </w:r>
      <w:r>
        <w:t>ение дачи взятки либо как согласие принять взятку или как просьба о даче взятки, одной из сторон которого являются гражданские служащие, не было;</w:t>
      </w:r>
    </w:p>
    <w:p w14:paraId="13000000" w14:textId="77777777" w:rsidR="00FE2B54" w:rsidRDefault="00A760DB">
      <w:pPr>
        <w:ind w:firstLine="708"/>
        <w:jc w:val="both"/>
      </w:pPr>
      <w:r>
        <w:t>заседания комиссии по соблюдению требований к служебному поведению государственных гражданских служащих Санкт-</w:t>
      </w:r>
      <w:r>
        <w:t>Петербурга Управления по развитию садоводства и огородничества Санкт-Петербурга и урегулированию конфликта интересов не проводились;</w:t>
      </w:r>
    </w:p>
    <w:p w14:paraId="14000000" w14:textId="77777777" w:rsidR="00FE2B54" w:rsidRDefault="00A760DB">
      <w:pPr>
        <w:ind w:firstLine="708"/>
        <w:jc w:val="both"/>
      </w:pPr>
      <w:r>
        <w:t xml:space="preserve">факты несоблюдения гражданскими служащими, ограничений, запретов </w:t>
      </w:r>
      <w:r>
        <w:br/>
        <w:t>и неисполнения обязанностей, установленных в целях против</w:t>
      </w:r>
      <w:r>
        <w:t xml:space="preserve">одействия коррупции </w:t>
      </w:r>
      <w:r>
        <w:br/>
        <w:t>не выявлены, таким образом, меры ответственности не применялись;</w:t>
      </w:r>
    </w:p>
    <w:p w14:paraId="15000000" w14:textId="77777777" w:rsidR="00FE2B54" w:rsidRDefault="00A760DB">
      <w:pPr>
        <w:ind w:firstLine="708"/>
        <w:jc w:val="both"/>
      </w:pPr>
      <w:r>
        <w:t>уведомления о получении подарка в связи с должностным положением или в связи с исполнением служебных обязанностей от гражданских служащих не поступали.</w:t>
      </w:r>
    </w:p>
    <w:p w14:paraId="16000000" w14:textId="77777777" w:rsidR="00FE2B54" w:rsidRDefault="00A760DB">
      <w:pPr>
        <w:ind w:firstLine="708"/>
        <w:jc w:val="both"/>
      </w:pPr>
      <w:r>
        <w:t>В качестве мер, на</w:t>
      </w:r>
      <w:r>
        <w:t>правленных на предупреждение коррупционного поведения гражданских служащих и профилактику коррупционных проявлений со стороны граждан, в помещении Управления размещены мини-плакаты социальной рекламы, направленные на противодействие коррупции. Также на инф</w:t>
      </w:r>
      <w:r>
        <w:t>ормационных стендах в Управлении размещена информация о почтовых адресах, адресах электронной почты и номерах телефонов, по которым граждане могут сообщить о фактах коррупционного поведения гражданских служащих.</w:t>
      </w:r>
    </w:p>
    <w:sectPr w:rsidR="00FE2B54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B54"/>
    <w:rsid w:val="00A760DB"/>
    <w:rsid w:val="00FE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0DA6A5-3DC1-45FA-998E-02345EFB4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Balloon Text"/>
    <w:basedOn w:val="a"/>
    <w:link w:val="a4"/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5">
    <w:link w:val="a6"/>
    <w:semiHidden/>
    <w:unhideWhenUsed/>
    <w:rPr>
      <w:sz w:val="24"/>
    </w:rPr>
  </w:style>
  <w:style w:type="character" w:customStyle="1" w:styleId="a6">
    <w:link w:val="a5"/>
    <w:semiHidden/>
    <w:unhideWhenUsed/>
    <w:rPr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7">
    <w:name w:val="Normal (Web)"/>
    <w:basedOn w:val="a"/>
    <w:link w:val="a8"/>
    <w:pPr>
      <w:spacing w:beforeAutospacing="1" w:afterAutospacing="1"/>
    </w:pPr>
  </w:style>
  <w:style w:type="character" w:customStyle="1" w:styleId="a8">
    <w:name w:val="Обычный (веб) Знак"/>
    <w:basedOn w:val="1"/>
    <w:link w:val="a7"/>
    <w:rPr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9"/>
    <w:rPr>
      <w:color w:val="0000FF"/>
      <w:u w:val="single"/>
    </w:rPr>
  </w:style>
  <w:style w:type="character" w:styleId="a9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aa">
    <w:name w:val="Знак Знак Знак Знак Знак Знак Знак"/>
    <w:basedOn w:val="a"/>
    <w:link w:val="ab"/>
  </w:style>
  <w:style w:type="character" w:customStyle="1" w:styleId="ab">
    <w:name w:val="Знак Знак Знак Знак Знак Знак Знак"/>
    <w:basedOn w:val="1"/>
    <w:link w:val="aa"/>
    <w:rPr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c">
    <w:name w:val="Знак Знак Знак Знак Знак Знак Знак"/>
    <w:basedOn w:val="a"/>
    <w:link w:val="ad"/>
  </w:style>
  <w:style w:type="character" w:customStyle="1" w:styleId="ad">
    <w:name w:val="Знак Знак Знак Знак Знак Знак Знак"/>
    <w:basedOn w:val="1"/>
    <w:link w:val="ac"/>
    <w:rPr>
      <w:sz w:val="24"/>
    </w:rPr>
  </w:style>
  <w:style w:type="paragraph" w:customStyle="1" w:styleId="HEADERTEXT">
    <w:name w:val=".HEADERTEXT"/>
    <w:link w:val="HEADERTEXT0"/>
    <w:pPr>
      <w:widowControl w:val="0"/>
    </w:pPr>
    <w:rPr>
      <w:rFonts w:ascii="Arial" w:hAnsi="Arial"/>
      <w:sz w:val="22"/>
    </w:rPr>
  </w:style>
  <w:style w:type="character" w:customStyle="1" w:styleId="HEADERTEXT0">
    <w:name w:val=".HEADERTEXT"/>
    <w:link w:val="HEADERTEXT"/>
    <w:rPr>
      <w:rFonts w:ascii="Arial" w:hAnsi="Arial"/>
      <w:sz w:val="22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Заголовок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679</Words>
  <Characters>3873</Characters>
  <Application>Microsoft Office Word</Application>
  <DocSecurity>0</DocSecurity>
  <Lines>32</Lines>
  <Paragraphs>9</Paragraphs>
  <ScaleCrop>false</ScaleCrop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Сидорик В.И</cp:lastModifiedBy>
  <cp:revision>2</cp:revision>
  <dcterms:created xsi:type="dcterms:W3CDTF">2026-04-16T11:16:00Z</dcterms:created>
  <dcterms:modified xsi:type="dcterms:W3CDTF">2026-04-16T11:20:00Z</dcterms:modified>
</cp:coreProperties>
</file>