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0F4" w:rsidRDefault="00B1611C" w:rsidP="007040F4">
      <w:pPr>
        <w:widowControl w:val="0"/>
        <w:spacing w:after="0" w:line="240" w:lineRule="auto"/>
        <w:ind w:left="1687" w:firstLine="8803"/>
        <w:rPr>
          <w:rFonts w:ascii="Times New Roman" w:hAnsi="Times New Roman"/>
          <w:color w:val="000000"/>
          <w:sz w:val="24"/>
          <w:szCs w:val="24"/>
        </w:rPr>
      </w:pPr>
      <w:bookmarkStart w:id="0" w:name="_GoBack"/>
      <w:bookmarkEnd w:id="0"/>
      <w:r w:rsidRPr="00B1611C">
        <w:rPr>
          <w:rFonts w:ascii="Times New Roman" w:hAnsi="Times New Roman"/>
          <w:color w:val="000000"/>
          <w:sz w:val="24"/>
          <w:szCs w:val="24"/>
        </w:rPr>
        <w:t>Приложение</w:t>
      </w:r>
    </w:p>
    <w:p w:rsidR="007040F4" w:rsidRDefault="00FA44F9" w:rsidP="007040F4">
      <w:pPr>
        <w:widowControl w:val="0"/>
        <w:spacing w:after="0" w:line="240" w:lineRule="auto"/>
        <w:ind w:left="1687" w:firstLine="8803"/>
        <w:rPr>
          <w:rFonts w:ascii="Times New Roman" w:hAnsi="Times New Roman"/>
          <w:color w:val="000000"/>
          <w:sz w:val="24"/>
          <w:szCs w:val="24"/>
        </w:rPr>
      </w:pPr>
      <w:r>
        <w:rPr>
          <w:rFonts w:ascii="Times New Roman" w:hAnsi="Times New Roman"/>
          <w:color w:val="000000"/>
          <w:sz w:val="24"/>
          <w:szCs w:val="24"/>
        </w:rPr>
        <w:t xml:space="preserve">к </w:t>
      </w:r>
      <w:r w:rsidR="007040F4">
        <w:rPr>
          <w:rFonts w:ascii="Times New Roman" w:hAnsi="Times New Roman"/>
          <w:color w:val="000000"/>
          <w:sz w:val="24"/>
          <w:szCs w:val="24"/>
        </w:rPr>
        <w:t xml:space="preserve">Соглашению </w:t>
      </w:r>
      <w:r w:rsidR="007040F4" w:rsidRPr="007040F4">
        <w:rPr>
          <w:rFonts w:ascii="Times New Roman" w:hAnsi="Times New Roman"/>
          <w:color w:val="000000"/>
          <w:sz w:val="24"/>
          <w:szCs w:val="24"/>
        </w:rPr>
        <w:t>между</w:t>
      </w:r>
      <w:r w:rsidR="007040F4">
        <w:rPr>
          <w:rFonts w:ascii="Times New Roman" w:hAnsi="Times New Roman"/>
          <w:color w:val="000000"/>
          <w:sz w:val="24"/>
          <w:szCs w:val="24"/>
        </w:rPr>
        <w:t xml:space="preserve"> </w:t>
      </w:r>
      <w:r w:rsidR="007040F4" w:rsidRPr="007040F4">
        <w:rPr>
          <w:rFonts w:ascii="Times New Roman" w:hAnsi="Times New Roman"/>
          <w:color w:val="000000"/>
          <w:sz w:val="24"/>
          <w:szCs w:val="24"/>
        </w:rPr>
        <w:t>Правительством</w:t>
      </w:r>
    </w:p>
    <w:p w:rsidR="007040F4" w:rsidRDefault="007040F4" w:rsidP="007040F4">
      <w:pPr>
        <w:widowControl w:val="0"/>
        <w:spacing w:after="0" w:line="240" w:lineRule="auto"/>
        <w:ind w:left="1687" w:firstLine="8803"/>
        <w:rPr>
          <w:rFonts w:ascii="Times New Roman" w:hAnsi="Times New Roman"/>
          <w:color w:val="000000"/>
          <w:sz w:val="24"/>
          <w:szCs w:val="24"/>
        </w:rPr>
      </w:pPr>
      <w:r w:rsidRPr="007040F4">
        <w:rPr>
          <w:rFonts w:ascii="Times New Roman" w:hAnsi="Times New Roman"/>
          <w:color w:val="000000"/>
          <w:sz w:val="24"/>
          <w:szCs w:val="24"/>
        </w:rPr>
        <w:t>Санкт-Петербурга</w:t>
      </w:r>
      <w:r>
        <w:rPr>
          <w:rFonts w:ascii="Times New Roman" w:hAnsi="Times New Roman"/>
          <w:color w:val="000000"/>
          <w:sz w:val="24"/>
          <w:szCs w:val="24"/>
        </w:rPr>
        <w:t xml:space="preserve"> </w:t>
      </w:r>
      <w:r w:rsidRPr="007040F4">
        <w:rPr>
          <w:rFonts w:ascii="Times New Roman" w:hAnsi="Times New Roman"/>
          <w:color w:val="000000"/>
          <w:sz w:val="24"/>
          <w:szCs w:val="24"/>
        </w:rPr>
        <w:t>и администрацией</w:t>
      </w:r>
    </w:p>
    <w:p w:rsidR="007040F4" w:rsidRDefault="007040F4" w:rsidP="007040F4">
      <w:pPr>
        <w:widowControl w:val="0"/>
        <w:spacing w:after="0" w:line="240" w:lineRule="auto"/>
        <w:ind w:left="1687" w:firstLine="8803"/>
        <w:rPr>
          <w:rFonts w:ascii="Times New Roman" w:hAnsi="Times New Roman"/>
          <w:color w:val="000000"/>
          <w:sz w:val="24"/>
          <w:szCs w:val="24"/>
        </w:rPr>
      </w:pPr>
      <w:r w:rsidRPr="007040F4">
        <w:rPr>
          <w:rFonts w:ascii="Times New Roman" w:hAnsi="Times New Roman"/>
          <w:color w:val="000000"/>
          <w:sz w:val="24"/>
          <w:szCs w:val="24"/>
        </w:rPr>
        <w:t>Краснодарского края</w:t>
      </w:r>
      <w:r>
        <w:rPr>
          <w:rFonts w:ascii="Times New Roman" w:hAnsi="Times New Roman"/>
          <w:color w:val="000000"/>
          <w:sz w:val="24"/>
          <w:szCs w:val="24"/>
        </w:rPr>
        <w:t xml:space="preserve"> </w:t>
      </w:r>
      <w:r w:rsidRPr="007040F4">
        <w:rPr>
          <w:rFonts w:ascii="Times New Roman" w:hAnsi="Times New Roman"/>
          <w:color w:val="000000"/>
          <w:sz w:val="24"/>
          <w:szCs w:val="24"/>
        </w:rPr>
        <w:t>о сотрудничестве</w:t>
      </w:r>
    </w:p>
    <w:p w:rsidR="007040F4" w:rsidRDefault="007040F4" w:rsidP="007040F4">
      <w:pPr>
        <w:widowControl w:val="0"/>
        <w:spacing w:after="0" w:line="240" w:lineRule="auto"/>
        <w:ind w:left="10490"/>
        <w:rPr>
          <w:rFonts w:ascii="Times New Roman" w:hAnsi="Times New Roman"/>
          <w:color w:val="000000"/>
          <w:sz w:val="24"/>
          <w:szCs w:val="24"/>
        </w:rPr>
      </w:pPr>
      <w:r w:rsidRPr="007040F4">
        <w:rPr>
          <w:rFonts w:ascii="Times New Roman" w:hAnsi="Times New Roman"/>
          <w:color w:val="000000"/>
          <w:sz w:val="24"/>
          <w:szCs w:val="24"/>
        </w:rPr>
        <w:t>в торгово-экономической,</w:t>
      </w:r>
      <w:r>
        <w:rPr>
          <w:rFonts w:ascii="Times New Roman" w:hAnsi="Times New Roman"/>
          <w:color w:val="000000"/>
          <w:sz w:val="24"/>
          <w:szCs w:val="24"/>
        </w:rPr>
        <w:t xml:space="preserve"> научно-технической</w:t>
      </w:r>
      <w:r w:rsidRPr="007040F4">
        <w:rPr>
          <w:rFonts w:ascii="Times New Roman" w:hAnsi="Times New Roman"/>
          <w:color w:val="000000"/>
          <w:sz w:val="24"/>
          <w:szCs w:val="24"/>
        </w:rPr>
        <w:t>, культурной</w:t>
      </w:r>
      <w:r w:rsidR="00446534" w:rsidRPr="007040F4">
        <w:rPr>
          <w:rFonts w:ascii="Times New Roman" w:hAnsi="Times New Roman"/>
          <w:color w:val="000000"/>
          <w:sz w:val="24"/>
          <w:szCs w:val="24"/>
        </w:rPr>
        <w:t>,</w:t>
      </w:r>
      <w:r w:rsidR="00446534">
        <w:rPr>
          <w:rFonts w:ascii="Times New Roman" w:hAnsi="Times New Roman"/>
          <w:color w:val="000000"/>
          <w:sz w:val="24"/>
          <w:szCs w:val="24"/>
        </w:rPr>
        <w:t xml:space="preserve"> </w:t>
      </w:r>
      <w:r w:rsidR="00446534" w:rsidRPr="007040F4">
        <w:rPr>
          <w:rFonts w:ascii="Times New Roman" w:hAnsi="Times New Roman"/>
          <w:color w:val="000000"/>
          <w:sz w:val="24"/>
          <w:szCs w:val="24"/>
        </w:rPr>
        <w:t>социальной</w:t>
      </w:r>
    </w:p>
    <w:p w:rsidR="00B1611C" w:rsidRDefault="007040F4" w:rsidP="007040F4">
      <w:pPr>
        <w:widowControl w:val="0"/>
        <w:spacing w:after="0" w:line="240" w:lineRule="auto"/>
        <w:ind w:left="1687" w:firstLine="8803"/>
        <w:rPr>
          <w:rFonts w:ascii="Times New Roman" w:hAnsi="Times New Roman"/>
          <w:color w:val="000000"/>
          <w:sz w:val="24"/>
          <w:szCs w:val="24"/>
        </w:rPr>
      </w:pPr>
      <w:r w:rsidRPr="007040F4">
        <w:rPr>
          <w:rFonts w:ascii="Times New Roman" w:hAnsi="Times New Roman"/>
          <w:color w:val="000000"/>
          <w:sz w:val="24"/>
          <w:szCs w:val="24"/>
        </w:rPr>
        <w:t>и иных сферах</w:t>
      </w:r>
    </w:p>
    <w:p w:rsidR="007040F4" w:rsidRDefault="007040F4" w:rsidP="007040F4">
      <w:pPr>
        <w:widowControl w:val="0"/>
        <w:spacing w:after="0" w:line="240" w:lineRule="auto"/>
        <w:ind w:left="1687" w:firstLine="8803"/>
        <w:rPr>
          <w:rFonts w:ascii="Times New Roman" w:hAnsi="Times New Roman"/>
          <w:color w:val="000000"/>
          <w:sz w:val="24"/>
          <w:szCs w:val="24"/>
        </w:rPr>
      </w:pPr>
    </w:p>
    <w:p w:rsidR="007040F4" w:rsidRPr="00B1611C" w:rsidRDefault="007040F4" w:rsidP="007040F4">
      <w:pPr>
        <w:widowControl w:val="0"/>
        <w:spacing w:after="0" w:line="240" w:lineRule="auto"/>
        <w:ind w:left="1687" w:firstLine="8803"/>
        <w:rPr>
          <w:rFonts w:ascii="Times New Roman" w:hAnsi="Times New Roman"/>
          <w:color w:val="000000"/>
          <w:sz w:val="24"/>
          <w:szCs w:val="24"/>
        </w:rPr>
      </w:pPr>
    </w:p>
    <w:p w:rsidR="00B1611C" w:rsidRDefault="00B1611C" w:rsidP="00B1611C">
      <w:pPr>
        <w:spacing w:after="0" w:line="240" w:lineRule="auto"/>
        <w:rPr>
          <w:rFonts w:ascii="Times New Roman" w:hAnsi="Times New Roman"/>
          <w:b/>
          <w:sz w:val="24"/>
          <w:szCs w:val="24"/>
        </w:rPr>
      </w:pPr>
    </w:p>
    <w:p w:rsidR="00AE0A7A" w:rsidRPr="00A875AA" w:rsidRDefault="00673221">
      <w:pPr>
        <w:spacing w:after="0" w:line="240" w:lineRule="auto"/>
        <w:jc w:val="center"/>
        <w:rPr>
          <w:sz w:val="24"/>
          <w:szCs w:val="24"/>
        </w:rPr>
      </w:pPr>
      <w:r w:rsidRPr="00A875AA">
        <w:rPr>
          <w:rFonts w:ascii="Times New Roman" w:hAnsi="Times New Roman"/>
          <w:b/>
          <w:sz w:val="24"/>
          <w:szCs w:val="24"/>
        </w:rPr>
        <w:t>ПЛАН МЕРОПРИЯТИЙ («ДОРОЖНАЯ КАРТА»)</w:t>
      </w:r>
    </w:p>
    <w:p w:rsidR="00AE0A7A" w:rsidRPr="00A875AA" w:rsidRDefault="00673221">
      <w:pPr>
        <w:spacing w:after="0" w:line="240" w:lineRule="auto"/>
        <w:ind w:left="-284" w:right="-314"/>
        <w:jc w:val="center"/>
        <w:rPr>
          <w:sz w:val="24"/>
          <w:szCs w:val="24"/>
        </w:rPr>
      </w:pPr>
      <w:r w:rsidRPr="00A875AA">
        <w:rPr>
          <w:rFonts w:ascii="Times New Roman" w:hAnsi="Times New Roman"/>
          <w:b/>
          <w:sz w:val="24"/>
          <w:szCs w:val="24"/>
          <w:lang w:val="tt-RU"/>
        </w:rPr>
        <w:t xml:space="preserve">по развитию сотрудничества между Правительством Санкт-Петербурга </w:t>
      </w:r>
    </w:p>
    <w:p w:rsidR="00AE0A7A" w:rsidRPr="00A875AA" w:rsidRDefault="00673221">
      <w:pPr>
        <w:spacing w:after="0" w:line="240" w:lineRule="auto"/>
        <w:ind w:left="-284" w:right="-314"/>
        <w:jc w:val="center"/>
        <w:rPr>
          <w:rFonts w:ascii="Times New Roman" w:hAnsi="Times New Roman"/>
          <w:b/>
          <w:sz w:val="24"/>
          <w:szCs w:val="24"/>
        </w:rPr>
      </w:pPr>
      <w:bookmarkStart w:id="1" w:name="bookmark3"/>
      <w:r w:rsidRPr="00A875AA">
        <w:rPr>
          <w:rFonts w:ascii="Times New Roman" w:hAnsi="Times New Roman"/>
          <w:b/>
          <w:sz w:val="24"/>
          <w:szCs w:val="24"/>
          <w:lang w:val="tt-RU"/>
        </w:rPr>
        <w:t>и администрацией Краснодарского края на 2026-2030 годы</w:t>
      </w:r>
      <w:bookmarkEnd w:id="1"/>
    </w:p>
    <w:p w:rsidR="00AE0A7A" w:rsidRDefault="00AE0A7A">
      <w:pPr>
        <w:spacing w:after="0" w:line="240" w:lineRule="auto"/>
        <w:ind w:left="-284" w:right="-314"/>
        <w:jc w:val="center"/>
        <w:rPr>
          <w:rFonts w:ascii="Times New Roman" w:hAnsi="Times New Roman"/>
          <w:b/>
          <w:sz w:val="24"/>
          <w:szCs w:val="24"/>
        </w:rPr>
      </w:pPr>
    </w:p>
    <w:tbl>
      <w:tblPr>
        <w:tblW w:w="14895" w:type="dxa"/>
        <w:tblInd w:w="-348" w:type="dxa"/>
        <w:tblLayout w:type="fixed"/>
        <w:tblLook w:val="04A0" w:firstRow="1" w:lastRow="0" w:firstColumn="1" w:lastColumn="0" w:noHBand="0" w:noVBand="1"/>
      </w:tblPr>
      <w:tblGrid>
        <w:gridCol w:w="734"/>
        <w:gridCol w:w="5130"/>
        <w:gridCol w:w="3630"/>
        <w:gridCol w:w="3509"/>
        <w:gridCol w:w="1892"/>
      </w:tblGrid>
      <w:tr w:rsidR="00AE0A7A">
        <w:trPr>
          <w:trHeight w:val="197"/>
        </w:trPr>
        <w:tc>
          <w:tcPr>
            <w:tcW w:w="7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Default="00673221">
            <w:pPr>
              <w:suppressLineNumbers/>
              <w:spacing w:after="0" w:line="240" w:lineRule="auto"/>
              <w:contextualSpacing/>
              <w:jc w:val="center"/>
              <w:rPr>
                <w:rFonts w:ascii="Times New Roman" w:hAnsi="Times New Roman"/>
                <w:b/>
                <w:bCs/>
                <w:sz w:val="24"/>
                <w:szCs w:val="24"/>
              </w:rPr>
            </w:pPr>
            <w:r>
              <w:rPr>
                <w:rFonts w:ascii="Times New Roman" w:hAnsi="Times New Roman"/>
                <w:b/>
                <w:bCs/>
                <w:sz w:val="24"/>
                <w:szCs w:val="24"/>
              </w:rPr>
              <w:t>№ п/п</w:t>
            </w:r>
          </w:p>
        </w:tc>
        <w:tc>
          <w:tcPr>
            <w:tcW w:w="51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Default="00673221">
            <w:pPr>
              <w:suppressLineNumbers/>
              <w:spacing w:after="0" w:line="240" w:lineRule="auto"/>
              <w:contextualSpacing/>
              <w:jc w:val="center"/>
              <w:rPr>
                <w:rFonts w:ascii="Times New Roman" w:hAnsi="Times New Roman"/>
                <w:b/>
                <w:bCs/>
                <w:sz w:val="24"/>
                <w:szCs w:val="24"/>
              </w:rPr>
            </w:pPr>
            <w:r>
              <w:rPr>
                <w:rFonts w:ascii="Times New Roman" w:hAnsi="Times New Roman"/>
                <w:b/>
                <w:bCs/>
                <w:sz w:val="24"/>
                <w:szCs w:val="24"/>
              </w:rPr>
              <w:t>Наименование мероприятия</w:t>
            </w:r>
          </w:p>
        </w:tc>
        <w:tc>
          <w:tcPr>
            <w:tcW w:w="71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Default="00673221">
            <w:pPr>
              <w:suppressLineNumbers/>
              <w:spacing w:after="0" w:line="240" w:lineRule="auto"/>
              <w:ind w:left="57" w:right="57"/>
              <w:contextualSpacing/>
              <w:jc w:val="center"/>
              <w:rPr>
                <w:rFonts w:ascii="Times New Roman" w:hAnsi="Times New Roman"/>
                <w:b/>
                <w:sz w:val="24"/>
                <w:szCs w:val="24"/>
              </w:rPr>
            </w:pPr>
            <w:r>
              <w:rPr>
                <w:rFonts w:ascii="Times New Roman" w:hAnsi="Times New Roman"/>
                <w:b/>
                <w:sz w:val="24"/>
                <w:szCs w:val="24"/>
              </w:rPr>
              <w:t>Ответственный исполнитель</w:t>
            </w:r>
          </w:p>
        </w:tc>
        <w:tc>
          <w:tcPr>
            <w:tcW w:w="18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Default="00673221">
            <w:pPr>
              <w:suppressLineNumbers/>
              <w:spacing w:after="0" w:line="240" w:lineRule="auto"/>
              <w:ind w:left="57" w:right="57"/>
              <w:contextualSpacing/>
              <w:jc w:val="center"/>
              <w:rPr>
                <w:rFonts w:ascii="Times New Roman" w:hAnsi="Times New Roman"/>
                <w:b/>
                <w:sz w:val="24"/>
                <w:szCs w:val="24"/>
              </w:rPr>
            </w:pPr>
            <w:r>
              <w:rPr>
                <w:rFonts w:ascii="Times New Roman" w:hAnsi="Times New Roman"/>
                <w:b/>
                <w:sz w:val="24"/>
                <w:szCs w:val="24"/>
              </w:rPr>
              <w:t>Срок исполнения</w:t>
            </w:r>
          </w:p>
        </w:tc>
      </w:tr>
      <w:tr w:rsidR="00AE0A7A">
        <w:trPr>
          <w:trHeight w:val="695"/>
        </w:trPr>
        <w:tc>
          <w:tcPr>
            <w:tcW w:w="734"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AE0A7A" w:rsidRDefault="00AE0A7A">
            <w:pPr>
              <w:suppressLineNumbers/>
              <w:spacing w:after="0" w:line="240" w:lineRule="auto"/>
              <w:contextualSpacing/>
              <w:jc w:val="center"/>
              <w:rPr>
                <w:rFonts w:ascii="Times New Roman" w:hAnsi="Times New Roman"/>
                <w:b/>
                <w:bCs/>
                <w:sz w:val="24"/>
                <w:szCs w:val="24"/>
              </w:rPr>
            </w:pPr>
          </w:p>
        </w:tc>
        <w:tc>
          <w:tcPr>
            <w:tcW w:w="5130"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AE0A7A" w:rsidRDefault="00AE0A7A">
            <w:pPr>
              <w:suppressLineNumbers/>
              <w:spacing w:after="0" w:line="240" w:lineRule="auto"/>
              <w:contextualSpacing/>
              <w:jc w:val="center"/>
              <w:rPr>
                <w:rFonts w:ascii="Times New Roman" w:hAnsi="Times New Roman"/>
                <w:b/>
                <w:bCs/>
                <w:sz w:val="24"/>
                <w:szCs w:val="24"/>
              </w:rPr>
            </w:pPr>
          </w:p>
        </w:tc>
        <w:tc>
          <w:tcPr>
            <w:tcW w:w="363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AE0A7A" w:rsidRDefault="00673221">
            <w:pPr>
              <w:suppressLineNumbers/>
              <w:spacing w:after="0" w:line="240" w:lineRule="auto"/>
              <w:contextualSpacing/>
              <w:jc w:val="center"/>
              <w:rPr>
                <w:rFonts w:ascii="Times New Roman" w:hAnsi="Times New Roman"/>
                <w:b/>
                <w:bCs/>
                <w:sz w:val="24"/>
                <w:szCs w:val="24"/>
              </w:rPr>
            </w:pPr>
            <w:r>
              <w:rPr>
                <w:rFonts w:ascii="Times New Roman" w:hAnsi="Times New Roman"/>
                <w:b/>
                <w:sz w:val="24"/>
                <w:szCs w:val="24"/>
              </w:rPr>
              <w:t>от Санкт-Петербурга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AE0A7A" w:rsidRDefault="00673221">
            <w:pPr>
              <w:suppressLineNumbers/>
              <w:spacing w:after="0" w:line="240" w:lineRule="auto"/>
              <w:contextualSpacing/>
              <w:jc w:val="center"/>
              <w:rPr>
                <w:rFonts w:ascii="Times New Roman" w:hAnsi="Times New Roman"/>
                <w:b/>
                <w:sz w:val="24"/>
                <w:szCs w:val="24"/>
              </w:rPr>
            </w:pPr>
            <w:r>
              <w:rPr>
                <w:rFonts w:ascii="Times New Roman" w:hAnsi="Times New Roman"/>
                <w:b/>
                <w:sz w:val="24"/>
                <w:szCs w:val="24"/>
              </w:rPr>
              <w:t>От Краснодарского края</w:t>
            </w:r>
          </w:p>
        </w:tc>
        <w:tc>
          <w:tcPr>
            <w:tcW w:w="1892"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AE0A7A" w:rsidRDefault="00AE0A7A">
            <w:pPr>
              <w:suppressLineNumbers/>
              <w:spacing w:after="0" w:line="240" w:lineRule="auto"/>
              <w:contextualSpacing/>
              <w:jc w:val="center"/>
              <w:rPr>
                <w:rFonts w:ascii="Times New Roman" w:hAnsi="Times New Roman"/>
                <w:b/>
                <w:bCs/>
                <w:sz w:val="24"/>
                <w:szCs w:val="24"/>
              </w:rPr>
            </w:pPr>
          </w:p>
        </w:tc>
      </w:tr>
    </w:tbl>
    <w:p w:rsidR="00AE0A7A" w:rsidRDefault="00AE0A7A">
      <w:pPr>
        <w:spacing w:after="0" w:line="240" w:lineRule="auto"/>
        <w:contextualSpacing/>
        <w:jc w:val="center"/>
        <w:rPr>
          <w:rFonts w:ascii="Times New Roman" w:hAnsi="Times New Roman"/>
          <w:sz w:val="2"/>
          <w:szCs w:val="2"/>
        </w:rPr>
      </w:pPr>
    </w:p>
    <w:tbl>
      <w:tblPr>
        <w:tblW w:w="14895" w:type="dxa"/>
        <w:tblInd w:w="-348" w:type="dxa"/>
        <w:tblLayout w:type="fixed"/>
        <w:tblCellMar>
          <w:top w:w="113" w:type="dxa"/>
          <w:bottom w:w="113" w:type="dxa"/>
        </w:tblCellMar>
        <w:tblLook w:val="04A0" w:firstRow="1" w:lastRow="0" w:firstColumn="1" w:lastColumn="0" w:noHBand="0" w:noVBand="1"/>
      </w:tblPr>
      <w:tblGrid>
        <w:gridCol w:w="734"/>
        <w:gridCol w:w="5130"/>
        <w:gridCol w:w="3630"/>
        <w:gridCol w:w="3509"/>
        <w:gridCol w:w="1892"/>
      </w:tblGrid>
      <w:tr w:rsidR="00AE0A7A" w:rsidRPr="00A875AA">
        <w:trPr>
          <w:trHeight w:val="70"/>
          <w:tblHeader/>
        </w:trPr>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673221">
            <w:pPr>
              <w:pStyle w:val="Style1"/>
              <w:widowControl/>
              <w:suppressLineNumbers/>
              <w:spacing w:line="240" w:lineRule="auto"/>
              <w:contextualSpacing/>
              <w:rPr>
                <w:rStyle w:val="FontStyle11"/>
                <w:sz w:val="24"/>
                <w:szCs w:val="24"/>
              </w:rPr>
            </w:pPr>
            <w:r w:rsidRPr="00A875AA">
              <w:rPr>
                <w:rStyle w:val="FontStyle11"/>
                <w:sz w:val="24"/>
                <w:szCs w:val="24"/>
              </w:rPr>
              <w:t>1</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673221">
            <w:pPr>
              <w:pStyle w:val="Style1"/>
              <w:widowControl/>
              <w:suppressLineNumbers/>
              <w:spacing w:line="240" w:lineRule="auto"/>
              <w:contextualSpacing/>
              <w:rPr>
                <w:rStyle w:val="FontStyle11"/>
                <w:sz w:val="24"/>
                <w:szCs w:val="24"/>
              </w:rPr>
            </w:pPr>
            <w:r w:rsidRPr="00A875AA">
              <w:rPr>
                <w:rStyle w:val="FontStyle11"/>
                <w:sz w:val="24"/>
                <w:szCs w:val="24"/>
              </w:rPr>
              <w:t>2</w:t>
            </w:r>
          </w:p>
        </w:tc>
        <w:tc>
          <w:tcPr>
            <w:tcW w:w="3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673221">
            <w:pPr>
              <w:pStyle w:val="Style1"/>
              <w:widowControl/>
              <w:suppressLineNumbers/>
              <w:spacing w:line="240" w:lineRule="auto"/>
              <w:contextualSpacing/>
              <w:rPr>
                <w:rStyle w:val="FontStyle11"/>
                <w:sz w:val="24"/>
                <w:szCs w:val="24"/>
              </w:rPr>
            </w:pPr>
            <w:r w:rsidRPr="00A875AA">
              <w:rPr>
                <w:rStyle w:val="FontStyle11"/>
                <w:sz w:val="24"/>
                <w:szCs w:val="24"/>
              </w:rPr>
              <w:t>3</w:t>
            </w:r>
          </w:p>
        </w:tc>
        <w:tc>
          <w:tcPr>
            <w:tcW w:w="3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673221">
            <w:pPr>
              <w:pStyle w:val="Style1"/>
              <w:widowControl/>
              <w:suppressLineNumbers/>
              <w:spacing w:line="240" w:lineRule="auto"/>
              <w:contextualSpacing/>
              <w:rPr>
                <w:rStyle w:val="FontStyle11"/>
                <w:sz w:val="24"/>
                <w:szCs w:val="24"/>
              </w:rPr>
            </w:pPr>
            <w:r w:rsidRPr="00A875AA">
              <w:rPr>
                <w:rStyle w:val="FontStyle11"/>
                <w:sz w:val="24"/>
                <w:szCs w:val="24"/>
              </w:rPr>
              <w:t>4</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673221">
            <w:pPr>
              <w:pStyle w:val="Style1"/>
              <w:widowControl/>
              <w:suppressLineNumbers/>
              <w:spacing w:line="240" w:lineRule="auto"/>
              <w:contextualSpacing/>
              <w:rPr>
                <w:rStyle w:val="FontStyle11"/>
                <w:sz w:val="24"/>
                <w:szCs w:val="24"/>
              </w:rPr>
            </w:pPr>
            <w:r w:rsidRPr="00A875AA">
              <w:rPr>
                <w:rStyle w:val="FontStyle11"/>
                <w:sz w:val="24"/>
                <w:szCs w:val="24"/>
              </w:rPr>
              <w:t>5</w:t>
            </w:r>
            <w:bookmarkStart w:id="2" w:name="_Hlk222399710"/>
            <w:bookmarkEnd w:id="2"/>
          </w:p>
        </w:tc>
      </w:tr>
      <w:tr w:rsidR="00AE0A7A" w:rsidRPr="00A875AA">
        <w:trPr>
          <w:trHeight w:val="70"/>
        </w:trPr>
        <w:tc>
          <w:tcPr>
            <w:tcW w:w="148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673221">
            <w:pPr>
              <w:pStyle w:val="Style1"/>
              <w:widowControl/>
              <w:suppressLineNumbers/>
              <w:spacing w:line="240" w:lineRule="auto"/>
              <w:contextualSpacing/>
              <w:rPr>
                <w:rStyle w:val="FontStyle11"/>
                <w:sz w:val="24"/>
                <w:szCs w:val="24"/>
              </w:rPr>
            </w:pPr>
            <w:r w:rsidRPr="00A875AA">
              <w:rPr>
                <w:rStyle w:val="FontStyle11"/>
                <w:sz w:val="24"/>
                <w:szCs w:val="24"/>
              </w:rPr>
              <w:t xml:space="preserve">1. </w:t>
            </w:r>
            <w:r w:rsidRPr="00A875AA">
              <w:rPr>
                <w:b/>
              </w:rPr>
              <w:t>В сфере торгово-экономического сотрудничества</w:t>
            </w:r>
          </w:p>
        </w:tc>
      </w:tr>
      <w:tr w:rsidR="00AE0A7A" w:rsidRPr="00A875AA">
        <w:trPr>
          <w:trHeight w:val="691"/>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AE0A7A" w:rsidRPr="00A875AA" w:rsidRDefault="00673221">
            <w:pPr>
              <w:suppressLineNumbers/>
              <w:spacing w:after="0" w:line="240" w:lineRule="auto"/>
              <w:contextualSpacing/>
              <w:jc w:val="center"/>
              <w:rPr>
                <w:rFonts w:ascii="Times New Roman" w:hAnsi="Times New Roman"/>
                <w:sz w:val="24"/>
                <w:szCs w:val="24"/>
              </w:rPr>
            </w:pPr>
            <w:r w:rsidRPr="00A875AA">
              <w:rPr>
                <w:rFonts w:ascii="Times New Roman" w:hAnsi="Times New Roman"/>
                <w:sz w:val="24"/>
                <w:szCs w:val="24"/>
              </w:rPr>
              <w:t>1.1.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AE0A7A" w:rsidRPr="00A875AA" w:rsidRDefault="00673221">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Обмен опытом в сфере стратегического планирования и социально-экономического развития Санкт-Петербурга и Краснодарского края (на основании запросов)</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AE0A7A" w:rsidRPr="00A875AA" w:rsidRDefault="00673221">
            <w:pPr>
              <w:pStyle w:val="Style12"/>
              <w:suppressLineNumbers/>
              <w:spacing w:line="240" w:lineRule="auto"/>
              <w:ind w:firstLine="0"/>
              <w:contextualSpacing/>
              <w:jc w:val="center"/>
              <w:rPr>
                <w:rFonts w:eastAsia="Times New Roman"/>
              </w:rPr>
            </w:pPr>
            <w:r w:rsidRPr="00A875AA">
              <w:rPr>
                <w:rFonts w:eastAsia="Times New Roman"/>
              </w:rPr>
              <w:t xml:space="preserve">Комитет </w:t>
            </w:r>
            <w:r w:rsidRPr="00A875AA">
              <w:rPr>
                <w:rFonts w:eastAsia="Times New Roman"/>
                <w:spacing w:val="-8"/>
              </w:rPr>
              <w:t>по экономической политике</w:t>
            </w:r>
            <w:r w:rsidRPr="00A875AA">
              <w:rPr>
                <w:rFonts w:eastAsia="Times New Roman"/>
              </w:rPr>
              <w:t xml:space="preserve"> и стратегическому планированию Санкт</w:t>
            </w:r>
            <w:r w:rsidRPr="00A875AA">
              <w:rPr>
                <w:rFonts w:eastAsia="Times New Roman"/>
              </w:rPr>
              <w:noBreakHyphen/>
              <w:t>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AE0A7A" w:rsidRPr="00A875AA" w:rsidRDefault="00673221">
            <w:pPr>
              <w:pStyle w:val="Style12"/>
              <w:suppressLineNumbers/>
              <w:spacing w:line="240" w:lineRule="auto"/>
              <w:ind w:firstLine="0"/>
              <w:contextualSpacing/>
              <w:jc w:val="center"/>
              <w:rPr>
                <w:rFonts w:eastAsia="Times New Roman"/>
              </w:rPr>
            </w:pPr>
            <w:r w:rsidRPr="00A875AA">
              <w:rPr>
                <w:rFonts w:eastAsia="Times New Roman"/>
              </w:rPr>
              <w:t>Министерство экономики</w:t>
            </w:r>
          </w:p>
          <w:p w:rsidR="00AE0A7A" w:rsidRPr="00A875AA" w:rsidRDefault="00673221">
            <w:pPr>
              <w:pStyle w:val="Style12"/>
              <w:suppressLineNumbers/>
              <w:spacing w:line="240" w:lineRule="auto"/>
              <w:ind w:firstLine="0"/>
              <w:contextualSpacing/>
              <w:jc w:val="center"/>
              <w:rPr>
                <w:rFonts w:eastAsia="Times New Roman"/>
              </w:rPr>
            </w:pPr>
            <w:r w:rsidRPr="00A875AA">
              <w:rPr>
                <w:rFonts w:eastAsia="Times New Roman"/>
              </w:rPr>
              <w:t>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AE0A7A" w:rsidRPr="00A875AA" w:rsidRDefault="00673221">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sidR="007040F4">
              <w:rPr>
                <w:rFonts w:eastAsia="Times New Roman"/>
              </w:rPr>
              <w:t>гг.</w:t>
            </w:r>
          </w:p>
        </w:tc>
      </w:tr>
      <w:tr w:rsidR="007040F4" w:rsidRPr="00A875AA">
        <w:trPr>
          <w:trHeight w:val="691"/>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sidRPr="00A875AA">
              <w:rPr>
                <w:rFonts w:ascii="Times New Roman" w:hAnsi="Times New Roman"/>
                <w:sz w:val="24"/>
                <w:szCs w:val="24"/>
              </w:rPr>
              <w:t>1.2.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aff"/>
              <w:suppressLineNumbers/>
              <w:spacing w:before="0" w:after="0"/>
              <w:rPr>
                <w:rFonts w:ascii="Times New Roman" w:hAnsi="Times New Roman" w:cs="Times New Roman"/>
                <w:sz w:val="24"/>
                <w:szCs w:val="24"/>
              </w:rPr>
            </w:pPr>
            <w:r w:rsidRPr="00A875AA">
              <w:rPr>
                <w:rFonts w:ascii="Times New Roman" w:hAnsi="Times New Roman" w:cs="Times New Roman"/>
                <w:sz w:val="24"/>
                <w:szCs w:val="24"/>
              </w:rPr>
              <w:t xml:space="preserve">Обмен опытом в части реализации региональной политики в области развития малого и среднего предпринимательства </w:t>
            </w:r>
            <w:r w:rsidRPr="00A875AA">
              <w:rPr>
                <w:rFonts w:ascii="Times New Roman" w:hAnsi="Times New Roman" w:cs="Times New Roman"/>
                <w:sz w:val="24"/>
                <w:szCs w:val="24"/>
              </w:rPr>
              <w:br/>
            </w:r>
            <w:r w:rsidRPr="00A875AA">
              <w:rPr>
                <w:rFonts w:ascii="Times New Roman" w:hAnsi="Times New Roman"/>
                <w:sz w:val="24"/>
                <w:szCs w:val="24"/>
              </w:rPr>
              <w:t xml:space="preserve">на территориях Санкт-Петербурга </w:t>
            </w:r>
            <w:r w:rsidRPr="00A875AA">
              <w:rPr>
                <w:rFonts w:ascii="Times New Roman" w:hAnsi="Times New Roman"/>
                <w:sz w:val="24"/>
                <w:szCs w:val="24"/>
              </w:rPr>
              <w:br/>
              <w:t>и Краснодарского края</w:t>
            </w:r>
          </w:p>
          <w:p w:rsidR="007040F4" w:rsidRPr="00A875AA" w:rsidRDefault="007040F4" w:rsidP="007040F4">
            <w:pPr>
              <w:pStyle w:val="aff"/>
              <w:suppressLineNumbers/>
              <w:spacing w:before="0" w:after="0"/>
              <w:rPr>
                <w:rFonts w:ascii="Times New Roman" w:hAnsi="Times New Roman" w:cs="Times New Roman"/>
                <w:sz w:val="24"/>
                <w:szCs w:val="24"/>
              </w:rPr>
            </w:pPr>
            <w:r w:rsidRPr="00A875AA">
              <w:rPr>
                <w:rFonts w:ascii="Times New Roman" w:hAnsi="Times New Roman"/>
                <w:sz w:val="24"/>
                <w:szCs w:val="24"/>
              </w:rPr>
              <w:t>(на основании запросов)</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aff"/>
              <w:suppressLineNumbers/>
              <w:spacing w:before="0" w:after="0"/>
              <w:jc w:val="center"/>
              <w:rPr>
                <w:rFonts w:ascii="Times New Roman" w:hAnsi="Times New Roman" w:cs="Times New Roman"/>
                <w:sz w:val="24"/>
                <w:szCs w:val="24"/>
              </w:rPr>
            </w:pPr>
            <w:r w:rsidRPr="00A875AA">
              <w:rPr>
                <w:rFonts w:ascii="Times New Roman" w:hAnsi="Times New Roman" w:cs="Times New Roman"/>
                <w:sz w:val="24"/>
                <w:szCs w:val="24"/>
              </w:rPr>
              <w:t xml:space="preserve">Комитет по промышленной политике, инновациям </w:t>
            </w:r>
            <w:r w:rsidRPr="00A875AA">
              <w:rPr>
                <w:rFonts w:ascii="Times New Roman" w:hAnsi="Times New Roman" w:cs="Times New Roman"/>
                <w:sz w:val="24"/>
                <w:szCs w:val="24"/>
              </w:rPr>
              <w:br/>
              <w:t>и торговле Санкт-Петербурга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Департамент развития бизнеса и внешнеэкономической деятельности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58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sidRPr="00A875AA">
              <w:rPr>
                <w:rFonts w:ascii="Times New Roman" w:hAnsi="Times New Roman"/>
                <w:sz w:val="24"/>
                <w:szCs w:val="24"/>
              </w:rPr>
              <w:lastRenderedPageBreak/>
              <w:t>1.3.</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Обмен информацией о выставочно-ярмарочных мероприятиях (включая Рождественскую ярмарку в Санкт-Петербурге), форумах, семинарах, конференциях и иных мероприятиях, проводимых на территориях Санкт-Петербурга и Краснодарского края. Оказание содействия в привлечении к участию в мероприятиях заинтересованных хозяйствующих субъектов, осуществляющих свою деятельность на территориях </w:t>
            </w:r>
            <w:r w:rsidRPr="00A875AA">
              <w:rPr>
                <w:rFonts w:ascii="Times New Roman" w:hAnsi="Times New Roman"/>
                <w:sz w:val="24"/>
                <w:szCs w:val="24"/>
              </w:rPr>
              <w:br/>
              <w:t>Санкт-Петербурга и Краснодарского края</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 xml:space="preserve">Комитет по промышленной политике, инновациям </w:t>
            </w:r>
            <w:r w:rsidRPr="00A875AA">
              <w:rPr>
                <w:rFonts w:ascii="Times New Roman" w:hAnsi="Times New Roman"/>
                <w:sz w:val="24"/>
                <w:szCs w:val="24"/>
              </w:rPr>
              <w:br/>
              <w:t>и торговле Санкт</w:t>
            </w:r>
            <w:r w:rsidRPr="00A875AA">
              <w:rPr>
                <w:rFonts w:ascii="Times New Roman" w:hAnsi="Times New Roman"/>
                <w:sz w:val="24"/>
                <w:szCs w:val="24"/>
              </w:rPr>
              <w:noBreakHyphen/>
              <w:t>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ind w:left="-169" w:right="-97"/>
              <w:jc w:val="center"/>
              <w:rPr>
                <w:rFonts w:ascii="Times New Roman" w:hAnsi="Times New Roman"/>
                <w:sz w:val="24"/>
                <w:szCs w:val="24"/>
              </w:rPr>
            </w:pPr>
            <w:r w:rsidRPr="00A875AA">
              <w:rPr>
                <w:rFonts w:ascii="Times New Roman" w:hAnsi="Times New Roman"/>
                <w:sz w:val="24"/>
                <w:szCs w:val="24"/>
              </w:rPr>
              <w:t>Органы исполнительной власти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1267"/>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sidRPr="00A875AA">
              <w:rPr>
                <w:rFonts w:ascii="Times New Roman" w:hAnsi="Times New Roman"/>
                <w:sz w:val="24"/>
                <w:szCs w:val="24"/>
              </w:rPr>
              <w:t>1.7.</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Обмен опытом в области деятельности </w:t>
            </w:r>
            <w:r w:rsidRPr="00A875AA">
              <w:rPr>
                <w:rFonts w:ascii="Times New Roman" w:hAnsi="Times New Roman"/>
                <w:sz w:val="24"/>
                <w:szCs w:val="24"/>
              </w:rPr>
              <w:br/>
              <w:t xml:space="preserve">по улучшению инвестиционного климата </w:t>
            </w:r>
            <w:r w:rsidRPr="00A875AA">
              <w:rPr>
                <w:rFonts w:ascii="Times New Roman" w:hAnsi="Times New Roman"/>
                <w:sz w:val="24"/>
                <w:szCs w:val="24"/>
              </w:rPr>
              <w:br/>
              <w:t xml:space="preserve">Санкт-Петербурга и Краснодарского края, реализации инвестиционных проектов </w:t>
            </w:r>
            <w:r w:rsidRPr="00A875AA">
              <w:rPr>
                <w:rFonts w:ascii="Times New Roman" w:hAnsi="Times New Roman"/>
                <w:sz w:val="24"/>
                <w:szCs w:val="24"/>
              </w:rPr>
              <w:br/>
              <w:t xml:space="preserve">и государственно-частного партнерства </w:t>
            </w:r>
            <w:r w:rsidRPr="00A875AA">
              <w:rPr>
                <w:rFonts w:ascii="Times New Roman" w:hAnsi="Times New Roman"/>
                <w:sz w:val="24"/>
                <w:szCs w:val="24"/>
              </w:rPr>
              <w:br/>
              <w:t>в рамках официальных визитов, рабочих встреч и презентаций инвестиционного потенциала</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ind w:left="-27"/>
              <w:jc w:val="center"/>
              <w:rPr>
                <w:rFonts w:ascii="Times New Roman" w:hAnsi="Times New Roman"/>
                <w:sz w:val="24"/>
                <w:szCs w:val="24"/>
              </w:rPr>
            </w:pPr>
            <w:r w:rsidRPr="00A875AA">
              <w:rPr>
                <w:rFonts w:ascii="Times New Roman" w:hAnsi="Times New Roman"/>
                <w:sz w:val="24"/>
                <w:szCs w:val="24"/>
              </w:rPr>
              <w:t>Комитет по инвестициям</w:t>
            </w:r>
          </w:p>
          <w:p w:rsidR="007040F4" w:rsidRPr="00A875AA" w:rsidRDefault="007040F4" w:rsidP="007040F4">
            <w:pPr>
              <w:suppressLineNumbers/>
              <w:spacing w:after="0" w:line="240" w:lineRule="auto"/>
              <w:ind w:left="-27"/>
              <w:jc w:val="center"/>
              <w:rPr>
                <w:rFonts w:ascii="Times New Roman" w:hAnsi="Times New Roman"/>
                <w:sz w:val="24"/>
                <w:szCs w:val="24"/>
              </w:rPr>
            </w:pPr>
            <w:r w:rsidRPr="00A875AA">
              <w:rPr>
                <w:rFonts w:ascii="Times New Roman" w:hAnsi="Times New Roman"/>
                <w:sz w:val="24"/>
                <w:szCs w:val="24"/>
              </w:rPr>
              <w:t>Санкт-Петербурга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Департамент развития бизнеса и внешнеэкономической деятельности Краснодарского края</w:t>
            </w:r>
          </w:p>
          <w:p w:rsidR="007040F4" w:rsidRPr="00A875AA" w:rsidRDefault="007040F4" w:rsidP="007040F4">
            <w:pPr>
              <w:pStyle w:val="Style12"/>
              <w:suppressLineNumbers/>
              <w:spacing w:line="240" w:lineRule="auto"/>
              <w:ind w:firstLine="0"/>
              <w:contextualSpacing/>
              <w:jc w:val="center"/>
              <w:rPr>
                <w:rFonts w:eastAsia="Times New Roman"/>
              </w:rPr>
            </w:pPr>
            <w:r w:rsidRPr="00A875AA">
              <w:t>Министерство экономики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AE0A7A" w:rsidRPr="00A875AA">
        <w:trPr>
          <w:trHeight w:val="122"/>
        </w:trPr>
        <w:tc>
          <w:tcPr>
            <w:tcW w:w="148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A875AA">
            <w:pPr>
              <w:suppressLineNumbers/>
              <w:spacing w:after="0" w:line="240" w:lineRule="auto"/>
              <w:contextualSpacing/>
              <w:jc w:val="center"/>
              <w:rPr>
                <w:rFonts w:ascii="Times New Roman" w:hAnsi="Times New Roman"/>
                <w:b/>
                <w:sz w:val="24"/>
                <w:szCs w:val="24"/>
              </w:rPr>
            </w:pPr>
            <w:r>
              <w:rPr>
                <w:rFonts w:ascii="Times New Roman" w:hAnsi="Times New Roman"/>
                <w:b/>
                <w:sz w:val="24"/>
                <w:szCs w:val="24"/>
              </w:rPr>
              <w:t>2</w:t>
            </w:r>
            <w:r w:rsidR="00673221" w:rsidRPr="00A875AA">
              <w:rPr>
                <w:rFonts w:ascii="Times New Roman" w:hAnsi="Times New Roman"/>
                <w:b/>
                <w:sz w:val="24"/>
                <w:szCs w:val="24"/>
              </w:rPr>
              <w:t>. В сфере науки и образования</w:t>
            </w:r>
          </w:p>
        </w:tc>
      </w:tr>
      <w:tr w:rsidR="007040F4" w:rsidRPr="00A875AA">
        <w:trPr>
          <w:trHeight w:val="1119"/>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2</w:t>
            </w:r>
            <w:r w:rsidRPr="00A875AA">
              <w:rPr>
                <w:rFonts w:ascii="Times New Roman" w:hAnsi="Times New Roman"/>
                <w:sz w:val="24"/>
                <w:szCs w:val="24"/>
              </w:rPr>
              <w:t>.1.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Обмен делегациями работников системы общего образования и среднего профессионального образования</w:t>
            </w:r>
          </w:p>
          <w:p w:rsidR="007040F4"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Санкт-Петербурга и Краснодарского края</w:t>
            </w:r>
          </w:p>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в целях изучения передового педагогического опыта</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Комитет по образованию</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bookmarkStart w:id="3" w:name="_Hlk143168847"/>
            <w:bookmarkEnd w:id="3"/>
            <w:r w:rsidRPr="00A875AA">
              <w:rPr>
                <w:sz w:val="24"/>
                <w:szCs w:val="24"/>
              </w:rPr>
              <w:t>Министерство образования</w:t>
            </w:r>
          </w:p>
          <w:p w:rsidR="007040F4" w:rsidRPr="00A875AA" w:rsidRDefault="007040F4" w:rsidP="007040F4">
            <w:pPr>
              <w:pStyle w:val="TableParagraph"/>
              <w:suppressLineNumbers/>
              <w:jc w:val="center"/>
              <w:rPr>
                <w:sz w:val="24"/>
                <w:szCs w:val="24"/>
              </w:rPr>
            </w:pPr>
            <w:r w:rsidRPr="00A875AA">
              <w:rPr>
                <w:sz w:val="24"/>
                <w:szCs w:val="24"/>
              </w:rPr>
              <w:t>и науки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128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2</w:t>
            </w:r>
            <w:r w:rsidRPr="00A875AA">
              <w:rPr>
                <w:rFonts w:ascii="Times New Roman" w:hAnsi="Times New Roman"/>
                <w:sz w:val="24"/>
                <w:szCs w:val="24"/>
              </w:rPr>
              <w:t>.2.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Содействие участию обучающихся общеобразовательных организаций </w:t>
            </w:r>
            <w:r w:rsidRPr="00A875AA">
              <w:rPr>
                <w:rFonts w:ascii="Times New Roman" w:hAnsi="Times New Roman"/>
                <w:sz w:val="24"/>
                <w:szCs w:val="24"/>
              </w:rPr>
              <w:br/>
              <w:t xml:space="preserve">и профессиональных образовательных организаций Санкт-Петербурга </w:t>
            </w:r>
            <w:r w:rsidRPr="00A875AA">
              <w:rPr>
                <w:rFonts w:ascii="Times New Roman" w:hAnsi="Times New Roman"/>
                <w:sz w:val="24"/>
                <w:szCs w:val="24"/>
              </w:rPr>
              <w:br/>
              <w:t xml:space="preserve">и Краснодарского края в конкурсах </w:t>
            </w:r>
            <w:r w:rsidRPr="00A875AA">
              <w:rPr>
                <w:rFonts w:ascii="Times New Roman" w:hAnsi="Times New Roman"/>
                <w:sz w:val="24"/>
                <w:szCs w:val="24"/>
              </w:rPr>
              <w:br/>
              <w:t>и олимпиадах, проводимых</w:t>
            </w:r>
          </w:p>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на территориях Санкт-Петербурга</w:t>
            </w:r>
          </w:p>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и Краснодарского края</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Комитет по образованию</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bookmarkStart w:id="4" w:name="_Hlk143168847_Копия_1"/>
            <w:bookmarkEnd w:id="4"/>
            <w:r w:rsidRPr="00A875AA">
              <w:rPr>
                <w:sz w:val="24"/>
                <w:szCs w:val="24"/>
              </w:rPr>
              <w:t>Министерство образования</w:t>
            </w:r>
          </w:p>
          <w:p w:rsidR="007040F4" w:rsidRPr="00A875AA" w:rsidRDefault="007040F4" w:rsidP="007040F4">
            <w:pPr>
              <w:pStyle w:val="TableParagraph"/>
              <w:suppressLineNumbers/>
              <w:jc w:val="center"/>
              <w:rPr>
                <w:sz w:val="24"/>
                <w:szCs w:val="24"/>
              </w:rPr>
            </w:pPr>
            <w:r w:rsidRPr="00A875AA">
              <w:rPr>
                <w:sz w:val="24"/>
                <w:szCs w:val="24"/>
              </w:rPr>
              <w:t>и науки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585"/>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2</w:t>
            </w:r>
            <w:r w:rsidRPr="00A875AA">
              <w:rPr>
                <w:rFonts w:ascii="Times New Roman" w:hAnsi="Times New Roman"/>
                <w:sz w:val="24"/>
                <w:szCs w:val="24"/>
              </w:rPr>
              <w:t>.3.</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Содействие развитию сотрудничества расположенных на территориях</w:t>
            </w:r>
          </w:p>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Санкт-Петербурга и Краснодарского края образовательных организаций высшего образования, профессиональных образовательных организаций и научных организаций, в том числе в сфере академической мобильности студентов, аспирантов, преподавателей и научных работников, проведения практик </w:t>
            </w:r>
            <w:r w:rsidRPr="00A875AA">
              <w:rPr>
                <w:rFonts w:ascii="Times New Roman" w:hAnsi="Times New Roman"/>
                <w:sz w:val="24"/>
                <w:szCs w:val="24"/>
              </w:rPr>
              <w:br/>
              <w:t xml:space="preserve">и стажировок, реализации совместных </w:t>
            </w:r>
            <w:r w:rsidRPr="00A875AA">
              <w:rPr>
                <w:rFonts w:ascii="Times New Roman" w:hAnsi="Times New Roman"/>
                <w:sz w:val="24"/>
                <w:szCs w:val="24"/>
              </w:rPr>
              <w:br/>
              <w:t xml:space="preserve">научно-исследовательских проектов </w:t>
            </w:r>
            <w:r w:rsidRPr="00A875AA">
              <w:rPr>
                <w:rFonts w:ascii="Times New Roman" w:hAnsi="Times New Roman"/>
                <w:sz w:val="24"/>
                <w:szCs w:val="24"/>
              </w:rPr>
              <w:br/>
              <w:t>и программ, обмена научно-технической информацией и литературой</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Комитет по науке</w:t>
            </w:r>
          </w:p>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и высшей школе</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bookmarkStart w:id="5" w:name="_Hlk143168847_Копия_2"/>
            <w:bookmarkEnd w:id="5"/>
            <w:r w:rsidRPr="00A875AA">
              <w:rPr>
                <w:sz w:val="24"/>
                <w:szCs w:val="24"/>
              </w:rPr>
              <w:t>Министерство образования</w:t>
            </w:r>
          </w:p>
          <w:p w:rsidR="007040F4" w:rsidRPr="00A875AA" w:rsidRDefault="007040F4" w:rsidP="007040F4">
            <w:pPr>
              <w:pStyle w:val="TableParagraph"/>
              <w:suppressLineNumbers/>
              <w:jc w:val="center"/>
              <w:rPr>
                <w:sz w:val="24"/>
                <w:szCs w:val="24"/>
              </w:rPr>
            </w:pPr>
            <w:r w:rsidRPr="00A875AA">
              <w:rPr>
                <w:sz w:val="24"/>
                <w:szCs w:val="24"/>
              </w:rPr>
              <w:t>и науки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64"/>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2</w:t>
            </w:r>
            <w:r w:rsidRPr="00A875AA">
              <w:rPr>
                <w:rFonts w:ascii="Times New Roman" w:hAnsi="Times New Roman"/>
                <w:sz w:val="24"/>
                <w:szCs w:val="24"/>
              </w:rPr>
              <w:t>.4.</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Содействие участию в крупнейших </w:t>
            </w:r>
            <w:r w:rsidRPr="00A875AA">
              <w:rPr>
                <w:rFonts w:ascii="Times New Roman" w:hAnsi="Times New Roman"/>
                <w:sz w:val="24"/>
                <w:szCs w:val="24"/>
              </w:rPr>
              <w:br/>
              <w:t xml:space="preserve">конгрессно-выставочных мероприятиях </w:t>
            </w:r>
            <w:r w:rsidRPr="00A875AA">
              <w:rPr>
                <w:rFonts w:ascii="Times New Roman" w:hAnsi="Times New Roman"/>
                <w:sz w:val="24"/>
                <w:szCs w:val="24"/>
              </w:rPr>
              <w:br/>
              <w:t>в сфере общего и среднего профессионального образования, высшего образования и науки, проводимых на территориях Санкт-Петербурга</w:t>
            </w:r>
          </w:p>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и Краснодарского края</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Комитет по науке</w:t>
            </w:r>
          </w:p>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и высшей школе;</w:t>
            </w:r>
          </w:p>
          <w:p w:rsidR="007040F4" w:rsidRPr="00A875AA" w:rsidRDefault="007040F4" w:rsidP="007040F4">
            <w:pPr>
              <w:suppressLineNumbers/>
              <w:spacing w:after="0" w:line="240" w:lineRule="auto"/>
              <w:jc w:val="center"/>
              <w:rPr>
                <w:rFonts w:ascii="Times New Roman" w:hAnsi="Times New Roman"/>
                <w:sz w:val="24"/>
                <w:szCs w:val="24"/>
              </w:rPr>
            </w:pPr>
          </w:p>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Комитет по образованию</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bookmarkStart w:id="6" w:name="_Hlk143168847_Копия_3"/>
            <w:bookmarkEnd w:id="6"/>
            <w:r w:rsidRPr="00A875AA">
              <w:rPr>
                <w:sz w:val="24"/>
                <w:szCs w:val="24"/>
              </w:rPr>
              <w:t>Министерство образования</w:t>
            </w:r>
          </w:p>
          <w:p w:rsidR="007040F4" w:rsidRPr="00A875AA" w:rsidRDefault="007040F4" w:rsidP="007040F4">
            <w:pPr>
              <w:pStyle w:val="TableParagraph"/>
              <w:suppressLineNumbers/>
              <w:jc w:val="center"/>
              <w:rPr>
                <w:sz w:val="24"/>
                <w:szCs w:val="24"/>
              </w:rPr>
            </w:pPr>
            <w:r w:rsidRPr="00A875AA">
              <w:rPr>
                <w:sz w:val="24"/>
                <w:szCs w:val="24"/>
              </w:rPr>
              <w:t>и науки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rsidTr="00944375">
        <w:trPr>
          <w:trHeight w:val="3121"/>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2</w:t>
            </w:r>
            <w:r w:rsidRPr="00A875AA">
              <w:rPr>
                <w:rFonts w:ascii="Times New Roman" w:hAnsi="Times New Roman"/>
                <w:sz w:val="24"/>
                <w:szCs w:val="24"/>
              </w:rPr>
              <w:t>.5.</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Обмен опытом развития механизмов поддержки научных исследований </w:t>
            </w:r>
            <w:r w:rsidRPr="00A875AA">
              <w:rPr>
                <w:rFonts w:ascii="Times New Roman" w:hAnsi="Times New Roman"/>
                <w:sz w:val="24"/>
                <w:szCs w:val="24"/>
              </w:rPr>
              <w:br/>
              <w:t>и разработок, в том числе по вопросам деятельности фондов поддержки научной, научно-технической, инновационной деятельности субъектов Российской Федерации</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 xml:space="preserve">Комитет </w:t>
            </w:r>
            <w:r>
              <w:rPr>
                <w:rFonts w:ascii="Times New Roman" w:hAnsi="Times New Roman"/>
                <w:sz w:val="24"/>
                <w:szCs w:val="24"/>
              </w:rPr>
              <w:t>п</w:t>
            </w:r>
            <w:r w:rsidRPr="00A875AA">
              <w:rPr>
                <w:rFonts w:ascii="Times New Roman" w:hAnsi="Times New Roman"/>
                <w:sz w:val="24"/>
                <w:szCs w:val="24"/>
              </w:rPr>
              <w:t>о науке</w:t>
            </w:r>
          </w:p>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и высшей школе;</w:t>
            </w:r>
            <w:r w:rsidRPr="00A875AA">
              <w:rPr>
                <w:rFonts w:ascii="Times New Roman" w:hAnsi="Times New Roman"/>
                <w:sz w:val="24"/>
                <w:szCs w:val="24"/>
              </w:rPr>
              <w:br/>
            </w:r>
          </w:p>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Санкт-Петербургское государственное автономное учреждение «Фонд</w:t>
            </w:r>
          </w:p>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поддержки научной, научно-технической, инновационной деятельности»</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bookmarkStart w:id="7" w:name="_Hlk143168847_Копия_4"/>
            <w:bookmarkEnd w:id="7"/>
            <w:r w:rsidRPr="00A875AA">
              <w:rPr>
                <w:sz w:val="24"/>
                <w:szCs w:val="24"/>
              </w:rPr>
              <w:t>Министерство образования</w:t>
            </w:r>
          </w:p>
          <w:p w:rsidR="007040F4" w:rsidRPr="00A875AA" w:rsidRDefault="007040F4" w:rsidP="007040F4">
            <w:pPr>
              <w:pStyle w:val="TableParagraph"/>
              <w:suppressLineNumbers/>
              <w:jc w:val="center"/>
              <w:rPr>
                <w:sz w:val="24"/>
                <w:szCs w:val="24"/>
              </w:rPr>
            </w:pPr>
            <w:r w:rsidRPr="00A875AA">
              <w:rPr>
                <w:sz w:val="24"/>
                <w:szCs w:val="24"/>
              </w:rPr>
              <w:t>и науки Краснодарского края</w:t>
            </w:r>
          </w:p>
          <w:p w:rsidR="007040F4" w:rsidRPr="00A875AA" w:rsidRDefault="007040F4" w:rsidP="007040F4">
            <w:pPr>
              <w:pStyle w:val="TableParagraph"/>
              <w:suppressLineNumbers/>
              <w:jc w:val="center"/>
              <w:rPr>
                <w:sz w:val="24"/>
                <w:szCs w:val="24"/>
              </w:rPr>
            </w:pPr>
          </w:p>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Департамент развития бизнеса и внешнеэкономической деятельности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AE0A7A" w:rsidRPr="00A875AA">
        <w:trPr>
          <w:trHeight w:val="138"/>
        </w:trPr>
        <w:tc>
          <w:tcPr>
            <w:tcW w:w="148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A875AA">
            <w:pPr>
              <w:suppressLineNumbers/>
              <w:spacing w:after="0" w:line="240" w:lineRule="auto"/>
              <w:jc w:val="center"/>
              <w:rPr>
                <w:rFonts w:ascii="Times New Roman" w:hAnsi="Times New Roman"/>
                <w:b/>
                <w:spacing w:val="3"/>
                <w:sz w:val="24"/>
                <w:szCs w:val="24"/>
              </w:rPr>
            </w:pPr>
            <w:r>
              <w:rPr>
                <w:rFonts w:ascii="Times New Roman" w:hAnsi="Times New Roman"/>
                <w:b/>
                <w:spacing w:val="3"/>
                <w:sz w:val="24"/>
                <w:szCs w:val="24"/>
              </w:rPr>
              <w:t>3</w:t>
            </w:r>
            <w:r w:rsidR="00673221" w:rsidRPr="00A875AA">
              <w:rPr>
                <w:rFonts w:ascii="Times New Roman" w:hAnsi="Times New Roman"/>
                <w:b/>
                <w:spacing w:val="3"/>
                <w:sz w:val="24"/>
                <w:szCs w:val="24"/>
              </w:rPr>
              <w:t>. В сфере культуры</w:t>
            </w:r>
          </w:p>
        </w:tc>
      </w:tr>
      <w:tr w:rsidR="007040F4" w:rsidRPr="00A875AA">
        <w:trPr>
          <w:trHeight w:val="225"/>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3</w:t>
            </w:r>
            <w:r w:rsidRPr="00A875AA">
              <w:rPr>
                <w:rFonts w:ascii="Times New Roman" w:hAnsi="Times New Roman"/>
                <w:sz w:val="24"/>
                <w:szCs w:val="24"/>
              </w:rPr>
              <w:t>.1.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Оказание содействия в организации обмена информацией о наиболее значимых культурных событиях и мероприятиях международного и межрегионального уровней, проводимых на территориях Санкт-Петербурга</w:t>
            </w:r>
          </w:p>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и Краснодарского края</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ind w:left="-131" w:right="-93"/>
              <w:jc w:val="center"/>
              <w:rPr>
                <w:bCs/>
              </w:rPr>
            </w:pPr>
            <w:r w:rsidRPr="00A875AA">
              <w:rPr>
                <w:bCs/>
              </w:rPr>
              <w:t>Комитет по культуре</w:t>
            </w:r>
          </w:p>
          <w:p w:rsidR="007040F4" w:rsidRPr="00A875AA" w:rsidRDefault="007040F4" w:rsidP="007040F4">
            <w:pPr>
              <w:pStyle w:val="Default"/>
              <w:suppressLineNumbers/>
              <w:ind w:left="-131" w:right="-93"/>
              <w:jc w:val="center"/>
              <w:rPr>
                <w:color w:val="auto"/>
                <w:spacing w:val="3"/>
              </w:rPr>
            </w:pPr>
            <w:r w:rsidRPr="00A875AA">
              <w:rPr>
                <w:bCs/>
              </w:rPr>
              <w:t>Санкт-Петербурга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spacing w:val="3"/>
                <w:sz w:val="24"/>
                <w:szCs w:val="24"/>
              </w:rPr>
            </w:pPr>
            <w:r w:rsidRPr="00A875AA">
              <w:rPr>
                <w:rFonts w:ascii="Times New Roman" w:hAnsi="Times New Roman"/>
                <w:spacing w:val="3"/>
                <w:sz w:val="24"/>
                <w:szCs w:val="24"/>
              </w:rPr>
              <w:t>Министерство культуры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42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3</w:t>
            </w:r>
            <w:r w:rsidRPr="00A875AA">
              <w:rPr>
                <w:rFonts w:ascii="Times New Roman" w:hAnsi="Times New Roman"/>
                <w:sz w:val="24"/>
                <w:szCs w:val="24"/>
              </w:rPr>
              <w:t>.2.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Оказание содействия в установлении </w:t>
            </w:r>
            <w:r w:rsidRPr="00A875AA">
              <w:rPr>
                <w:rFonts w:ascii="Times New Roman" w:hAnsi="Times New Roman"/>
                <w:sz w:val="24"/>
                <w:szCs w:val="24"/>
              </w:rPr>
              <w:br/>
              <w:t xml:space="preserve">и расширении профессиональных и творческих контактов, а также в реализации совместных проектов учреждений культуры, подведомственных Комитету по культуре </w:t>
            </w:r>
            <w:r w:rsidRPr="00A875AA">
              <w:rPr>
                <w:rFonts w:ascii="Times New Roman" w:hAnsi="Times New Roman"/>
                <w:sz w:val="24"/>
                <w:szCs w:val="24"/>
              </w:rPr>
              <w:br/>
              <w:t>Санкт-Петербурга, и учреждений культуры, подведомственных министерству культуры Краснодарского края</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ind w:left="-131" w:right="-93"/>
              <w:jc w:val="center"/>
              <w:rPr>
                <w:bCs/>
              </w:rPr>
            </w:pPr>
            <w:r w:rsidRPr="00A875AA">
              <w:rPr>
                <w:bCs/>
              </w:rPr>
              <w:t>Комитет по культуре</w:t>
            </w:r>
          </w:p>
          <w:p w:rsidR="007040F4" w:rsidRPr="00A875AA" w:rsidRDefault="007040F4" w:rsidP="007040F4">
            <w:pPr>
              <w:pStyle w:val="Default"/>
              <w:suppressLineNumbers/>
              <w:ind w:left="-131" w:right="-93"/>
              <w:jc w:val="center"/>
              <w:rPr>
                <w:color w:val="auto"/>
                <w:spacing w:val="3"/>
              </w:rPr>
            </w:pPr>
            <w:r w:rsidRPr="00A875AA">
              <w:rPr>
                <w:bCs/>
              </w:rPr>
              <w:t>Санкт-Петербурга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spacing w:val="3"/>
                <w:sz w:val="24"/>
                <w:szCs w:val="24"/>
              </w:rPr>
            </w:pPr>
            <w:r w:rsidRPr="00A875AA">
              <w:rPr>
                <w:rFonts w:ascii="Times New Roman" w:hAnsi="Times New Roman"/>
                <w:spacing w:val="3"/>
                <w:sz w:val="24"/>
                <w:szCs w:val="24"/>
              </w:rPr>
              <w:t>Министерство культуры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839"/>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3</w:t>
            </w:r>
            <w:r w:rsidRPr="00A875AA">
              <w:rPr>
                <w:rFonts w:ascii="Times New Roman" w:hAnsi="Times New Roman"/>
                <w:sz w:val="24"/>
                <w:szCs w:val="24"/>
              </w:rPr>
              <w:t>.3.</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Оказание содействия участию представителей Краснодарского края в ежегодном </w:t>
            </w:r>
            <w:r w:rsidRPr="00A875AA">
              <w:rPr>
                <w:rFonts w:ascii="Times New Roman" w:hAnsi="Times New Roman"/>
                <w:sz w:val="24"/>
                <w:szCs w:val="24"/>
              </w:rPr>
              <w:br/>
              <w:t>Санкт-Петербургском международном форуме объединенных культур</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ind w:left="-131" w:right="-93"/>
              <w:jc w:val="center"/>
              <w:rPr>
                <w:bCs/>
              </w:rPr>
            </w:pPr>
            <w:r w:rsidRPr="00A875AA">
              <w:rPr>
                <w:bCs/>
              </w:rPr>
              <w:t>Комитет по культуре</w:t>
            </w:r>
          </w:p>
          <w:p w:rsidR="007040F4" w:rsidRPr="00A875AA" w:rsidRDefault="007040F4" w:rsidP="007040F4">
            <w:pPr>
              <w:pStyle w:val="Default"/>
              <w:suppressLineNumbers/>
              <w:ind w:left="-131" w:right="-93"/>
              <w:jc w:val="center"/>
            </w:pPr>
            <w:r w:rsidRPr="00A875AA">
              <w:rPr>
                <w:bCs/>
              </w:rPr>
              <w:t>Санкт-Петербурга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bCs/>
                <w:sz w:val="24"/>
                <w:szCs w:val="24"/>
              </w:rPr>
            </w:pPr>
            <w:r w:rsidRPr="00A875AA">
              <w:rPr>
                <w:rFonts w:ascii="Times New Roman" w:hAnsi="Times New Roman"/>
                <w:bCs/>
                <w:sz w:val="24"/>
                <w:szCs w:val="24"/>
              </w:rPr>
              <w:t>Министерство культуры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AE0A7A" w:rsidRPr="00A875AA">
        <w:trPr>
          <w:trHeight w:val="147"/>
        </w:trPr>
        <w:tc>
          <w:tcPr>
            <w:tcW w:w="148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A875AA">
            <w:pPr>
              <w:suppressLineNumbers/>
              <w:spacing w:after="0" w:line="240" w:lineRule="auto"/>
              <w:jc w:val="center"/>
              <w:rPr>
                <w:rFonts w:ascii="Times New Roman" w:hAnsi="Times New Roman"/>
                <w:b/>
                <w:sz w:val="24"/>
                <w:szCs w:val="24"/>
              </w:rPr>
            </w:pPr>
            <w:r>
              <w:rPr>
                <w:rFonts w:ascii="Times New Roman" w:hAnsi="Times New Roman"/>
                <w:b/>
                <w:sz w:val="24"/>
                <w:szCs w:val="24"/>
              </w:rPr>
              <w:t>4</w:t>
            </w:r>
            <w:r w:rsidR="00673221" w:rsidRPr="00A875AA">
              <w:rPr>
                <w:rFonts w:ascii="Times New Roman" w:hAnsi="Times New Roman"/>
                <w:b/>
                <w:sz w:val="24"/>
                <w:szCs w:val="24"/>
              </w:rPr>
              <w:t>. В сфере здравоохранения</w:t>
            </w:r>
          </w:p>
        </w:tc>
      </w:tr>
      <w:tr w:rsidR="007040F4" w:rsidRPr="00A875AA">
        <w:trPr>
          <w:trHeight w:val="846"/>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4</w:t>
            </w:r>
            <w:r w:rsidRPr="00A875AA">
              <w:rPr>
                <w:rFonts w:ascii="Times New Roman" w:hAnsi="Times New Roman"/>
                <w:sz w:val="24"/>
                <w:szCs w:val="24"/>
              </w:rPr>
              <w:t>.1.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Взаимное участие в научно-практических мероприятиях по вопросам здравоохранения, проводимых на территориях Санкт-Петербурга</w:t>
            </w:r>
          </w:p>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и Краснодарского края, в том числе </w:t>
            </w:r>
            <w:r w:rsidRPr="00A875AA">
              <w:rPr>
                <w:rFonts w:ascii="Times New Roman" w:hAnsi="Times New Roman"/>
                <w:sz w:val="24"/>
                <w:szCs w:val="24"/>
              </w:rPr>
              <w:br/>
            </w:r>
            <w:r w:rsidR="00084099">
              <w:rPr>
                <w:rFonts w:ascii="Times New Roman" w:hAnsi="Times New Roman"/>
                <w:sz w:val="24"/>
                <w:szCs w:val="24"/>
              </w:rPr>
              <w:t>с использованием видео-конференц-связи</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r w:rsidRPr="00A875AA">
              <w:rPr>
                <w:sz w:val="24"/>
                <w:szCs w:val="24"/>
              </w:rPr>
              <w:t>Комитет по здравоохранению</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Министерство здравоохранения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851"/>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4</w:t>
            </w:r>
            <w:r w:rsidRPr="00A875AA">
              <w:rPr>
                <w:rFonts w:ascii="Times New Roman" w:hAnsi="Times New Roman"/>
                <w:sz w:val="24"/>
                <w:szCs w:val="24"/>
              </w:rPr>
              <w:t>.2.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Обмен опытом по актуальным вопросам здравоохранения и по совершенствованию организации лечебно-профилактической помощи населению между медицинскими учреждениями Санкт-Петербурга </w:t>
            </w:r>
            <w:r w:rsidRPr="00A875AA">
              <w:rPr>
                <w:rFonts w:ascii="Times New Roman" w:hAnsi="Times New Roman"/>
                <w:sz w:val="24"/>
                <w:szCs w:val="24"/>
              </w:rPr>
              <w:br/>
              <w:t>и Краснодарского края,</w:t>
            </w:r>
            <w:r w:rsidR="00084099">
              <w:rPr>
                <w:rFonts w:ascii="Times New Roman" w:hAnsi="Times New Roman"/>
                <w:sz w:val="24"/>
                <w:szCs w:val="24"/>
              </w:rPr>
              <w:t xml:space="preserve"> </w:t>
            </w:r>
            <w:r w:rsidRPr="00A875AA">
              <w:rPr>
                <w:rFonts w:ascii="Times New Roman" w:hAnsi="Times New Roman"/>
                <w:sz w:val="24"/>
                <w:szCs w:val="24"/>
              </w:rPr>
              <w:t>в том числе посредством обмена делегациями работников медицинской сферы</w:t>
            </w:r>
            <w:r w:rsidR="00084099">
              <w:rPr>
                <w:rFonts w:ascii="Times New Roman" w:hAnsi="Times New Roman"/>
                <w:sz w:val="24"/>
                <w:szCs w:val="24"/>
              </w:rPr>
              <w:t xml:space="preserve"> </w:t>
            </w:r>
            <w:r w:rsidRPr="00A875AA">
              <w:rPr>
                <w:rFonts w:ascii="Times New Roman" w:hAnsi="Times New Roman"/>
                <w:sz w:val="24"/>
                <w:szCs w:val="24"/>
              </w:rPr>
              <w:t>Санкт-Петербурга</w:t>
            </w:r>
            <w:r w:rsidR="00084099">
              <w:rPr>
                <w:rFonts w:ascii="Times New Roman" w:hAnsi="Times New Roman"/>
                <w:sz w:val="24"/>
                <w:szCs w:val="24"/>
              </w:rPr>
              <w:br/>
            </w:r>
            <w:r w:rsidRPr="00A875AA">
              <w:rPr>
                <w:rFonts w:ascii="Times New Roman" w:hAnsi="Times New Roman"/>
                <w:sz w:val="24"/>
                <w:szCs w:val="24"/>
              </w:rPr>
              <w:t>и Краснодарского края в целях изучения передового опыта</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r w:rsidRPr="00A875AA">
              <w:rPr>
                <w:sz w:val="24"/>
                <w:szCs w:val="24"/>
              </w:rPr>
              <w:t>Комитет по здравоохранению</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r w:rsidRPr="00A875AA">
              <w:rPr>
                <w:sz w:val="24"/>
                <w:szCs w:val="24"/>
              </w:rPr>
              <w:t>Министерство здравоохранения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AE0A7A" w:rsidRPr="00A875AA">
        <w:trPr>
          <w:trHeight w:val="70"/>
        </w:trPr>
        <w:tc>
          <w:tcPr>
            <w:tcW w:w="148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A875AA">
            <w:pPr>
              <w:suppressLineNumbers/>
              <w:spacing w:after="0" w:line="240" w:lineRule="auto"/>
              <w:jc w:val="center"/>
              <w:rPr>
                <w:rFonts w:ascii="Times New Roman" w:hAnsi="Times New Roman"/>
                <w:b/>
                <w:sz w:val="24"/>
                <w:szCs w:val="24"/>
              </w:rPr>
            </w:pPr>
            <w:r>
              <w:rPr>
                <w:rFonts w:ascii="Times New Roman" w:hAnsi="Times New Roman"/>
                <w:b/>
                <w:sz w:val="24"/>
                <w:szCs w:val="24"/>
              </w:rPr>
              <w:t>5</w:t>
            </w:r>
            <w:r w:rsidR="00673221" w:rsidRPr="00A875AA">
              <w:rPr>
                <w:rFonts w:ascii="Times New Roman" w:hAnsi="Times New Roman"/>
                <w:b/>
                <w:sz w:val="24"/>
                <w:szCs w:val="24"/>
              </w:rPr>
              <w:t>. В сфере социальной политики</w:t>
            </w:r>
          </w:p>
        </w:tc>
      </w:tr>
      <w:tr w:rsidR="007040F4" w:rsidRPr="00A875AA">
        <w:trPr>
          <w:trHeight w:val="1148"/>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5</w:t>
            </w:r>
            <w:r w:rsidRPr="00A875AA">
              <w:rPr>
                <w:rFonts w:ascii="Times New Roman" w:hAnsi="Times New Roman"/>
                <w:sz w:val="24"/>
                <w:szCs w:val="24"/>
              </w:rPr>
              <w:t>.1.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Обмен информацией, статистическими отчетными и аналитическими материалами, методическими рекомендациями по вопросам социальной поддержки и социального обслуживания населения (на основании запросов)</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r w:rsidRPr="00A875AA">
              <w:rPr>
                <w:sz w:val="24"/>
                <w:szCs w:val="24"/>
              </w:rPr>
              <w:t>Комитет по социальной политике Санкт-Петербурга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r w:rsidRPr="00A875AA">
              <w:rPr>
                <w:sz w:val="24"/>
                <w:szCs w:val="24"/>
              </w:rPr>
              <w:t>Министерство труда</w:t>
            </w:r>
          </w:p>
          <w:p w:rsidR="007040F4" w:rsidRPr="00A875AA" w:rsidRDefault="007040F4" w:rsidP="007040F4">
            <w:pPr>
              <w:pStyle w:val="TableParagraph"/>
              <w:suppressLineNumbers/>
              <w:jc w:val="center"/>
              <w:rPr>
                <w:sz w:val="24"/>
                <w:szCs w:val="24"/>
              </w:rPr>
            </w:pPr>
            <w:r w:rsidRPr="00A875AA">
              <w:rPr>
                <w:sz w:val="24"/>
                <w:szCs w:val="24"/>
              </w:rPr>
              <w:t>и социального развития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714"/>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5</w:t>
            </w:r>
            <w:r w:rsidRPr="00A875AA">
              <w:rPr>
                <w:rFonts w:ascii="Times New Roman" w:hAnsi="Times New Roman"/>
                <w:sz w:val="24"/>
                <w:szCs w:val="24"/>
              </w:rPr>
              <w:t>.2.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Обмен опытом работы в сфере создания доступной сферы жизнедеятельности </w:t>
            </w:r>
            <w:r w:rsidRPr="00A875AA">
              <w:rPr>
                <w:rFonts w:ascii="Times New Roman" w:hAnsi="Times New Roman"/>
                <w:sz w:val="24"/>
                <w:szCs w:val="24"/>
              </w:rPr>
              <w:br/>
              <w:t>для инвалидов (на основании запросов)</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r w:rsidRPr="00A875AA">
              <w:rPr>
                <w:sz w:val="24"/>
                <w:szCs w:val="24"/>
              </w:rPr>
              <w:t>Комитет по социальной политике Санкт-Петербурга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r w:rsidRPr="00A875AA">
              <w:rPr>
                <w:sz w:val="24"/>
                <w:szCs w:val="24"/>
              </w:rPr>
              <w:t>Министерство труда</w:t>
            </w:r>
          </w:p>
          <w:p w:rsidR="007040F4" w:rsidRPr="00A875AA" w:rsidRDefault="007040F4" w:rsidP="007040F4">
            <w:pPr>
              <w:pStyle w:val="TableParagraph"/>
              <w:suppressLineNumbers/>
              <w:jc w:val="center"/>
              <w:rPr>
                <w:sz w:val="24"/>
                <w:szCs w:val="24"/>
              </w:rPr>
            </w:pPr>
            <w:r w:rsidRPr="00A875AA">
              <w:rPr>
                <w:sz w:val="24"/>
                <w:szCs w:val="24"/>
              </w:rPr>
              <w:t>и социального развития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430"/>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5</w:t>
            </w:r>
            <w:r w:rsidRPr="00A875AA">
              <w:rPr>
                <w:rFonts w:ascii="Times New Roman" w:hAnsi="Times New Roman"/>
                <w:sz w:val="24"/>
                <w:szCs w:val="24"/>
              </w:rPr>
              <w:t>.3.</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Участие представителей исполнительных органов государственной власти </w:t>
            </w:r>
            <w:r w:rsidRPr="00A875AA">
              <w:rPr>
                <w:rFonts w:ascii="Times New Roman" w:hAnsi="Times New Roman"/>
                <w:sz w:val="24"/>
                <w:szCs w:val="24"/>
              </w:rPr>
              <w:br/>
              <w:t xml:space="preserve">(далее – ИОГВ), специалистов учреждений социального обслуживания населения </w:t>
            </w:r>
            <w:r w:rsidRPr="00A875AA">
              <w:rPr>
                <w:rFonts w:ascii="Times New Roman" w:hAnsi="Times New Roman"/>
                <w:sz w:val="24"/>
                <w:szCs w:val="24"/>
              </w:rPr>
              <w:br/>
              <w:t xml:space="preserve">и социально ориентированных некоммерческих организаций Краснодарского края в работе ежегодных форумов, конференций, круглых столов, проводимых в Санкт-Петербурге </w:t>
            </w:r>
            <w:r w:rsidRPr="00A875AA">
              <w:rPr>
                <w:rFonts w:ascii="Times New Roman" w:hAnsi="Times New Roman"/>
                <w:sz w:val="24"/>
                <w:szCs w:val="24"/>
              </w:rPr>
              <w:br/>
              <w:t>(на основании запросов)</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r w:rsidRPr="00A875AA">
              <w:rPr>
                <w:sz w:val="24"/>
                <w:szCs w:val="24"/>
              </w:rPr>
              <w:t>Комитет по социальной политике Санкт-Петербурга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TableParagraph"/>
              <w:suppressLineNumbers/>
              <w:jc w:val="center"/>
              <w:rPr>
                <w:sz w:val="24"/>
                <w:szCs w:val="24"/>
              </w:rPr>
            </w:pPr>
            <w:r w:rsidRPr="00A875AA">
              <w:rPr>
                <w:sz w:val="24"/>
                <w:szCs w:val="24"/>
              </w:rPr>
              <w:t>Департамент внутренней политики администрации Краснодарского края</w:t>
            </w:r>
          </w:p>
          <w:p w:rsidR="007040F4" w:rsidRPr="00A875AA" w:rsidRDefault="007040F4" w:rsidP="007040F4">
            <w:pPr>
              <w:pStyle w:val="TableParagraph"/>
              <w:suppressLineNumbers/>
              <w:jc w:val="center"/>
              <w:rPr>
                <w:sz w:val="24"/>
                <w:szCs w:val="24"/>
              </w:rPr>
            </w:pPr>
            <w:r w:rsidRPr="00A875AA">
              <w:rPr>
                <w:sz w:val="24"/>
                <w:szCs w:val="24"/>
              </w:rPr>
              <w:t>Министерство труда</w:t>
            </w:r>
          </w:p>
          <w:p w:rsidR="007040F4" w:rsidRPr="00A875AA" w:rsidRDefault="007040F4" w:rsidP="007040F4">
            <w:pPr>
              <w:pStyle w:val="TableParagraph"/>
              <w:suppressLineNumbers/>
              <w:jc w:val="center"/>
              <w:rPr>
                <w:sz w:val="24"/>
                <w:szCs w:val="24"/>
              </w:rPr>
            </w:pPr>
            <w:r w:rsidRPr="00A875AA">
              <w:rPr>
                <w:sz w:val="24"/>
                <w:szCs w:val="24"/>
              </w:rPr>
              <w:t>и социального развития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AE0A7A" w:rsidRPr="00A875AA">
        <w:trPr>
          <w:trHeight w:val="128"/>
        </w:trPr>
        <w:tc>
          <w:tcPr>
            <w:tcW w:w="148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A875AA">
            <w:pPr>
              <w:suppressLineNumbers/>
              <w:spacing w:after="0" w:line="240" w:lineRule="auto"/>
              <w:jc w:val="center"/>
              <w:rPr>
                <w:rFonts w:ascii="Times New Roman" w:hAnsi="Times New Roman"/>
                <w:b/>
                <w:sz w:val="24"/>
                <w:szCs w:val="24"/>
              </w:rPr>
            </w:pPr>
            <w:r>
              <w:rPr>
                <w:rFonts w:ascii="Times New Roman" w:hAnsi="Times New Roman"/>
                <w:b/>
                <w:sz w:val="24"/>
                <w:szCs w:val="24"/>
              </w:rPr>
              <w:t>6</w:t>
            </w:r>
            <w:r w:rsidR="00673221" w:rsidRPr="00A875AA">
              <w:rPr>
                <w:rFonts w:ascii="Times New Roman" w:hAnsi="Times New Roman"/>
                <w:b/>
                <w:sz w:val="24"/>
                <w:szCs w:val="24"/>
              </w:rPr>
              <w:t>. В сфере природоохранной деятельности</w:t>
            </w:r>
          </w:p>
        </w:tc>
      </w:tr>
      <w:tr w:rsidR="007040F4" w:rsidRPr="00A875AA">
        <w:trPr>
          <w:trHeight w:val="704"/>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6</w:t>
            </w:r>
            <w:r w:rsidRPr="00A875AA">
              <w:rPr>
                <w:rFonts w:ascii="Times New Roman" w:hAnsi="Times New Roman"/>
                <w:sz w:val="24"/>
                <w:szCs w:val="24"/>
              </w:rPr>
              <w:t>.1.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Обмен информацией и опытом между специалистами в проведении государственной политики и осуществлении государственного управления в области охраны окружающей среды, природопользования и обеспечения экологической безопасности в пределах своих компетенций</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bCs/>
                <w:kern w:val="2"/>
                <w:sz w:val="24"/>
                <w:szCs w:val="24"/>
              </w:rPr>
            </w:pPr>
            <w:r w:rsidRPr="00A875AA">
              <w:rPr>
                <w:rFonts w:ascii="Times New Roman" w:hAnsi="Times New Roman"/>
                <w:bCs/>
                <w:kern w:val="2"/>
                <w:sz w:val="24"/>
                <w:szCs w:val="24"/>
              </w:rPr>
              <w:t xml:space="preserve">Комитет </w:t>
            </w:r>
            <w:r w:rsidRPr="00A875AA">
              <w:rPr>
                <w:rFonts w:ascii="Times New Roman" w:hAnsi="Times New Roman"/>
                <w:bCs/>
                <w:kern w:val="2"/>
                <w:sz w:val="24"/>
                <w:szCs w:val="24"/>
              </w:rPr>
              <w:br/>
              <w:t xml:space="preserve">по природопользованию, </w:t>
            </w:r>
            <w:r w:rsidRPr="00A875AA">
              <w:rPr>
                <w:rFonts w:ascii="Times New Roman" w:hAnsi="Times New Roman"/>
                <w:bCs/>
                <w:spacing w:val="-6"/>
                <w:kern w:val="2"/>
                <w:sz w:val="24"/>
                <w:szCs w:val="24"/>
              </w:rPr>
              <w:t>охране окружающей среды</w:t>
            </w:r>
          </w:p>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bCs/>
                <w:kern w:val="2"/>
                <w:sz w:val="24"/>
                <w:szCs w:val="24"/>
              </w:rPr>
              <w:t>и обеспечению экологической безопасности</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Министерство природных ресурсов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1566"/>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6</w:t>
            </w:r>
            <w:r w:rsidRPr="00A875AA">
              <w:rPr>
                <w:rFonts w:ascii="Times New Roman" w:hAnsi="Times New Roman"/>
                <w:sz w:val="24"/>
                <w:szCs w:val="24"/>
              </w:rPr>
              <w:t>.2.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Содействие в совместном участии </w:t>
            </w:r>
            <w:r w:rsidRPr="00A875AA">
              <w:rPr>
                <w:rFonts w:ascii="Times New Roman" w:hAnsi="Times New Roman"/>
                <w:sz w:val="24"/>
                <w:szCs w:val="24"/>
              </w:rPr>
              <w:br/>
              <w:t>представителей ИОГВ Санкт-Петербурга</w:t>
            </w:r>
          </w:p>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и Краснодарского края и профильных организаций в мероприятиях в области </w:t>
            </w:r>
            <w:r w:rsidRPr="00A875AA">
              <w:rPr>
                <w:rFonts w:ascii="Times New Roman" w:hAnsi="Times New Roman"/>
                <w:sz w:val="24"/>
                <w:szCs w:val="24"/>
              </w:rPr>
              <w:br/>
              <w:t xml:space="preserve">охраны окружающей среды, природопользования и обеспечения </w:t>
            </w:r>
            <w:r w:rsidRPr="00A875AA">
              <w:rPr>
                <w:rFonts w:ascii="Times New Roman" w:hAnsi="Times New Roman"/>
                <w:sz w:val="24"/>
                <w:szCs w:val="24"/>
              </w:rPr>
              <w:lastRenderedPageBreak/>
              <w:t xml:space="preserve">экологической безопасности, проводимых </w:t>
            </w:r>
            <w:r w:rsidRPr="00A875AA">
              <w:rPr>
                <w:rFonts w:ascii="Times New Roman" w:hAnsi="Times New Roman"/>
                <w:sz w:val="24"/>
                <w:szCs w:val="24"/>
              </w:rPr>
              <w:br/>
              <w:t>на территориях Санкт-Петербурга</w:t>
            </w:r>
          </w:p>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и Краснодарского края</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bCs/>
                <w:kern w:val="2"/>
                <w:sz w:val="24"/>
                <w:szCs w:val="24"/>
              </w:rPr>
            </w:pPr>
            <w:r w:rsidRPr="00A875AA">
              <w:rPr>
                <w:rFonts w:ascii="Times New Roman" w:hAnsi="Times New Roman"/>
                <w:bCs/>
                <w:kern w:val="2"/>
                <w:sz w:val="24"/>
                <w:szCs w:val="24"/>
              </w:rPr>
              <w:lastRenderedPageBreak/>
              <w:t xml:space="preserve">Комитет по природопользованию, </w:t>
            </w:r>
            <w:r w:rsidRPr="00A875AA">
              <w:rPr>
                <w:rFonts w:ascii="Times New Roman" w:hAnsi="Times New Roman"/>
                <w:bCs/>
                <w:spacing w:val="-6"/>
                <w:kern w:val="2"/>
                <w:sz w:val="24"/>
                <w:szCs w:val="24"/>
              </w:rPr>
              <w:t>охране окружающей среды</w:t>
            </w:r>
          </w:p>
          <w:p w:rsidR="007040F4" w:rsidRPr="00A875AA" w:rsidRDefault="007040F4" w:rsidP="007040F4">
            <w:pPr>
              <w:suppressLineNumbers/>
              <w:spacing w:after="0" w:line="240" w:lineRule="auto"/>
              <w:jc w:val="center"/>
              <w:rPr>
                <w:rFonts w:ascii="Times New Roman" w:hAnsi="Times New Roman"/>
                <w:bCs/>
                <w:kern w:val="2"/>
                <w:sz w:val="24"/>
                <w:szCs w:val="24"/>
              </w:rPr>
            </w:pPr>
            <w:r w:rsidRPr="00A875AA">
              <w:rPr>
                <w:rFonts w:ascii="Times New Roman" w:hAnsi="Times New Roman"/>
                <w:bCs/>
                <w:kern w:val="2"/>
                <w:sz w:val="24"/>
                <w:szCs w:val="24"/>
              </w:rPr>
              <w:t>и обеспечению экологической безопасности</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Министерство природных ресурсов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AE0A7A" w:rsidRPr="00A875AA">
        <w:trPr>
          <w:trHeight w:val="70"/>
        </w:trPr>
        <w:tc>
          <w:tcPr>
            <w:tcW w:w="148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A875AA">
            <w:pPr>
              <w:suppressLineNumbers/>
              <w:spacing w:after="0" w:line="240" w:lineRule="auto"/>
              <w:jc w:val="center"/>
              <w:rPr>
                <w:rFonts w:ascii="Times New Roman" w:hAnsi="Times New Roman"/>
                <w:b/>
                <w:sz w:val="24"/>
                <w:szCs w:val="24"/>
              </w:rPr>
            </w:pPr>
            <w:r>
              <w:rPr>
                <w:rFonts w:ascii="Times New Roman" w:hAnsi="Times New Roman"/>
                <w:b/>
                <w:sz w:val="24"/>
                <w:szCs w:val="24"/>
              </w:rPr>
              <w:t>7</w:t>
            </w:r>
            <w:r w:rsidR="00673221" w:rsidRPr="00A875AA">
              <w:rPr>
                <w:rFonts w:ascii="Times New Roman" w:hAnsi="Times New Roman"/>
                <w:b/>
                <w:sz w:val="24"/>
                <w:szCs w:val="24"/>
              </w:rPr>
              <w:t>. В сфере молодежной политики, физической культуры и спорта</w:t>
            </w:r>
          </w:p>
        </w:tc>
      </w:tr>
      <w:tr w:rsidR="007040F4" w:rsidRPr="00A875AA">
        <w:trPr>
          <w:trHeight w:val="1241"/>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7</w:t>
            </w:r>
            <w:r w:rsidRPr="00A875AA">
              <w:rPr>
                <w:rFonts w:ascii="Times New Roman" w:hAnsi="Times New Roman"/>
                <w:sz w:val="24"/>
                <w:szCs w:val="24"/>
              </w:rPr>
              <w:t>.1.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Обмен информацией о значимых физкультурных мероприятиях и спортивных мероприятиях, проводимых на территориях Санкт-Петербурга и Краснодарского края</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ind w:left="-25" w:right="-93"/>
              <w:jc w:val="center"/>
            </w:pPr>
            <w:r w:rsidRPr="00A875AA">
              <w:t>Комитет по физической</w:t>
            </w:r>
          </w:p>
          <w:p w:rsidR="007040F4" w:rsidRPr="00A875AA" w:rsidRDefault="007040F4" w:rsidP="007040F4">
            <w:pPr>
              <w:pStyle w:val="Default"/>
              <w:suppressLineNumbers/>
              <w:ind w:left="-25" w:right="-93"/>
              <w:jc w:val="center"/>
              <w:rPr>
                <w:color w:val="auto"/>
              </w:rPr>
            </w:pPr>
            <w:r w:rsidRPr="00A875AA">
              <w:t>культуре и спорту</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Министерство физической культуры и спорта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1929"/>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7</w:t>
            </w:r>
            <w:r w:rsidRPr="00A875AA">
              <w:rPr>
                <w:rFonts w:ascii="Times New Roman" w:hAnsi="Times New Roman"/>
                <w:sz w:val="24"/>
                <w:szCs w:val="24"/>
              </w:rPr>
              <w:t>.2.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Содействие участию спортсменов </w:t>
            </w:r>
            <w:r w:rsidRPr="00A875AA">
              <w:rPr>
                <w:rFonts w:ascii="Times New Roman" w:hAnsi="Times New Roman"/>
                <w:sz w:val="24"/>
                <w:szCs w:val="24"/>
              </w:rPr>
              <w:br/>
              <w:t>и спортивных сборных команд</w:t>
            </w:r>
            <w:r w:rsidR="00084099">
              <w:rPr>
                <w:rFonts w:ascii="Times New Roman" w:hAnsi="Times New Roman"/>
                <w:sz w:val="24"/>
                <w:szCs w:val="24"/>
              </w:rPr>
              <w:br/>
            </w:r>
            <w:r w:rsidRPr="00A875AA">
              <w:rPr>
                <w:rFonts w:ascii="Times New Roman" w:hAnsi="Times New Roman"/>
                <w:sz w:val="24"/>
                <w:szCs w:val="24"/>
              </w:rPr>
              <w:t xml:space="preserve">Санкт-Петербурга и Краснодарского края </w:t>
            </w:r>
            <w:r w:rsidRPr="00A875AA">
              <w:rPr>
                <w:rFonts w:ascii="Times New Roman" w:hAnsi="Times New Roman"/>
                <w:sz w:val="24"/>
                <w:szCs w:val="24"/>
              </w:rPr>
              <w:br/>
              <w:t xml:space="preserve">в официальных физкультурных, спортивных </w:t>
            </w:r>
            <w:r w:rsidRPr="00A875AA">
              <w:rPr>
                <w:rFonts w:ascii="Times New Roman" w:hAnsi="Times New Roman"/>
                <w:sz w:val="24"/>
                <w:szCs w:val="24"/>
              </w:rPr>
              <w:br/>
              <w:t xml:space="preserve">и учебно-тренировочных мероприятиях, проводимых на территориях Санкт-Петербурга </w:t>
            </w:r>
            <w:r w:rsidRPr="00A875AA">
              <w:rPr>
                <w:rFonts w:ascii="Times New Roman" w:hAnsi="Times New Roman"/>
                <w:sz w:val="24"/>
                <w:szCs w:val="24"/>
              </w:rPr>
              <w:br/>
              <w:t>и Краснодарского края</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ind w:left="-25" w:right="-93"/>
              <w:jc w:val="center"/>
            </w:pPr>
            <w:r w:rsidRPr="00A875AA">
              <w:t>Комитет по физической</w:t>
            </w:r>
          </w:p>
          <w:p w:rsidR="007040F4" w:rsidRPr="00A875AA" w:rsidRDefault="007040F4" w:rsidP="007040F4">
            <w:pPr>
              <w:pStyle w:val="Default"/>
              <w:suppressLineNumbers/>
              <w:ind w:left="-25" w:right="-93"/>
              <w:jc w:val="center"/>
              <w:rPr>
                <w:color w:val="auto"/>
              </w:rPr>
            </w:pPr>
            <w:r w:rsidRPr="00A875AA">
              <w:t>культуре и спорту</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jc w:val="center"/>
              <w:rPr>
                <w:rFonts w:ascii="Times New Roman" w:hAnsi="Times New Roman"/>
                <w:sz w:val="24"/>
                <w:szCs w:val="24"/>
              </w:rPr>
            </w:pPr>
            <w:r w:rsidRPr="00A875AA">
              <w:rPr>
                <w:rFonts w:ascii="Times New Roman" w:hAnsi="Times New Roman"/>
                <w:sz w:val="24"/>
                <w:szCs w:val="24"/>
              </w:rPr>
              <w:t>Министерство физической культуры и спорта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1409"/>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7</w:t>
            </w:r>
            <w:r w:rsidRPr="00A875AA">
              <w:rPr>
                <w:rFonts w:ascii="Times New Roman" w:hAnsi="Times New Roman"/>
                <w:sz w:val="24"/>
                <w:szCs w:val="24"/>
              </w:rPr>
              <w:t>.3.</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Содействие участию представителей молодежи Санкт-Петербурга и Краснодарского края</w:t>
            </w:r>
          </w:p>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в реализуемых мероприятиях (форумы, слеты, конкурсы, фестивали) в области государственной молодежной политики</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ind w:left="-25" w:right="-93"/>
              <w:jc w:val="center"/>
              <w:rPr>
                <w:spacing w:val="-6"/>
              </w:rPr>
            </w:pPr>
            <w:r w:rsidRPr="00A875AA">
              <w:t xml:space="preserve">Комитет </w:t>
            </w:r>
            <w:r w:rsidRPr="00A875AA">
              <w:rPr>
                <w:spacing w:val="-6"/>
              </w:rPr>
              <w:t>по молодежной</w:t>
            </w:r>
          </w:p>
          <w:p w:rsidR="007040F4" w:rsidRPr="00A875AA" w:rsidRDefault="007040F4" w:rsidP="007040F4">
            <w:pPr>
              <w:pStyle w:val="Default"/>
              <w:suppressLineNumbers/>
              <w:ind w:left="-25" w:right="-93"/>
              <w:jc w:val="center"/>
            </w:pPr>
            <w:r w:rsidRPr="00A875AA">
              <w:rPr>
                <w:spacing w:val="-6"/>
              </w:rPr>
              <w:t xml:space="preserve">политике </w:t>
            </w:r>
            <w:r w:rsidRPr="00A875AA">
              <w:t xml:space="preserve">и взаимодействию </w:t>
            </w:r>
            <w:r w:rsidRPr="00A875AA">
              <w:br/>
              <w:t>с общественными организациями</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ind w:firstLine="172"/>
              <w:jc w:val="center"/>
              <w:rPr>
                <w:rFonts w:ascii="Times New Roman" w:hAnsi="Times New Roman"/>
                <w:sz w:val="24"/>
                <w:szCs w:val="24"/>
              </w:rPr>
            </w:pPr>
            <w:r w:rsidRPr="00A875AA">
              <w:rPr>
                <w:rFonts w:ascii="Times New Roman" w:hAnsi="Times New Roman"/>
                <w:sz w:val="24"/>
                <w:szCs w:val="24"/>
              </w:rPr>
              <w:t>Департамент молодежной политики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rsidTr="00944375">
        <w:trPr>
          <w:trHeight w:val="2355"/>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7</w:t>
            </w:r>
            <w:r w:rsidRPr="00A875AA">
              <w:rPr>
                <w:rFonts w:ascii="Times New Roman" w:hAnsi="Times New Roman"/>
                <w:sz w:val="24"/>
                <w:szCs w:val="24"/>
              </w:rPr>
              <w:t>.4.</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Обмен опытом в решении актуальных задач развития добровольческого движения, патриотического воспитания, творческой самореализации молодежи и взаимодействия </w:t>
            </w:r>
            <w:r w:rsidRPr="00A875AA">
              <w:rPr>
                <w:rFonts w:ascii="Times New Roman" w:hAnsi="Times New Roman"/>
                <w:sz w:val="24"/>
                <w:szCs w:val="24"/>
              </w:rPr>
              <w:br/>
              <w:t>с детскими и молодежными общественными объединениями</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ind w:left="-25" w:right="-93"/>
              <w:jc w:val="center"/>
              <w:rPr>
                <w:spacing w:val="-6"/>
              </w:rPr>
            </w:pPr>
            <w:r w:rsidRPr="00A875AA">
              <w:t xml:space="preserve">Комитет </w:t>
            </w:r>
            <w:r w:rsidRPr="00A875AA">
              <w:rPr>
                <w:spacing w:val="-6"/>
              </w:rPr>
              <w:t>по молодежной</w:t>
            </w:r>
          </w:p>
          <w:p w:rsidR="007040F4" w:rsidRPr="00A875AA" w:rsidRDefault="007040F4" w:rsidP="007040F4">
            <w:pPr>
              <w:pStyle w:val="Default"/>
              <w:suppressLineNumbers/>
              <w:ind w:left="-25" w:right="-93"/>
              <w:jc w:val="center"/>
              <w:rPr>
                <w:spacing w:val="-6"/>
              </w:rPr>
            </w:pPr>
            <w:r w:rsidRPr="00A875AA">
              <w:rPr>
                <w:spacing w:val="-6"/>
              </w:rPr>
              <w:t xml:space="preserve">политике </w:t>
            </w:r>
            <w:r w:rsidRPr="00A875AA">
              <w:t>и взаимодействию</w:t>
            </w:r>
          </w:p>
          <w:p w:rsidR="007040F4" w:rsidRPr="00A875AA" w:rsidRDefault="007040F4" w:rsidP="007040F4">
            <w:pPr>
              <w:pStyle w:val="Default"/>
              <w:suppressLineNumbers/>
              <w:ind w:left="-25" w:right="-93"/>
              <w:jc w:val="center"/>
            </w:pPr>
            <w:r w:rsidRPr="00A875AA">
              <w:t>с общественными организациями</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ind w:firstLine="172"/>
              <w:jc w:val="center"/>
              <w:rPr>
                <w:rFonts w:ascii="Times New Roman" w:hAnsi="Times New Roman"/>
                <w:sz w:val="24"/>
                <w:szCs w:val="24"/>
              </w:rPr>
            </w:pPr>
            <w:r w:rsidRPr="00A875AA">
              <w:rPr>
                <w:rFonts w:ascii="Times New Roman" w:hAnsi="Times New Roman"/>
                <w:sz w:val="24"/>
                <w:szCs w:val="24"/>
              </w:rPr>
              <w:t>Департамент молодежной политики Краснодарского края</w:t>
            </w:r>
          </w:p>
          <w:p w:rsidR="007040F4" w:rsidRPr="00A875AA" w:rsidRDefault="007040F4" w:rsidP="007040F4">
            <w:pPr>
              <w:suppressLineNumbers/>
              <w:spacing w:after="0" w:line="240" w:lineRule="auto"/>
              <w:ind w:firstLine="172"/>
              <w:jc w:val="center"/>
              <w:rPr>
                <w:rFonts w:ascii="Times New Roman" w:hAnsi="Times New Roman"/>
                <w:sz w:val="24"/>
                <w:szCs w:val="24"/>
              </w:rPr>
            </w:pPr>
            <w:r w:rsidRPr="00A875AA">
              <w:rPr>
                <w:rFonts w:ascii="Times New Roman" w:hAnsi="Times New Roman"/>
                <w:color w:val="000000"/>
                <w:sz w:val="24"/>
                <w:szCs w:val="24"/>
              </w:rPr>
              <w:t>Департамент по делам казачества, военным вопросам и работе с допризывной молодежью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AE0A7A" w:rsidRPr="00A875AA">
        <w:trPr>
          <w:trHeight w:val="70"/>
        </w:trPr>
        <w:tc>
          <w:tcPr>
            <w:tcW w:w="148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A875AA">
            <w:pPr>
              <w:suppressLineNumbers/>
              <w:spacing w:after="0" w:line="240" w:lineRule="auto"/>
              <w:ind w:firstLine="172"/>
              <w:jc w:val="center"/>
              <w:rPr>
                <w:rFonts w:ascii="Times New Roman" w:hAnsi="Times New Roman"/>
                <w:b/>
                <w:sz w:val="24"/>
                <w:szCs w:val="24"/>
              </w:rPr>
            </w:pPr>
            <w:r>
              <w:rPr>
                <w:rFonts w:ascii="Times New Roman" w:hAnsi="Times New Roman"/>
                <w:b/>
                <w:sz w:val="24"/>
                <w:szCs w:val="24"/>
              </w:rPr>
              <w:t>8</w:t>
            </w:r>
            <w:r w:rsidR="00673221" w:rsidRPr="00A875AA">
              <w:rPr>
                <w:rFonts w:ascii="Times New Roman" w:hAnsi="Times New Roman"/>
                <w:b/>
                <w:sz w:val="24"/>
                <w:szCs w:val="24"/>
              </w:rPr>
              <w:t>. В сфере труда, занятости, миграции населения и межнациональной политики</w:t>
            </w:r>
          </w:p>
        </w:tc>
      </w:tr>
      <w:tr w:rsidR="007040F4" w:rsidRPr="00A875AA">
        <w:trPr>
          <w:trHeight w:val="3584"/>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8</w:t>
            </w:r>
            <w:r w:rsidRPr="00A875AA">
              <w:rPr>
                <w:rFonts w:ascii="Times New Roman" w:hAnsi="Times New Roman"/>
                <w:sz w:val="24"/>
                <w:szCs w:val="24"/>
              </w:rPr>
              <w:t>.1.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Обмен опытом в решении актуальных задач </w:t>
            </w:r>
            <w:r w:rsidRPr="00A875AA">
              <w:rPr>
                <w:rFonts w:ascii="Times New Roman" w:hAnsi="Times New Roman"/>
                <w:sz w:val="24"/>
                <w:szCs w:val="24"/>
              </w:rPr>
              <w:br/>
              <w:t>в сфере занятости населения, обмен информационными и методическими материалами, в том числе по вопросам повышения конкурентоспособности граждан различных категорий на рынке труда, испытывающих трудности в поиске работы,</w:t>
            </w:r>
          </w:p>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а также по вопросам использования существующих и применения новых</w:t>
            </w:r>
            <w:r w:rsidR="00084099" w:rsidRPr="00A875AA">
              <w:rPr>
                <w:rFonts w:ascii="Times New Roman" w:hAnsi="Times New Roman"/>
                <w:sz w:val="24"/>
                <w:szCs w:val="24"/>
              </w:rPr>
              <w:t xml:space="preserve"> технологий</w:t>
            </w:r>
            <w:r w:rsidRPr="00A875AA">
              <w:rPr>
                <w:rFonts w:ascii="Times New Roman" w:hAnsi="Times New Roman"/>
                <w:sz w:val="24"/>
                <w:szCs w:val="24"/>
              </w:rPr>
              <w:t xml:space="preserve"> при предоставлении мер государственной поддержки в сфере занятости населения в электронном виде</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ind w:left="-25" w:right="-93"/>
              <w:jc w:val="center"/>
            </w:pPr>
            <w:r w:rsidRPr="00A875AA">
              <w:t>Комитет по труду и занятости населения Санкт-Петербурга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ind w:firstLine="172"/>
              <w:jc w:val="center"/>
              <w:rPr>
                <w:rFonts w:ascii="Times New Roman" w:hAnsi="Times New Roman"/>
                <w:sz w:val="24"/>
                <w:szCs w:val="24"/>
              </w:rPr>
            </w:pPr>
            <w:r w:rsidRPr="00A875AA">
              <w:rPr>
                <w:rFonts w:ascii="Times New Roman" w:hAnsi="Times New Roman"/>
                <w:sz w:val="24"/>
                <w:szCs w:val="24"/>
              </w:rPr>
              <w:t>Министерство труда</w:t>
            </w:r>
          </w:p>
          <w:p w:rsidR="007040F4" w:rsidRPr="00A875AA" w:rsidRDefault="007040F4" w:rsidP="007040F4">
            <w:pPr>
              <w:suppressLineNumbers/>
              <w:spacing w:after="0" w:line="240" w:lineRule="auto"/>
              <w:ind w:firstLine="172"/>
              <w:jc w:val="center"/>
              <w:rPr>
                <w:rFonts w:ascii="Times New Roman" w:hAnsi="Times New Roman"/>
                <w:sz w:val="24"/>
                <w:szCs w:val="24"/>
              </w:rPr>
            </w:pPr>
            <w:r w:rsidRPr="00A875AA">
              <w:rPr>
                <w:rFonts w:ascii="Times New Roman" w:hAnsi="Times New Roman"/>
                <w:sz w:val="24"/>
                <w:szCs w:val="24"/>
              </w:rPr>
              <w:t>и социального развития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704"/>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8</w:t>
            </w:r>
            <w:r w:rsidRPr="00A875AA">
              <w:rPr>
                <w:rFonts w:ascii="Times New Roman" w:hAnsi="Times New Roman"/>
                <w:sz w:val="24"/>
                <w:szCs w:val="24"/>
              </w:rPr>
              <w:t>.2.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Взаимодействие по вопросам межрегионального перераспределения рабочей силы, в том числе информирование о наиболее значимых мероприятиях, проводимых </w:t>
            </w:r>
            <w:r w:rsidRPr="00A875AA">
              <w:rPr>
                <w:rFonts w:ascii="Times New Roman" w:hAnsi="Times New Roman"/>
                <w:sz w:val="24"/>
                <w:szCs w:val="24"/>
              </w:rPr>
              <w:br/>
              <w:t xml:space="preserve">по вопросам труда, занятости населения </w:t>
            </w:r>
            <w:r w:rsidRPr="00A875AA">
              <w:rPr>
                <w:rFonts w:ascii="Times New Roman" w:hAnsi="Times New Roman"/>
                <w:sz w:val="24"/>
                <w:szCs w:val="24"/>
              </w:rPr>
              <w:br/>
              <w:t xml:space="preserve">и трудовой миграции; участие </w:t>
            </w:r>
            <w:r w:rsidRPr="00A875AA">
              <w:rPr>
                <w:rFonts w:ascii="Times New Roman" w:hAnsi="Times New Roman"/>
                <w:sz w:val="24"/>
                <w:szCs w:val="24"/>
              </w:rPr>
              <w:br/>
            </w:r>
            <w:r w:rsidRPr="00A875AA">
              <w:rPr>
                <w:rFonts w:ascii="Times New Roman" w:hAnsi="Times New Roman"/>
                <w:sz w:val="24"/>
                <w:szCs w:val="24"/>
              </w:rPr>
              <w:lastRenderedPageBreak/>
              <w:t xml:space="preserve">в межрегиональных ярмарках вакантных рабочих мест; организация гарантированных собеседований граждан, ищущих работу, </w:t>
            </w:r>
            <w:r w:rsidRPr="00A875AA">
              <w:rPr>
                <w:rFonts w:ascii="Times New Roman" w:hAnsi="Times New Roman"/>
                <w:sz w:val="24"/>
                <w:szCs w:val="24"/>
              </w:rPr>
              <w:br/>
              <w:t xml:space="preserve">с работодателями, в том числе </w:t>
            </w:r>
            <w:r w:rsidRPr="00A875AA">
              <w:rPr>
                <w:rFonts w:ascii="Times New Roman" w:hAnsi="Times New Roman"/>
                <w:sz w:val="24"/>
                <w:szCs w:val="24"/>
              </w:rPr>
              <w:br/>
              <w:t xml:space="preserve">с </w:t>
            </w:r>
            <w:r w:rsidR="00084099">
              <w:rPr>
                <w:rFonts w:ascii="Times New Roman" w:hAnsi="Times New Roman"/>
                <w:sz w:val="24"/>
                <w:szCs w:val="24"/>
              </w:rPr>
              <w:t>использованием видео-конференц-связи</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sidRPr="00A875AA">
              <w:rPr>
                <w:rFonts w:ascii="Times New Roman" w:hAnsi="Times New Roman"/>
                <w:sz w:val="24"/>
                <w:szCs w:val="24"/>
              </w:rPr>
              <w:lastRenderedPageBreak/>
              <w:t>Комитет по труду и занятости населения Санкт-Петербурга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ind w:firstLine="172"/>
              <w:jc w:val="center"/>
              <w:rPr>
                <w:rFonts w:ascii="Times New Roman" w:hAnsi="Times New Roman"/>
                <w:sz w:val="24"/>
                <w:szCs w:val="24"/>
              </w:rPr>
            </w:pPr>
            <w:r w:rsidRPr="00A875AA">
              <w:rPr>
                <w:rFonts w:ascii="Times New Roman" w:hAnsi="Times New Roman"/>
                <w:sz w:val="24"/>
                <w:szCs w:val="24"/>
              </w:rPr>
              <w:t>Министерство труда</w:t>
            </w:r>
          </w:p>
          <w:p w:rsidR="007040F4" w:rsidRPr="00A875AA" w:rsidRDefault="007040F4" w:rsidP="007040F4">
            <w:pPr>
              <w:suppressLineNumbers/>
              <w:spacing w:after="0" w:line="240" w:lineRule="auto"/>
              <w:ind w:firstLine="172"/>
              <w:jc w:val="center"/>
              <w:rPr>
                <w:rFonts w:ascii="Times New Roman" w:hAnsi="Times New Roman"/>
                <w:sz w:val="24"/>
                <w:szCs w:val="24"/>
              </w:rPr>
            </w:pPr>
            <w:r w:rsidRPr="00A875AA">
              <w:rPr>
                <w:rFonts w:ascii="Times New Roman" w:hAnsi="Times New Roman"/>
                <w:sz w:val="24"/>
                <w:szCs w:val="24"/>
              </w:rPr>
              <w:t>и социального развития Краснодарского края</w:t>
            </w:r>
          </w:p>
          <w:p w:rsidR="007040F4" w:rsidRPr="00A875AA" w:rsidRDefault="007040F4" w:rsidP="007040F4">
            <w:pPr>
              <w:suppressLineNumbers/>
              <w:spacing w:after="0" w:line="240" w:lineRule="auto"/>
              <w:ind w:firstLine="172"/>
              <w:jc w:val="center"/>
              <w:rPr>
                <w:rFonts w:ascii="Times New Roman" w:hAnsi="Times New Roman"/>
                <w:sz w:val="24"/>
                <w:szCs w:val="24"/>
              </w:rPr>
            </w:pPr>
            <w:r w:rsidRPr="00A875AA">
              <w:rPr>
                <w:rFonts w:ascii="Times New Roman" w:hAnsi="Times New Roman"/>
                <w:color w:val="000000"/>
                <w:sz w:val="24"/>
                <w:szCs w:val="24"/>
              </w:rPr>
              <w:t xml:space="preserve">Управление по миграционным вопросам </w:t>
            </w:r>
            <w:r w:rsidRPr="00A875AA">
              <w:rPr>
                <w:rFonts w:ascii="Times New Roman" w:hAnsi="Times New Roman"/>
                <w:color w:val="000000"/>
                <w:sz w:val="24"/>
                <w:szCs w:val="24"/>
              </w:rPr>
              <w:lastRenderedPageBreak/>
              <w:t>администрации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lastRenderedPageBreak/>
              <w:t xml:space="preserve">2026-2030 </w:t>
            </w:r>
            <w:r>
              <w:rPr>
                <w:rFonts w:eastAsia="Times New Roman"/>
              </w:rPr>
              <w:t>гг.</w:t>
            </w:r>
          </w:p>
        </w:tc>
      </w:tr>
      <w:tr w:rsidR="007040F4" w:rsidRPr="00A875AA">
        <w:trPr>
          <w:trHeight w:val="1663"/>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8</w:t>
            </w:r>
            <w:r w:rsidRPr="00A875AA">
              <w:rPr>
                <w:rFonts w:ascii="Times New Roman" w:hAnsi="Times New Roman"/>
                <w:sz w:val="24"/>
                <w:szCs w:val="24"/>
              </w:rPr>
              <w:t>.3.</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Обмен опытом в сфере межнациональных</w:t>
            </w:r>
            <w:r w:rsidRPr="00A875AA">
              <w:rPr>
                <w:rFonts w:ascii="Times New Roman" w:hAnsi="Times New Roman"/>
                <w:sz w:val="24"/>
                <w:szCs w:val="24"/>
              </w:rPr>
              <w:br/>
              <w:t xml:space="preserve">и межконфессиональных отношений </w:t>
            </w:r>
            <w:r w:rsidRPr="00A875AA">
              <w:rPr>
                <w:rFonts w:ascii="Times New Roman" w:hAnsi="Times New Roman"/>
                <w:sz w:val="24"/>
                <w:szCs w:val="24"/>
              </w:rPr>
              <w:br/>
              <w:t xml:space="preserve">по вопросу организации и проведения национально-культурных мероприятий, </w:t>
            </w:r>
            <w:r w:rsidRPr="00A875AA">
              <w:rPr>
                <w:rFonts w:ascii="Times New Roman" w:hAnsi="Times New Roman"/>
                <w:sz w:val="24"/>
                <w:szCs w:val="24"/>
              </w:rPr>
              <w:br/>
              <w:t>а также взаимодействие в сфере реализации государственной политики Российской Федерации в отношении российского казачества</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ind w:left="-25" w:right="-93"/>
              <w:jc w:val="center"/>
            </w:pPr>
            <w:r w:rsidRPr="00A875AA">
              <w:t>Комитет по межнациональным отношениям и реализации миграционной политики</w:t>
            </w:r>
          </w:p>
          <w:p w:rsidR="007040F4" w:rsidRPr="00A875AA" w:rsidRDefault="007040F4" w:rsidP="007040F4">
            <w:pPr>
              <w:pStyle w:val="Default"/>
              <w:suppressLineNumbers/>
              <w:ind w:left="-25" w:right="-93"/>
              <w:jc w:val="center"/>
            </w:pPr>
            <w:r w:rsidRPr="00A875AA">
              <w:t>в Санкт-Петербурге</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ind w:firstLine="172"/>
              <w:jc w:val="center"/>
              <w:rPr>
                <w:rFonts w:ascii="Times New Roman" w:hAnsi="Times New Roman"/>
                <w:sz w:val="24"/>
                <w:szCs w:val="24"/>
              </w:rPr>
            </w:pPr>
            <w:r w:rsidRPr="00A875AA">
              <w:rPr>
                <w:rFonts w:ascii="Times New Roman" w:hAnsi="Times New Roman"/>
                <w:sz w:val="24"/>
                <w:szCs w:val="24"/>
              </w:rPr>
              <w:t>Департамент внутренней политики администрации Краснодарского края</w:t>
            </w:r>
          </w:p>
          <w:p w:rsidR="007040F4" w:rsidRPr="00A875AA" w:rsidRDefault="007040F4" w:rsidP="007040F4">
            <w:pPr>
              <w:suppressLineNumbers/>
              <w:spacing w:after="0" w:line="240" w:lineRule="auto"/>
              <w:ind w:firstLine="172"/>
              <w:jc w:val="center"/>
              <w:rPr>
                <w:rFonts w:ascii="Times New Roman" w:hAnsi="Times New Roman"/>
                <w:sz w:val="24"/>
                <w:szCs w:val="24"/>
              </w:rPr>
            </w:pPr>
            <w:r w:rsidRPr="00A875AA">
              <w:rPr>
                <w:rFonts w:ascii="Times New Roman" w:hAnsi="Times New Roman"/>
                <w:color w:val="000000"/>
                <w:sz w:val="24"/>
                <w:szCs w:val="24"/>
              </w:rPr>
              <w:t>Департамент по делам казачества, военным вопросам и работе с допризывной молодежью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7040F4" w:rsidRPr="00A875AA">
        <w:trPr>
          <w:trHeight w:val="1378"/>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8</w:t>
            </w:r>
            <w:r w:rsidRPr="00A875AA">
              <w:rPr>
                <w:rFonts w:ascii="Times New Roman" w:hAnsi="Times New Roman"/>
                <w:sz w:val="24"/>
                <w:szCs w:val="24"/>
              </w:rPr>
              <w:t>.4.</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Участие в семинарах, конференциях и других межрегиональных и международных мероприятиях, проводимых на территориях Санкт-Петербурга и Краснодарского края</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ind w:left="-25" w:right="-93"/>
              <w:jc w:val="center"/>
            </w:pPr>
            <w:r w:rsidRPr="00A875AA">
              <w:t>Комитет по труду и занятости населения Санкт-Петербурга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ind w:left="-25" w:right="-93"/>
              <w:jc w:val="center"/>
            </w:pPr>
            <w:r w:rsidRPr="00A875AA">
              <w:t>Министерство труда</w:t>
            </w:r>
          </w:p>
          <w:p w:rsidR="007040F4" w:rsidRPr="00A875AA" w:rsidRDefault="007040F4" w:rsidP="007040F4">
            <w:pPr>
              <w:pStyle w:val="Default"/>
              <w:suppressLineNumbers/>
              <w:ind w:left="-25" w:right="-93"/>
              <w:jc w:val="center"/>
            </w:pPr>
            <w:r w:rsidRPr="00A875AA">
              <w:t>и социального развития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AE0A7A" w:rsidRPr="00A875AA">
        <w:trPr>
          <w:trHeight w:val="17"/>
        </w:trPr>
        <w:tc>
          <w:tcPr>
            <w:tcW w:w="148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A875AA">
            <w:pPr>
              <w:suppressLineNumbers/>
              <w:spacing w:after="0" w:line="240" w:lineRule="auto"/>
              <w:jc w:val="center"/>
              <w:rPr>
                <w:rFonts w:ascii="Times New Roman" w:hAnsi="Times New Roman"/>
                <w:b/>
                <w:sz w:val="24"/>
                <w:szCs w:val="24"/>
              </w:rPr>
            </w:pPr>
            <w:r>
              <w:rPr>
                <w:rFonts w:ascii="Times New Roman" w:hAnsi="Times New Roman"/>
                <w:b/>
                <w:sz w:val="24"/>
                <w:szCs w:val="24"/>
              </w:rPr>
              <w:t>9</w:t>
            </w:r>
            <w:r w:rsidR="00673221" w:rsidRPr="00A875AA">
              <w:rPr>
                <w:rFonts w:ascii="Times New Roman" w:hAnsi="Times New Roman"/>
                <w:b/>
                <w:sz w:val="24"/>
                <w:szCs w:val="24"/>
              </w:rPr>
              <w:t>. В сфере взаимодействия со средствами массовой информации</w:t>
            </w:r>
          </w:p>
        </w:tc>
      </w:tr>
      <w:tr w:rsidR="007040F4" w:rsidRPr="00A875AA">
        <w:trPr>
          <w:trHeight w:val="1303"/>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Pr>
                <w:rFonts w:ascii="Times New Roman" w:hAnsi="Times New Roman"/>
                <w:sz w:val="24"/>
                <w:szCs w:val="24"/>
              </w:rPr>
              <w:t>9</w:t>
            </w:r>
            <w:r w:rsidRPr="00A875AA">
              <w:rPr>
                <w:rFonts w:ascii="Times New Roman" w:hAnsi="Times New Roman"/>
                <w:sz w:val="24"/>
                <w:szCs w:val="24"/>
              </w:rPr>
              <w:t>.1.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Default="007040F4" w:rsidP="007040F4">
            <w:pPr>
              <w:pStyle w:val="Default"/>
              <w:suppressLineNumbers/>
              <w:rPr>
                <w:color w:val="auto"/>
              </w:rPr>
            </w:pPr>
            <w:r w:rsidRPr="00A875AA">
              <w:rPr>
                <w:color w:val="auto"/>
              </w:rPr>
              <w:t xml:space="preserve">Оказание содействия средствам массовой информации Санкт-Петербурга </w:t>
            </w:r>
            <w:r w:rsidRPr="00A875AA">
              <w:rPr>
                <w:color w:val="auto"/>
              </w:rPr>
              <w:br/>
              <w:t>и Краснодарского края в информационном взаимодействии по актуальным вопросам развития отрасли</w:t>
            </w:r>
          </w:p>
          <w:p w:rsidR="007040F4" w:rsidRPr="00A875AA" w:rsidRDefault="007040F4" w:rsidP="007040F4">
            <w:pPr>
              <w:pStyle w:val="Default"/>
              <w:suppressLineNumbers/>
              <w:rPr>
                <w:color w:val="auto"/>
              </w:rPr>
            </w:pP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jc w:val="center"/>
              <w:rPr>
                <w:color w:val="auto"/>
              </w:rPr>
            </w:pPr>
            <w:r w:rsidRPr="00A875AA">
              <w:rPr>
                <w:color w:val="auto"/>
              </w:rPr>
              <w:t>Комитет по печати</w:t>
            </w:r>
          </w:p>
          <w:p w:rsidR="007040F4" w:rsidRPr="00A875AA" w:rsidRDefault="007040F4" w:rsidP="007040F4">
            <w:pPr>
              <w:pStyle w:val="Default"/>
              <w:suppressLineNumbers/>
              <w:jc w:val="center"/>
              <w:rPr>
                <w:color w:val="auto"/>
              </w:rPr>
            </w:pPr>
            <w:r w:rsidRPr="00A875AA">
              <w:rPr>
                <w:color w:val="auto"/>
              </w:rPr>
              <w:t xml:space="preserve">и взаимодействию </w:t>
            </w:r>
            <w:r w:rsidRPr="00A875AA">
              <w:rPr>
                <w:color w:val="auto"/>
              </w:rPr>
              <w:br/>
              <w:t>со средствами массовой информации</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jc w:val="center"/>
              <w:rPr>
                <w:color w:val="auto"/>
              </w:rPr>
            </w:pPr>
            <w:r w:rsidRPr="00A875AA">
              <w:rPr>
                <w:color w:val="auto"/>
              </w:rPr>
              <w:t>Департамент информационной политики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r w:rsidR="00AE0A7A" w:rsidRPr="00A875AA">
        <w:trPr>
          <w:trHeight w:val="126"/>
        </w:trPr>
        <w:tc>
          <w:tcPr>
            <w:tcW w:w="1489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E0A7A" w:rsidRPr="00A875AA" w:rsidRDefault="00A875AA">
            <w:pPr>
              <w:pStyle w:val="Default"/>
              <w:suppressLineNumbers/>
              <w:jc w:val="center"/>
              <w:rPr>
                <w:b/>
                <w:color w:val="auto"/>
              </w:rPr>
            </w:pPr>
            <w:r>
              <w:rPr>
                <w:b/>
                <w:color w:val="auto"/>
              </w:rPr>
              <w:t>10</w:t>
            </w:r>
            <w:r w:rsidR="00673221" w:rsidRPr="00A875AA">
              <w:rPr>
                <w:b/>
                <w:color w:val="auto"/>
              </w:rPr>
              <w:t>. В сфере тарифного регулирования</w:t>
            </w:r>
          </w:p>
        </w:tc>
      </w:tr>
      <w:tr w:rsidR="007040F4" w:rsidRPr="00A875AA">
        <w:trPr>
          <w:trHeight w:val="2955"/>
        </w:trPr>
        <w:tc>
          <w:tcPr>
            <w:tcW w:w="734"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jc w:val="center"/>
              <w:rPr>
                <w:rFonts w:ascii="Times New Roman" w:hAnsi="Times New Roman"/>
                <w:sz w:val="24"/>
                <w:szCs w:val="24"/>
              </w:rPr>
            </w:pPr>
            <w:r w:rsidRPr="00A875AA">
              <w:rPr>
                <w:rFonts w:ascii="Times New Roman" w:hAnsi="Times New Roman"/>
                <w:sz w:val="24"/>
                <w:szCs w:val="24"/>
              </w:rPr>
              <w:lastRenderedPageBreak/>
              <w:t>1</w:t>
            </w:r>
            <w:r>
              <w:rPr>
                <w:rFonts w:ascii="Times New Roman" w:hAnsi="Times New Roman"/>
                <w:sz w:val="24"/>
                <w:szCs w:val="24"/>
              </w:rPr>
              <w:t>0</w:t>
            </w:r>
            <w:r w:rsidRPr="00A875AA">
              <w:rPr>
                <w:rFonts w:ascii="Times New Roman" w:hAnsi="Times New Roman"/>
                <w:sz w:val="24"/>
                <w:szCs w:val="24"/>
              </w:rPr>
              <w:t>.1.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suppressLineNumbers/>
              <w:spacing w:after="0" w:line="240" w:lineRule="auto"/>
              <w:contextualSpacing/>
              <w:rPr>
                <w:rFonts w:ascii="Times New Roman" w:hAnsi="Times New Roman"/>
                <w:sz w:val="24"/>
                <w:szCs w:val="24"/>
              </w:rPr>
            </w:pPr>
            <w:r w:rsidRPr="00A875AA">
              <w:rPr>
                <w:rFonts w:ascii="Times New Roman" w:hAnsi="Times New Roman"/>
                <w:sz w:val="24"/>
                <w:szCs w:val="24"/>
              </w:rPr>
              <w:t xml:space="preserve">Сотрудничество в области регулирования цен (тарифов, надбавок, наценок и др.) на товары (работы, услуги) в соответствии </w:t>
            </w:r>
            <w:r w:rsidRPr="00A875AA">
              <w:rPr>
                <w:rFonts w:ascii="Times New Roman" w:hAnsi="Times New Roman"/>
                <w:sz w:val="24"/>
                <w:szCs w:val="24"/>
              </w:rPr>
              <w:br/>
              <w:t xml:space="preserve">с законодательством, а также в области взаимодействия органа регулирования тарифов </w:t>
            </w:r>
            <w:r w:rsidRPr="00A875AA">
              <w:rPr>
                <w:rFonts w:ascii="Times New Roman" w:hAnsi="Times New Roman"/>
                <w:sz w:val="24"/>
                <w:szCs w:val="24"/>
              </w:rPr>
              <w:br/>
              <w:t>с органами местного самоуправления</w:t>
            </w:r>
            <w:r w:rsidR="00084099">
              <w:rPr>
                <w:rFonts w:ascii="Times New Roman" w:hAnsi="Times New Roman"/>
                <w:sz w:val="24"/>
                <w:szCs w:val="24"/>
              </w:rPr>
              <w:br/>
            </w:r>
            <w:r w:rsidRPr="00A875AA">
              <w:rPr>
                <w:rFonts w:ascii="Times New Roman" w:hAnsi="Times New Roman"/>
                <w:sz w:val="24"/>
                <w:szCs w:val="24"/>
              </w:rPr>
              <w:t>по вопросам утверждения и мониторинга соблюдения предельных (максимальных) индексов изменения вносимой гражданами платы за коммунальные услуги</w:t>
            </w:r>
          </w:p>
        </w:tc>
        <w:tc>
          <w:tcPr>
            <w:tcW w:w="3630"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Default"/>
              <w:suppressLineNumbers/>
              <w:jc w:val="center"/>
            </w:pPr>
            <w:r w:rsidRPr="00A875AA">
              <w:t>Комитет по тарифам</w:t>
            </w:r>
          </w:p>
          <w:p w:rsidR="007040F4" w:rsidRPr="00A875AA" w:rsidRDefault="007040F4" w:rsidP="007040F4">
            <w:pPr>
              <w:pStyle w:val="Default"/>
              <w:suppressLineNumbers/>
              <w:jc w:val="center"/>
              <w:rPr>
                <w:color w:val="auto"/>
              </w:rPr>
            </w:pPr>
            <w:r w:rsidRPr="00A875AA">
              <w:t>Санкт-Петербурга</w:t>
            </w:r>
          </w:p>
        </w:tc>
        <w:tc>
          <w:tcPr>
            <w:tcW w:w="3509"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pPr>
            <w:r w:rsidRPr="00A875AA">
              <w:t>Департамент государственного регулирования тарифов Краснодарского края</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7040F4" w:rsidRPr="00A875AA" w:rsidRDefault="007040F4" w:rsidP="007040F4">
            <w:pPr>
              <w:pStyle w:val="Style12"/>
              <w:suppressLineNumbers/>
              <w:spacing w:line="240" w:lineRule="auto"/>
              <w:ind w:firstLine="0"/>
              <w:contextualSpacing/>
              <w:jc w:val="center"/>
              <w:rPr>
                <w:rFonts w:eastAsia="Times New Roman"/>
              </w:rPr>
            </w:pPr>
            <w:r w:rsidRPr="00A875AA">
              <w:rPr>
                <w:rFonts w:eastAsia="Times New Roman"/>
              </w:rPr>
              <w:t xml:space="preserve">2026-2030 </w:t>
            </w:r>
            <w:r>
              <w:rPr>
                <w:rFonts w:eastAsia="Times New Roman"/>
              </w:rPr>
              <w:t>гг.</w:t>
            </w:r>
          </w:p>
        </w:tc>
      </w:tr>
    </w:tbl>
    <w:p w:rsidR="00AE0A7A" w:rsidRDefault="00AE0A7A">
      <w:pPr>
        <w:spacing w:after="0" w:line="240" w:lineRule="auto"/>
        <w:ind w:left="-284" w:right="-314"/>
        <w:jc w:val="center"/>
        <w:rPr>
          <w:rFonts w:ascii="Times New Roman" w:hAnsi="Times New Roman"/>
          <w:b/>
          <w:sz w:val="24"/>
          <w:szCs w:val="24"/>
        </w:rPr>
      </w:pPr>
    </w:p>
    <w:p w:rsidR="00AE0A7A" w:rsidRDefault="00AE0A7A">
      <w:pPr>
        <w:spacing w:after="0" w:line="240" w:lineRule="auto"/>
        <w:contextualSpacing/>
        <w:rPr>
          <w:rFonts w:ascii="Times New Roman" w:hAnsi="Times New Roman"/>
          <w:sz w:val="2"/>
          <w:szCs w:val="2"/>
        </w:rPr>
      </w:pPr>
    </w:p>
    <w:sectPr w:rsidR="00AE0A7A" w:rsidSect="007040F4">
      <w:headerReference w:type="default" r:id="rId6"/>
      <w:pgSz w:w="16838" w:h="11906" w:orient="landscape"/>
      <w:pgMar w:top="1135" w:right="567" w:bottom="1077" w:left="1701" w:header="1134"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221" w:rsidRDefault="00673221">
      <w:pPr>
        <w:spacing w:after="0" w:line="240" w:lineRule="auto"/>
      </w:pPr>
      <w:r>
        <w:separator/>
      </w:r>
    </w:p>
  </w:endnote>
  <w:endnote w:type="continuationSeparator" w:id="0">
    <w:p w:rsidR="00673221" w:rsidRDefault="00673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Arial Unicode MS">
    <w:altName w:val="Malgun Gothic Semilight"/>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221" w:rsidRDefault="00673221">
      <w:pPr>
        <w:spacing w:after="0" w:line="240" w:lineRule="auto"/>
      </w:pPr>
      <w:r>
        <w:separator/>
      </w:r>
    </w:p>
  </w:footnote>
  <w:footnote w:type="continuationSeparator" w:id="0">
    <w:p w:rsidR="00673221" w:rsidRDefault="00673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621505"/>
    </w:sdtPr>
    <w:sdtEndPr/>
    <w:sdtContent>
      <w:p w:rsidR="00AE0A7A" w:rsidRDefault="00673221">
        <w:pPr>
          <w:pStyle w:val="af4"/>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446534">
          <w:rPr>
            <w:rFonts w:ascii="Times New Roman" w:hAnsi="Times New Roman"/>
            <w:noProof/>
            <w:sz w:val="24"/>
            <w:szCs w:val="24"/>
          </w:rPr>
          <w:t>10</w:t>
        </w:r>
        <w:r>
          <w:rPr>
            <w:rFonts w:ascii="Times New Roman" w:hAnsi="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A7A"/>
    <w:rsid w:val="00084099"/>
    <w:rsid w:val="00446534"/>
    <w:rsid w:val="00620031"/>
    <w:rsid w:val="00673221"/>
    <w:rsid w:val="007040F4"/>
    <w:rsid w:val="00944375"/>
    <w:rsid w:val="00A875AA"/>
    <w:rsid w:val="00AE0A7A"/>
    <w:rsid w:val="00B1611C"/>
    <w:rsid w:val="00FA44F9"/>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F7FEEF-6EDF-449D-8228-2754735A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uiPriority="0" w:qFormat="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uiPriority="0"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heme="minorHAnsi" w:eastAsia="Times New Roman" w:hAnsiTheme="minorHAnsi"/>
      <w:sz w:val="22"/>
      <w:szCs w:val="22"/>
      <w:lang w:eastAsia="ru-RU" w:bidi="ar-SA"/>
    </w:rPr>
  </w:style>
  <w:style w:type="paragraph" w:styleId="1">
    <w:name w:val="heading 1"/>
    <w:basedOn w:val="a"/>
    <w:next w:val="a"/>
    <w:uiPriority w:val="9"/>
    <w:qFormat/>
    <w:pPr>
      <w:keepNext/>
      <w:keepLines/>
      <w:spacing w:before="480"/>
      <w:outlineLvl w:val="0"/>
    </w:pPr>
    <w:rPr>
      <w:rFonts w:ascii="Arial" w:eastAsia="Arial" w:hAnsi="Arial" w:cs="Arial"/>
      <w:sz w:val="40"/>
      <w:szCs w:val="40"/>
    </w:rPr>
  </w:style>
  <w:style w:type="paragraph" w:styleId="2">
    <w:name w:val="heading 2"/>
    <w:basedOn w:val="a"/>
    <w:next w:val="a"/>
    <w:uiPriority w:val="9"/>
    <w:unhideWhenUsed/>
    <w:qFormat/>
    <w:pPr>
      <w:keepNext/>
      <w:keepLines/>
      <w:spacing w:before="360"/>
      <w:outlineLvl w:val="1"/>
    </w:pPr>
    <w:rPr>
      <w:rFonts w:ascii="Arial" w:eastAsia="Arial" w:hAnsi="Arial" w:cs="Arial"/>
      <w:sz w:val="34"/>
    </w:rPr>
  </w:style>
  <w:style w:type="paragraph" w:styleId="3">
    <w:name w:val="heading 3"/>
    <w:basedOn w:val="a"/>
    <w:next w:val="a"/>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uiPriority w:val="9"/>
    <w:unhideWhenUsed/>
    <w:qFormat/>
    <w:pPr>
      <w:keepNext/>
      <w:keepLines/>
      <w:spacing w:before="320"/>
      <w:outlineLvl w:val="5"/>
    </w:pPr>
    <w:rPr>
      <w:rFonts w:ascii="Arial" w:eastAsia="Arial" w:hAnsi="Arial" w:cs="Arial"/>
      <w:b/>
      <w:bCs/>
    </w:rPr>
  </w:style>
  <w:style w:type="paragraph" w:styleId="7">
    <w:name w:val="heading 7"/>
    <w:basedOn w:val="a"/>
    <w:next w:val="a"/>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uiPriority w:val="9"/>
    <w:unhideWhenUsed/>
    <w:qFormat/>
    <w:pPr>
      <w:keepNext/>
      <w:keepLines/>
      <w:spacing w:before="320"/>
      <w:outlineLvl w:val="7"/>
    </w:pPr>
    <w:rPr>
      <w:rFonts w:ascii="Arial" w:eastAsia="Arial" w:hAnsi="Arial" w:cs="Arial"/>
      <w:i/>
      <w:iCs/>
    </w:rPr>
  </w:style>
  <w:style w:type="paragraph" w:styleId="9">
    <w:name w:val="heading 9"/>
    <w:basedOn w:val="a"/>
    <w:next w:val="a"/>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uiPriority w:val="99"/>
    <w:unhideWhenUsed/>
    <w:qFormat/>
    <w:rPr>
      <w:vertAlign w:val="superscript"/>
    </w:rPr>
  </w:style>
  <w:style w:type="character" w:styleId="a4">
    <w:name w:val="footnote reference"/>
    <w:rPr>
      <w:vertAlign w:val="superscript"/>
    </w:rPr>
  </w:style>
  <w:style w:type="character" w:customStyle="1" w:styleId="a5">
    <w:name w:val="Символ концевой сноски"/>
    <w:uiPriority w:val="99"/>
    <w:semiHidden/>
    <w:unhideWhenUsed/>
    <w:qFormat/>
    <w:rPr>
      <w:vertAlign w:val="superscript"/>
    </w:rPr>
  </w:style>
  <w:style w:type="character" w:styleId="a6">
    <w:name w:val="endnote reference"/>
    <w:rPr>
      <w:vertAlign w:val="superscript"/>
    </w:rPr>
  </w:style>
  <w:style w:type="character" w:styleId="a7">
    <w:name w:val="Hyperlink"/>
    <w:uiPriority w:val="99"/>
    <w:unhideWhenUsed/>
    <w:qFormat/>
    <w:rPr>
      <w:color w:val="0000FF" w:themeColor="hyperlink"/>
      <w:u w:val="single"/>
    </w:rPr>
  </w:style>
  <w:style w:type="character" w:styleId="a8">
    <w:name w:val="Strong"/>
    <w:uiPriority w:val="22"/>
    <w:qFormat/>
    <w:rPr>
      <w:b/>
      <w:bCs/>
    </w:rPr>
  </w:style>
  <w:style w:type="character" w:customStyle="1" w:styleId="10">
    <w:name w:val="Заголовок 1 Знак"/>
    <w:basedOn w:val="a0"/>
    <w:uiPriority w:val="9"/>
    <w:qFormat/>
    <w:rPr>
      <w:rFonts w:ascii="Arial" w:eastAsia="Arial" w:hAnsi="Arial" w:cs="Arial"/>
      <w:sz w:val="40"/>
      <w:szCs w:val="40"/>
    </w:rPr>
  </w:style>
  <w:style w:type="character" w:customStyle="1" w:styleId="20">
    <w:name w:val="Заголовок 2 Знак"/>
    <w:basedOn w:val="a0"/>
    <w:uiPriority w:val="9"/>
    <w:qFormat/>
    <w:rPr>
      <w:rFonts w:ascii="Arial" w:eastAsia="Arial" w:hAnsi="Arial" w:cs="Arial"/>
      <w:sz w:val="34"/>
    </w:rPr>
  </w:style>
  <w:style w:type="character" w:customStyle="1" w:styleId="30">
    <w:name w:val="Заголовок 3 Знак"/>
    <w:basedOn w:val="a0"/>
    <w:uiPriority w:val="9"/>
    <w:qFormat/>
    <w:rPr>
      <w:rFonts w:ascii="Arial" w:eastAsia="Arial" w:hAnsi="Arial" w:cs="Arial"/>
      <w:sz w:val="30"/>
      <w:szCs w:val="30"/>
    </w:rPr>
  </w:style>
  <w:style w:type="character" w:customStyle="1" w:styleId="40">
    <w:name w:val="Заголовок 4 Знак"/>
    <w:basedOn w:val="a0"/>
    <w:uiPriority w:val="9"/>
    <w:qFormat/>
    <w:rPr>
      <w:rFonts w:ascii="Arial" w:eastAsia="Arial" w:hAnsi="Arial" w:cs="Arial"/>
      <w:b/>
      <w:bCs/>
      <w:sz w:val="26"/>
      <w:szCs w:val="26"/>
    </w:rPr>
  </w:style>
  <w:style w:type="character" w:customStyle="1" w:styleId="50">
    <w:name w:val="Заголовок 5 Знак"/>
    <w:basedOn w:val="a0"/>
    <w:uiPriority w:val="9"/>
    <w:qFormat/>
    <w:rPr>
      <w:rFonts w:ascii="Arial" w:eastAsia="Arial" w:hAnsi="Arial" w:cs="Arial"/>
      <w:b/>
      <w:bCs/>
      <w:sz w:val="24"/>
      <w:szCs w:val="24"/>
    </w:rPr>
  </w:style>
  <w:style w:type="character" w:customStyle="1" w:styleId="60">
    <w:name w:val="Заголовок 6 Знак"/>
    <w:basedOn w:val="a0"/>
    <w:uiPriority w:val="9"/>
    <w:qFormat/>
    <w:rPr>
      <w:rFonts w:ascii="Arial" w:eastAsia="Arial" w:hAnsi="Arial" w:cs="Arial"/>
      <w:b/>
      <w:bCs/>
      <w:sz w:val="22"/>
      <w:szCs w:val="22"/>
    </w:rPr>
  </w:style>
  <w:style w:type="character" w:customStyle="1" w:styleId="70">
    <w:name w:val="Заголовок 7 Знак"/>
    <w:basedOn w:val="a0"/>
    <w:uiPriority w:val="9"/>
    <w:qFormat/>
    <w:rPr>
      <w:rFonts w:ascii="Arial" w:eastAsia="Arial" w:hAnsi="Arial" w:cs="Arial"/>
      <w:b/>
      <w:bCs/>
      <w:i/>
      <w:iCs/>
      <w:sz w:val="22"/>
      <w:szCs w:val="22"/>
    </w:rPr>
  </w:style>
  <w:style w:type="character" w:customStyle="1" w:styleId="80">
    <w:name w:val="Заголовок 8 Знак"/>
    <w:basedOn w:val="a0"/>
    <w:uiPriority w:val="9"/>
    <w:qFormat/>
    <w:rPr>
      <w:rFonts w:ascii="Arial" w:eastAsia="Arial" w:hAnsi="Arial" w:cs="Arial"/>
      <w:i/>
      <w:iCs/>
      <w:sz w:val="22"/>
      <w:szCs w:val="22"/>
    </w:rPr>
  </w:style>
  <w:style w:type="character" w:customStyle="1" w:styleId="90">
    <w:name w:val="Заголовок 9 Знак"/>
    <w:basedOn w:val="a0"/>
    <w:uiPriority w:val="9"/>
    <w:qFormat/>
    <w:rPr>
      <w:rFonts w:ascii="Arial" w:eastAsia="Arial" w:hAnsi="Arial" w:cs="Arial"/>
      <w:i/>
      <w:iCs/>
      <w:sz w:val="21"/>
      <w:szCs w:val="21"/>
    </w:rPr>
  </w:style>
  <w:style w:type="character" w:customStyle="1" w:styleId="a9">
    <w:name w:val="Заголовок Знак"/>
    <w:basedOn w:val="a0"/>
    <w:link w:val="aa"/>
    <w:uiPriority w:val="10"/>
    <w:qFormat/>
    <w:rPr>
      <w:sz w:val="48"/>
      <w:szCs w:val="48"/>
    </w:rPr>
  </w:style>
  <w:style w:type="character" w:customStyle="1" w:styleId="ab">
    <w:name w:val="Подзаголовок Знак"/>
    <w:basedOn w:val="a0"/>
    <w:link w:val="ac"/>
    <w:uiPriority w:val="11"/>
    <w:qFormat/>
    <w:rPr>
      <w:sz w:val="24"/>
      <w:szCs w:val="24"/>
    </w:rPr>
  </w:style>
  <w:style w:type="character" w:customStyle="1" w:styleId="21">
    <w:name w:val="Цитата 2 Знак"/>
    <w:link w:val="22"/>
    <w:uiPriority w:val="29"/>
    <w:qFormat/>
    <w:rPr>
      <w:i/>
    </w:rPr>
  </w:style>
  <w:style w:type="character" w:customStyle="1" w:styleId="ad">
    <w:name w:val="Выделенная цитата Знак"/>
    <w:link w:val="ae"/>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af">
    <w:name w:val="Текст сноски Знак"/>
    <w:link w:val="af0"/>
    <w:uiPriority w:val="99"/>
    <w:qFormat/>
    <w:rPr>
      <w:sz w:val="18"/>
    </w:rPr>
  </w:style>
  <w:style w:type="character" w:customStyle="1" w:styleId="af1">
    <w:name w:val="Текст концевой сноски Знак"/>
    <w:link w:val="af2"/>
    <w:uiPriority w:val="99"/>
    <w:qFormat/>
    <w:rPr>
      <w:sz w:val="20"/>
    </w:rPr>
  </w:style>
  <w:style w:type="character" w:customStyle="1" w:styleId="FontStyle11">
    <w:name w:val="Font Style11"/>
    <w:qFormat/>
    <w:rPr>
      <w:rFonts w:ascii="Times New Roman" w:hAnsi="Times New Roman" w:cs="Times New Roman"/>
      <w:b/>
      <w:bCs/>
      <w:sz w:val="26"/>
      <w:szCs w:val="26"/>
    </w:rPr>
  </w:style>
  <w:style w:type="character" w:customStyle="1" w:styleId="FontStyle12">
    <w:name w:val="Font Style12"/>
    <w:qFormat/>
    <w:rPr>
      <w:rFonts w:ascii="Times New Roman" w:hAnsi="Times New Roman" w:cs="Times New Roman"/>
      <w:sz w:val="26"/>
      <w:szCs w:val="26"/>
    </w:rPr>
  </w:style>
  <w:style w:type="character" w:customStyle="1" w:styleId="af3">
    <w:name w:val="Верхний колонтитул Знак"/>
    <w:basedOn w:val="a0"/>
    <w:link w:val="af4"/>
    <w:uiPriority w:val="99"/>
    <w:qFormat/>
    <w:rPr>
      <w:rFonts w:ascii="Calibri" w:eastAsia="Times New Roman" w:hAnsi="Calibri" w:cs="Times New Roman"/>
      <w:lang w:eastAsia="ru-RU"/>
    </w:rPr>
  </w:style>
  <w:style w:type="character" w:customStyle="1" w:styleId="af5">
    <w:name w:val="Нижний колонтитул Знак"/>
    <w:basedOn w:val="a0"/>
    <w:link w:val="af6"/>
    <w:uiPriority w:val="99"/>
    <w:qFormat/>
    <w:rPr>
      <w:rFonts w:ascii="Calibri" w:eastAsia="Times New Roman" w:hAnsi="Calibri" w:cs="Times New Roman"/>
      <w:lang w:eastAsia="ru-RU"/>
    </w:rPr>
  </w:style>
  <w:style w:type="character" w:customStyle="1" w:styleId="af7">
    <w:name w:val="Текст выноски Знак"/>
    <w:basedOn w:val="a0"/>
    <w:link w:val="af8"/>
    <w:uiPriority w:val="99"/>
    <w:semiHidden/>
    <w:qFormat/>
    <w:rPr>
      <w:rFonts w:ascii="Tahoma" w:eastAsia="Times New Roman" w:hAnsi="Tahoma" w:cs="Tahoma"/>
      <w:sz w:val="16"/>
      <w:szCs w:val="16"/>
      <w:lang w:eastAsia="ru-RU"/>
    </w:rPr>
  </w:style>
  <w:style w:type="character" w:customStyle="1" w:styleId="FontStyle18">
    <w:name w:val="Font Style18"/>
    <w:qFormat/>
    <w:rPr>
      <w:rFonts w:ascii="Times New Roman" w:hAnsi="Times New Roman" w:cs="Times New Roman"/>
      <w:b/>
      <w:bCs/>
      <w:sz w:val="20"/>
      <w:szCs w:val="20"/>
    </w:rPr>
  </w:style>
  <w:style w:type="paragraph" w:customStyle="1" w:styleId="11">
    <w:name w:val="Заголовок1"/>
    <w:basedOn w:val="a"/>
    <w:next w:val="af9"/>
    <w:qFormat/>
    <w:pPr>
      <w:keepNext/>
      <w:spacing w:before="240" w:after="120"/>
    </w:pPr>
    <w:rPr>
      <w:rFonts w:ascii="Liberation Sans" w:eastAsia="Arial Unicode MS" w:hAnsi="Liberation Sans" w:cs="Arial Unicode MS"/>
      <w:sz w:val="28"/>
      <w:szCs w:val="28"/>
    </w:rPr>
  </w:style>
  <w:style w:type="paragraph" w:styleId="af9">
    <w:name w:val="Body Text"/>
    <w:basedOn w:val="a"/>
    <w:qFormat/>
    <w:pPr>
      <w:spacing w:after="140"/>
    </w:pPr>
  </w:style>
  <w:style w:type="paragraph" w:styleId="afa">
    <w:name w:val="List"/>
    <w:basedOn w:val="af9"/>
    <w:qFormat/>
  </w:style>
  <w:style w:type="paragraph" w:styleId="afb">
    <w:name w:val="caption"/>
    <w:basedOn w:val="a"/>
    <w:next w:val="a"/>
    <w:uiPriority w:val="35"/>
    <w:semiHidden/>
    <w:unhideWhenUsed/>
    <w:qFormat/>
    <w:rPr>
      <w:b/>
      <w:bCs/>
      <w:color w:val="4F81BD" w:themeColor="accent1"/>
      <w:sz w:val="18"/>
      <w:szCs w:val="18"/>
    </w:rPr>
  </w:style>
  <w:style w:type="paragraph" w:styleId="afc">
    <w:name w:val="index heading"/>
    <w:basedOn w:val="user"/>
    <w:next w:val="12"/>
    <w:qFormat/>
  </w:style>
  <w:style w:type="paragraph" w:customStyle="1" w:styleId="user">
    <w:name w:val="Заголовок (user)"/>
    <w:basedOn w:val="a"/>
    <w:next w:val="af9"/>
    <w:qFormat/>
    <w:pPr>
      <w:keepNext/>
      <w:spacing w:before="240" w:after="120"/>
    </w:pPr>
    <w:rPr>
      <w:rFonts w:ascii="Liberation Sans" w:eastAsia="Arial Unicode MS" w:hAnsi="Liberation Sans" w:cs="Arial Unicode MS"/>
      <w:sz w:val="28"/>
      <w:szCs w:val="28"/>
    </w:rPr>
  </w:style>
  <w:style w:type="paragraph" w:customStyle="1" w:styleId="user0">
    <w:name w:val="Указатель (user)"/>
    <w:basedOn w:val="a"/>
    <w:qFormat/>
    <w:pPr>
      <w:suppressLineNumbers/>
    </w:pPr>
  </w:style>
  <w:style w:type="paragraph" w:styleId="af8">
    <w:name w:val="Balloon Text"/>
    <w:basedOn w:val="a"/>
    <w:link w:val="af7"/>
    <w:uiPriority w:val="99"/>
    <w:semiHidden/>
    <w:unhideWhenUsed/>
    <w:qFormat/>
    <w:pPr>
      <w:spacing w:after="0" w:line="240" w:lineRule="auto"/>
    </w:pPr>
    <w:rPr>
      <w:rFonts w:ascii="Tahoma" w:hAnsi="Tahoma" w:cs="Tahoma"/>
      <w:sz w:val="16"/>
      <w:szCs w:val="16"/>
    </w:rPr>
  </w:style>
  <w:style w:type="paragraph" w:styleId="af2">
    <w:name w:val="endnote text"/>
    <w:basedOn w:val="a"/>
    <w:link w:val="af1"/>
    <w:uiPriority w:val="99"/>
    <w:semiHidden/>
    <w:unhideWhenUsed/>
    <w:qFormat/>
    <w:pPr>
      <w:spacing w:after="0" w:line="240" w:lineRule="auto"/>
    </w:pPr>
    <w:rPr>
      <w:sz w:val="20"/>
    </w:rPr>
  </w:style>
  <w:style w:type="paragraph" w:styleId="12">
    <w:name w:val="index 1"/>
    <w:basedOn w:val="a"/>
    <w:next w:val="a"/>
    <w:uiPriority w:val="99"/>
    <w:semiHidden/>
    <w:unhideWhenUsed/>
    <w:qFormat/>
  </w:style>
  <w:style w:type="paragraph" w:styleId="af0">
    <w:name w:val="footnote text"/>
    <w:basedOn w:val="a"/>
    <w:link w:val="af"/>
    <w:uiPriority w:val="99"/>
    <w:semiHidden/>
    <w:unhideWhenUsed/>
    <w:qFormat/>
    <w:pPr>
      <w:spacing w:after="40" w:line="240" w:lineRule="auto"/>
    </w:pPr>
    <w:rPr>
      <w:sz w:val="18"/>
    </w:rPr>
  </w:style>
  <w:style w:type="paragraph" w:styleId="81">
    <w:name w:val="toc 8"/>
    <w:basedOn w:val="a"/>
    <w:next w:val="a"/>
    <w:uiPriority w:val="39"/>
    <w:unhideWhenUsed/>
    <w:qFormat/>
    <w:pPr>
      <w:spacing w:after="57"/>
      <w:ind w:left="1984"/>
    </w:pPr>
  </w:style>
  <w:style w:type="paragraph" w:customStyle="1" w:styleId="user1">
    <w:name w:val="Колонтитулы (user)"/>
    <w:basedOn w:val="a"/>
    <w:qFormat/>
  </w:style>
  <w:style w:type="paragraph" w:customStyle="1" w:styleId="afd">
    <w:name w:val="Колонтитулы"/>
    <w:basedOn w:val="a"/>
    <w:qFormat/>
  </w:style>
  <w:style w:type="paragraph" w:styleId="af4">
    <w:name w:val="header"/>
    <w:basedOn w:val="a"/>
    <w:link w:val="af3"/>
    <w:uiPriority w:val="99"/>
    <w:unhideWhenUsed/>
    <w:qFormat/>
    <w:pPr>
      <w:tabs>
        <w:tab w:val="center" w:pos="4677"/>
        <w:tab w:val="right" w:pos="9355"/>
      </w:tabs>
      <w:spacing w:after="0" w:line="240" w:lineRule="auto"/>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3">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afe">
    <w:name w:val="table of figures"/>
    <w:basedOn w:val="a"/>
    <w:next w:val="a"/>
    <w:uiPriority w:val="99"/>
    <w:unhideWhenUsed/>
    <w:qFormat/>
    <w:pPr>
      <w:spacing w:after="0"/>
    </w:pPr>
  </w:style>
  <w:style w:type="paragraph" w:styleId="31">
    <w:name w:val="toc 3"/>
    <w:basedOn w:val="a"/>
    <w:next w:val="a"/>
    <w:uiPriority w:val="39"/>
    <w:unhideWhenUsed/>
    <w:qFormat/>
    <w:pPr>
      <w:spacing w:after="57"/>
      <w:ind w:left="567"/>
    </w:pPr>
  </w:style>
  <w:style w:type="paragraph" w:styleId="23">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a">
    <w:name w:val="Title"/>
    <w:basedOn w:val="a"/>
    <w:next w:val="a"/>
    <w:link w:val="a9"/>
    <w:uiPriority w:val="10"/>
    <w:qFormat/>
    <w:pPr>
      <w:spacing w:before="300"/>
      <w:contextualSpacing/>
    </w:pPr>
    <w:rPr>
      <w:sz w:val="48"/>
      <w:szCs w:val="48"/>
    </w:rPr>
  </w:style>
  <w:style w:type="paragraph" w:styleId="af6">
    <w:name w:val="footer"/>
    <w:basedOn w:val="a"/>
    <w:link w:val="af5"/>
    <w:uiPriority w:val="99"/>
    <w:unhideWhenUsed/>
    <w:qFormat/>
    <w:pPr>
      <w:tabs>
        <w:tab w:val="center" w:pos="4677"/>
        <w:tab w:val="right" w:pos="9355"/>
      </w:tabs>
      <w:spacing w:after="0" w:line="240" w:lineRule="auto"/>
    </w:pPr>
  </w:style>
  <w:style w:type="paragraph" w:styleId="aff">
    <w:name w:val="Normal (Web)"/>
    <w:basedOn w:val="a"/>
    <w:unhideWhenUsed/>
    <w:qFormat/>
    <w:pPr>
      <w:spacing w:before="280" w:after="280" w:line="240" w:lineRule="auto"/>
    </w:pPr>
    <w:rPr>
      <w:rFonts w:ascii="Arial" w:hAnsi="Arial" w:cs="Arial"/>
      <w:sz w:val="18"/>
      <w:szCs w:val="18"/>
      <w:lang w:eastAsia="ar-SA"/>
    </w:rPr>
  </w:style>
  <w:style w:type="paragraph" w:styleId="ac">
    <w:name w:val="Subtitle"/>
    <w:basedOn w:val="a"/>
    <w:next w:val="a"/>
    <w:link w:val="ab"/>
    <w:uiPriority w:val="11"/>
    <w:qFormat/>
    <w:pPr>
      <w:spacing w:before="200"/>
    </w:pPr>
    <w:rPr>
      <w:sz w:val="24"/>
      <w:szCs w:val="24"/>
    </w:rPr>
  </w:style>
  <w:style w:type="paragraph" w:styleId="22">
    <w:name w:val="Quote"/>
    <w:basedOn w:val="a"/>
    <w:next w:val="a"/>
    <w:link w:val="21"/>
    <w:uiPriority w:val="29"/>
    <w:qFormat/>
    <w:pPr>
      <w:ind w:left="720" w:right="720"/>
    </w:pPr>
    <w:rPr>
      <w:i/>
    </w:rPr>
  </w:style>
  <w:style w:type="paragraph" w:styleId="ae">
    <w:name w:val="Intense Quote"/>
    <w:basedOn w:val="a"/>
    <w:next w:val="a"/>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110">
    <w:name w:val="Указатель11"/>
    <w:basedOn w:val="a"/>
    <w:qFormat/>
    <w:pPr>
      <w:suppressLineNumbers/>
    </w:pPr>
  </w:style>
  <w:style w:type="paragraph" w:customStyle="1" w:styleId="14">
    <w:name w:val="Указатель1"/>
    <w:basedOn w:val="a"/>
    <w:qFormat/>
    <w:pPr>
      <w:suppressLineNumbers/>
    </w:pPr>
  </w:style>
  <w:style w:type="paragraph" w:customStyle="1" w:styleId="15">
    <w:name w:val="Заголовок оглавления1"/>
    <w:uiPriority w:val="39"/>
    <w:unhideWhenUsed/>
    <w:qFormat/>
    <w:pPr>
      <w:spacing w:after="200" w:line="276" w:lineRule="auto"/>
    </w:pPr>
    <w:rPr>
      <w:rFonts w:asciiTheme="minorHAnsi" w:eastAsiaTheme="minorHAnsi" w:hAnsiTheme="minorHAnsi" w:cstheme="minorBidi"/>
      <w:sz w:val="22"/>
      <w:szCs w:val="22"/>
      <w:lang w:eastAsia="en-US" w:bidi="ar-SA"/>
    </w:rPr>
  </w:style>
  <w:style w:type="paragraph" w:customStyle="1" w:styleId="Style1">
    <w:name w:val="Style1"/>
    <w:basedOn w:val="a"/>
    <w:qFormat/>
    <w:pPr>
      <w:widowControl w:val="0"/>
      <w:spacing w:after="0" w:line="322" w:lineRule="exact"/>
      <w:jc w:val="center"/>
    </w:pPr>
    <w:rPr>
      <w:rFonts w:ascii="Times New Roman" w:eastAsia="Batang" w:hAnsi="Times New Roman"/>
      <w:sz w:val="24"/>
      <w:szCs w:val="24"/>
    </w:rPr>
  </w:style>
  <w:style w:type="paragraph" w:customStyle="1" w:styleId="Style12">
    <w:name w:val="Style12"/>
    <w:basedOn w:val="a"/>
    <w:uiPriority w:val="99"/>
    <w:qFormat/>
    <w:pPr>
      <w:widowControl w:val="0"/>
      <w:spacing w:after="0" w:line="323" w:lineRule="exact"/>
      <w:ind w:firstLine="696"/>
      <w:jc w:val="both"/>
    </w:pPr>
    <w:rPr>
      <w:rFonts w:ascii="Times New Roman" w:eastAsiaTheme="minorEastAsia" w:hAnsi="Times New Roman"/>
      <w:sz w:val="24"/>
      <w:szCs w:val="24"/>
    </w:rPr>
  </w:style>
  <w:style w:type="paragraph" w:styleId="aff0">
    <w:name w:val="No Spacing"/>
    <w:uiPriority w:val="99"/>
    <w:qFormat/>
    <w:rPr>
      <w:rFonts w:asciiTheme="minorHAnsi" w:eastAsia="Times New Roman" w:hAnsiTheme="minorHAnsi"/>
      <w:sz w:val="22"/>
      <w:szCs w:val="22"/>
      <w:lang w:eastAsia="ru-RU" w:bidi="ar-SA"/>
    </w:rPr>
  </w:style>
  <w:style w:type="paragraph" w:customStyle="1" w:styleId="Default">
    <w:name w:val="Default"/>
    <w:qFormat/>
    <w:rPr>
      <w:rFonts w:eastAsia="Calibri"/>
      <w:color w:val="000000"/>
      <w:sz w:val="24"/>
      <w:szCs w:val="24"/>
      <w:lang w:eastAsia="en-US" w:bidi="ar-SA"/>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Autospacing="1" w:afterAutospacing="1" w:line="240" w:lineRule="auto"/>
    </w:pPr>
    <w:rPr>
      <w:rFonts w:ascii="Tahoma" w:hAnsi="Tahoma" w:cs="Tahoma"/>
      <w:sz w:val="20"/>
      <w:szCs w:val="20"/>
      <w:lang w:val="en-US" w:eastAsia="en-US"/>
    </w:rPr>
  </w:style>
  <w:style w:type="paragraph" w:styleId="aff1">
    <w:name w:val="List Paragraph"/>
    <w:basedOn w:val="a"/>
    <w:uiPriority w:val="34"/>
    <w:qFormat/>
    <w:pPr>
      <w:ind w:left="720"/>
      <w:contextualSpacing/>
    </w:pPr>
    <w:rPr>
      <w:rFonts w:eastAsia="Calibri"/>
      <w:lang w:eastAsia="en-US"/>
    </w:rPr>
  </w:style>
  <w:style w:type="paragraph" w:customStyle="1" w:styleId="TableParagraph">
    <w:name w:val="Table Paragraph"/>
    <w:basedOn w:val="a"/>
    <w:uiPriority w:val="1"/>
    <w:qFormat/>
    <w:pPr>
      <w:widowControl w:val="0"/>
      <w:spacing w:after="0" w:line="240" w:lineRule="auto"/>
    </w:pPr>
    <w:rPr>
      <w:rFonts w:ascii="Times New Roman" w:hAnsi="Times New Roman"/>
      <w:lang w:eastAsia="en-US"/>
    </w:rPr>
  </w:style>
  <w:style w:type="paragraph" w:customStyle="1" w:styleId="user2">
    <w:name w:val="Содержимое таблицы (user)"/>
    <w:basedOn w:val="a"/>
    <w:qFormat/>
    <w:pPr>
      <w:widowControl w:val="0"/>
      <w:suppressLineNumbers/>
    </w:pPr>
  </w:style>
  <w:style w:type="paragraph" w:customStyle="1" w:styleId="user3">
    <w:name w:val="Заголовок таблицы (user)"/>
    <w:basedOn w:val="user2"/>
    <w:qFormat/>
    <w:pPr>
      <w:jc w:val="center"/>
    </w:pPr>
    <w:rPr>
      <w:b/>
      <w:bCs/>
    </w:rPr>
  </w:style>
  <w:style w:type="table" w:styleId="aff2">
    <w:name w:val="Table Gri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ableGridLight">
    <w:name w:val="Table Grid Light"/>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0" w:type="dxa"/>
        <w:bottom w:w="0" w:type="dxa"/>
        <w:right w:w="0" w:type="dxa"/>
      </w:tblCellMar>
    </w:tblPr>
  </w:style>
  <w:style w:type="table" w:customStyle="1" w:styleId="111">
    <w:name w:val="Таблица простая 1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0" w:type="dxa"/>
        <w:bottom w:w="0" w:type="dxa"/>
        <w:right w:w="0"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0" w:type="dxa"/>
        <w:bottom w:w="0" w:type="dxa"/>
        <w:right w:w="0"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qFormat/>
    <w:tblPr>
      <w:tblCellMar>
        <w:top w:w="0" w:type="dxa"/>
        <w:left w:w="0" w:type="dxa"/>
        <w:bottom w:w="0" w:type="dxa"/>
        <w:right w:w="0" w:type="dxa"/>
      </w:tblCellMar>
    </w:tblPr>
    <w:tblStylePr w:type="firstRow">
      <w:rPr>
        <w:b/>
        <w:caps/>
      </w:rPr>
      <w:tblPr/>
      <w:tcPr>
        <w:tcBorders>
          <w:top w:val="nil"/>
          <w:left w:val="nil"/>
          <w:bottom w:val="single" w:sz="4" w:space="0" w:color="404040"/>
          <w:right w:val="nil"/>
        </w:tcBorders>
      </w:tcPr>
    </w:tblStylePr>
    <w:tblStylePr w:type="lastRow">
      <w:rPr>
        <w:b/>
        <w:caps/>
      </w:rPr>
    </w:tblStylePr>
    <w:tblStylePr w:type="firstCol">
      <w:rPr>
        <w:b/>
        <w:caps/>
      </w:rPr>
      <w:tblPr/>
      <w:tcPr>
        <w:tcBorders>
          <w:top w:val="nil"/>
          <w:left w:val="nil"/>
          <w:bottom w:val="nil"/>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410">
    <w:name w:val="Таблица простая 41"/>
    <w:uiPriority w:val="99"/>
    <w:qFormat/>
    <w:tblPr>
      <w:tblCellMar>
        <w:top w:w="0" w:type="dxa"/>
        <w:left w:w="0" w:type="dxa"/>
        <w:bottom w:w="0" w:type="dxa"/>
        <w:right w:w="0"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510">
    <w:name w:val="Таблица простая 51"/>
    <w:uiPriority w:val="99"/>
    <w:qFormat/>
    <w:tblPr>
      <w:tblCellMar>
        <w:top w:w="0" w:type="dxa"/>
        <w:left w:w="0" w:type="dxa"/>
        <w:bottom w:w="0" w:type="dxa"/>
        <w:right w:w="0" w:type="dxa"/>
      </w:tblCellMar>
    </w:tblPr>
    <w:tblStylePr w:type="firstRow">
      <w:rPr>
        <w:i/>
      </w:rPr>
      <w:tblPr/>
      <w:tcPr>
        <w:tcBorders>
          <w:left w:val="nil"/>
          <w:bottom w:val="single" w:sz="4" w:space="0" w:color="404040"/>
          <w:right w:val="nil"/>
        </w:tcBorders>
        <w:shd w:val="clear" w:color="FFFFFF" w:fill="auto"/>
      </w:tcPr>
    </w:tblStylePr>
    <w:tblStylePr w:type="lastRow">
      <w:rPr>
        <w:i/>
      </w:rPr>
      <w:tblPr/>
      <w:tcPr>
        <w:tcBorders>
          <w:top w:val="single" w:sz="4" w:space="0" w:color="404040"/>
          <w:left w:val="nil"/>
          <w:right w:val="nil"/>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11">
    <w:name w:val="Таблица-сетка 1 светлая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rPr>
      <w:tblPr/>
      <w:tcPr>
        <w:tcBorders>
          <w:top w:val="nil"/>
          <w:left w:val="nil"/>
          <w:bottom w:val="single" w:sz="12" w:space="0" w:color="000000" w:themeColor="text1"/>
          <w:right w:val="nil"/>
        </w:tcBorders>
        <w:shd w:val="clear" w:color="FFFFFF" w:fill="auto"/>
      </w:tcPr>
    </w:tblStylePr>
    <w:tblStylePr w:type="lastRow">
      <w:rPr>
        <w:b/>
      </w:rPr>
      <w:tblPr/>
      <w:tcPr>
        <w:tcBorders>
          <w:top w:val="single" w:sz="4" w:space="0" w:color="000000" w:themeColor="text1"/>
          <w:left w:val="nil"/>
          <w:bottom w:val="nil"/>
          <w:right w:val="nil"/>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rPr>
      <w:tblPr/>
      <w:tcPr>
        <w:tcBorders>
          <w:top w:val="nil"/>
          <w:left w:val="nil"/>
          <w:bottom w:val="single" w:sz="12" w:space="0" w:color="4F81BD" w:themeColor="accent1"/>
          <w:right w:val="nil"/>
        </w:tcBorders>
        <w:shd w:val="clear" w:color="FFFFFF" w:fill="auto"/>
      </w:tcPr>
    </w:tblStylePr>
    <w:tblStylePr w:type="lastRow">
      <w:rPr>
        <w:b/>
      </w:rPr>
      <w:tblPr/>
      <w:tcPr>
        <w:tcBorders>
          <w:top w:val="single" w:sz="4" w:space="0" w:color="4F81BD" w:themeColor="accent1"/>
          <w:left w:val="nil"/>
          <w:bottom w:val="nil"/>
          <w:right w:val="nil"/>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rPr>
      <w:tblPr/>
      <w:tcPr>
        <w:tcBorders>
          <w:top w:val="nil"/>
          <w:left w:val="nil"/>
          <w:bottom w:val="single" w:sz="12" w:space="0" w:color="C0504D" w:themeColor="accent2"/>
          <w:right w:val="nil"/>
        </w:tcBorders>
        <w:shd w:val="clear" w:color="FFFFFF" w:fill="auto"/>
      </w:tcPr>
    </w:tblStylePr>
    <w:tblStylePr w:type="lastRow">
      <w:rPr>
        <w:b/>
      </w:rPr>
      <w:tblPr/>
      <w:tcPr>
        <w:tcBorders>
          <w:top w:val="single" w:sz="4" w:space="0" w:color="C0504D" w:themeColor="accent2"/>
          <w:left w:val="nil"/>
          <w:bottom w:val="nil"/>
          <w:right w:val="nil"/>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rPr>
      <w:tblPr/>
      <w:tcPr>
        <w:tcBorders>
          <w:top w:val="nil"/>
          <w:left w:val="nil"/>
          <w:bottom w:val="single" w:sz="12" w:space="0" w:color="9BBB59" w:themeColor="accent3"/>
          <w:right w:val="nil"/>
        </w:tcBorders>
        <w:shd w:val="clear" w:color="FFFFFF" w:fill="auto"/>
      </w:tcPr>
    </w:tblStylePr>
    <w:tblStylePr w:type="lastRow">
      <w:rPr>
        <w:b/>
      </w:rPr>
      <w:tblPr/>
      <w:tcPr>
        <w:tcBorders>
          <w:top w:val="single" w:sz="4" w:space="0" w:color="9BBB59" w:themeColor="accent3"/>
          <w:left w:val="nil"/>
          <w:bottom w:val="nil"/>
          <w:right w:val="nil"/>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rPr>
      <w:tblPr/>
      <w:tcPr>
        <w:tcBorders>
          <w:top w:val="nil"/>
          <w:left w:val="nil"/>
          <w:bottom w:val="single" w:sz="12" w:space="0" w:color="8064A2" w:themeColor="accent4"/>
          <w:right w:val="nil"/>
        </w:tcBorders>
        <w:shd w:val="clear" w:color="FFFFFF" w:fill="auto"/>
      </w:tcPr>
    </w:tblStylePr>
    <w:tblStylePr w:type="lastRow">
      <w:rPr>
        <w:b/>
      </w:rPr>
      <w:tblPr/>
      <w:tcPr>
        <w:tcBorders>
          <w:top w:val="single" w:sz="4" w:space="0" w:color="8064A2" w:themeColor="accent4"/>
          <w:left w:val="nil"/>
          <w:bottom w:val="nil"/>
          <w:right w:val="nil"/>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rPr>
      <w:tblPr/>
      <w:tcPr>
        <w:tcBorders>
          <w:top w:val="nil"/>
          <w:left w:val="nil"/>
          <w:bottom w:val="single" w:sz="12" w:space="0" w:color="4BACC6" w:themeColor="accent5"/>
          <w:right w:val="nil"/>
        </w:tcBorders>
        <w:shd w:val="clear" w:color="FFFFFF" w:fill="auto"/>
      </w:tcPr>
    </w:tblStylePr>
    <w:tblStylePr w:type="lastRow">
      <w:rPr>
        <w:b/>
      </w:rPr>
      <w:tblPr/>
      <w:tcPr>
        <w:tcBorders>
          <w:top w:val="single" w:sz="4" w:space="0" w:color="4BACC6" w:themeColor="accent5"/>
          <w:left w:val="nil"/>
          <w:bottom w:val="nil"/>
          <w:right w:val="nil"/>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rPr>
      <w:tblPr/>
      <w:tcPr>
        <w:tcBorders>
          <w:top w:val="nil"/>
          <w:left w:val="nil"/>
          <w:bottom w:val="single" w:sz="12" w:space="0" w:color="F79646" w:themeColor="accent6"/>
          <w:right w:val="nil"/>
        </w:tcBorders>
        <w:shd w:val="clear" w:color="FFFFFF" w:fill="auto"/>
      </w:tcPr>
    </w:tblStylePr>
    <w:tblStylePr w:type="lastRow">
      <w:rPr>
        <w:b/>
      </w:rPr>
      <w:tblPr/>
      <w:tcPr>
        <w:tcBorders>
          <w:top w:val="single" w:sz="4" w:space="0" w:color="F79646" w:themeColor="accent6"/>
          <w:left w:val="nil"/>
          <w:bottom w:val="nil"/>
          <w:right w:val="nil"/>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il"/>
          <w:left w:val="nil"/>
          <w:bottom w:val="single" w:sz="4" w:space="0" w:color="000000" w:themeColor="text1"/>
          <w:right w:val="nil"/>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il"/>
          <w:bottom w:val="nil"/>
          <w:right w:val="nil"/>
        </w:tcBorders>
        <w:shd w:val="clear" w:color="FFFFFF" w:fill="FFFFFF" w:themeFill="light1"/>
      </w:tcPr>
    </w:tblStylePr>
    <w:tblStylePr w:type="firstCol">
      <w:pPr>
        <w:jc w:val="right"/>
      </w:pPr>
      <w:rPr>
        <w:i/>
        <w:color w:val="7F7F7F" w:themeColor="text1" w:themeTint="80" w:themeShade="95"/>
        <w:sz w:val="22"/>
      </w:rPr>
      <w:tblPr/>
      <w:tcPr>
        <w:tcBorders>
          <w:top w:val="nil"/>
          <w:left w:val="nil"/>
          <w:bottom w:val="nil"/>
          <w:right w:val="single" w:sz="4" w:space="0" w:color="000000" w:themeColor="text1"/>
        </w:tcBorders>
        <w:shd w:val="clear" w:color="FFFFFF" w:fill="auto"/>
      </w:tcPr>
    </w:tblStylePr>
    <w:tblStylePr w:type="lastCol">
      <w:rPr>
        <w:i/>
        <w:color w:val="7F7F7F" w:themeColor="text1" w:themeTint="80" w:themeShade="95"/>
        <w:sz w:val="22"/>
      </w:rPr>
      <w:tblPr/>
      <w:tcPr>
        <w:tcBorders>
          <w:top w:val="nil"/>
          <w:left w:val="single" w:sz="4" w:space="0" w:color="000000" w:themeColor="text1"/>
          <w:bottom w:val="nil"/>
          <w:right w:val="nil"/>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sz w:val="22"/>
      </w:rPr>
      <w:tblPr/>
      <w:tcPr>
        <w:tcBorders>
          <w:top w:val="nil"/>
          <w:left w:val="nil"/>
          <w:bottom w:val="single" w:sz="4" w:space="0" w:color="4F81BD" w:themeColor="accent1"/>
          <w:right w:val="nil"/>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il"/>
          <w:bottom w:val="nil"/>
          <w:right w:val="nil"/>
        </w:tcBorders>
        <w:shd w:val="clear" w:color="FFFFFF" w:fill="FFFFFF" w:themeFill="light1"/>
      </w:tcPr>
    </w:tblStylePr>
    <w:tblStylePr w:type="firstCol">
      <w:pPr>
        <w:jc w:val="right"/>
      </w:pPr>
      <w:rPr>
        <w:i/>
        <w:color w:val="A6BFDD" w:themeColor="accent1" w:themeTint="80" w:themeShade="95"/>
        <w:sz w:val="22"/>
      </w:rPr>
      <w:tblPr/>
      <w:tcPr>
        <w:tcBorders>
          <w:top w:val="nil"/>
          <w:left w:val="nil"/>
          <w:bottom w:val="nil"/>
          <w:right w:val="single" w:sz="4" w:space="0" w:color="4F81BD" w:themeColor="accent1"/>
        </w:tcBorders>
        <w:shd w:val="clear" w:color="FFFFFF" w:fill="auto"/>
      </w:tcPr>
    </w:tblStylePr>
    <w:tblStylePr w:type="lastCol">
      <w:rPr>
        <w:i/>
        <w:color w:val="A6BFDD" w:themeColor="accent1" w:themeTint="80" w:themeShade="95"/>
        <w:sz w:val="22"/>
      </w:rPr>
      <w:tblPr/>
      <w:tcPr>
        <w:tcBorders>
          <w:top w:val="nil"/>
          <w:left w:val="single" w:sz="4" w:space="0" w:color="4F81BD" w:themeColor="accent1"/>
          <w:bottom w:val="nil"/>
          <w:right w:val="nil"/>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sz w:val="22"/>
      </w:rPr>
      <w:tblPr/>
      <w:tcPr>
        <w:tcBorders>
          <w:top w:val="nil"/>
          <w:left w:val="nil"/>
          <w:bottom w:val="single" w:sz="4" w:space="0" w:color="C0504D" w:themeColor="accent2"/>
          <w:right w:val="nil"/>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il"/>
          <w:bottom w:val="nil"/>
          <w:right w:val="nil"/>
        </w:tcBorders>
        <w:shd w:val="clear" w:color="FFFFFF" w:fill="FFFFFF" w:themeFill="light1"/>
      </w:tcPr>
    </w:tblStylePr>
    <w:tblStylePr w:type="firstCol">
      <w:pPr>
        <w:jc w:val="right"/>
      </w:pPr>
      <w:rPr>
        <w:i/>
        <w:color w:val="D99695" w:themeColor="accent2" w:themeTint="97" w:themeShade="95"/>
        <w:sz w:val="22"/>
      </w:rPr>
      <w:tblPr/>
      <w:tcPr>
        <w:tcBorders>
          <w:top w:val="nil"/>
          <w:left w:val="nil"/>
          <w:bottom w:val="nil"/>
          <w:right w:val="single" w:sz="4" w:space="0" w:color="C0504D" w:themeColor="accent2"/>
        </w:tcBorders>
        <w:shd w:val="clear" w:color="FFFFFF" w:fill="auto"/>
      </w:tcPr>
    </w:tblStylePr>
    <w:tblStylePr w:type="lastCol">
      <w:rPr>
        <w:i/>
        <w:color w:val="D99695" w:themeColor="accent2" w:themeTint="97" w:themeShade="95"/>
        <w:sz w:val="22"/>
      </w:rPr>
      <w:tblPr/>
      <w:tcPr>
        <w:tcBorders>
          <w:top w:val="nil"/>
          <w:left w:val="single" w:sz="4" w:space="0" w:color="C0504D" w:themeColor="accent2"/>
          <w:bottom w:val="nil"/>
          <w:right w:val="nil"/>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sz w:val="22"/>
      </w:rPr>
      <w:tblPr/>
      <w:tcPr>
        <w:tcBorders>
          <w:top w:val="nil"/>
          <w:left w:val="nil"/>
          <w:bottom w:val="single" w:sz="4" w:space="0" w:color="9BBB59" w:themeColor="accent3"/>
          <w:right w:val="nil"/>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il"/>
          <w:bottom w:val="nil"/>
          <w:right w:val="nil"/>
        </w:tcBorders>
        <w:shd w:val="clear" w:color="FFFFFF" w:fill="FFFFFF" w:themeFill="light1"/>
      </w:tcPr>
    </w:tblStylePr>
    <w:tblStylePr w:type="firstCol">
      <w:pPr>
        <w:jc w:val="right"/>
      </w:pPr>
      <w:rPr>
        <w:i/>
        <w:color w:val="9ABB59" w:themeColor="accent3" w:themeTint="FE" w:themeShade="95"/>
        <w:sz w:val="22"/>
      </w:rPr>
      <w:tblPr/>
      <w:tcPr>
        <w:tcBorders>
          <w:top w:val="nil"/>
          <w:left w:val="nil"/>
          <w:bottom w:val="nil"/>
          <w:right w:val="single" w:sz="4" w:space="0" w:color="9BBB59" w:themeColor="accent3"/>
        </w:tcBorders>
        <w:shd w:val="clear" w:color="FFFFFF" w:fill="auto"/>
      </w:tcPr>
    </w:tblStylePr>
    <w:tblStylePr w:type="lastCol">
      <w:rPr>
        <w:i/>
        <w:color w:val="9ABB59" w:themeColor="accent3" w:themeTint="FE" w:themeShade="95"/>
        <w:sz w:val="22"/>
      </w:rPr>
      <w:tblPr/>
      <w:tcPr>
        <w:tcBorders>
          <w:top w:val="nil"/>
          <w:left w:val="single" w:sz="4" w:space="0" w:color="9BBB59" w:themeColor="accent3"/>
          <w:bottom w:val="nil"/>
          <w:right w:val="nil"/>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sz w:val="22"/>
      </w:rPr>
      <w:tblPr/>
      <w:tcPr>
        <w:tcBorders>
          <w:top w:val="nil"/>
          <w:left w:val="nil"/>
          <w:bottom w:val="single" w:sz="4" w:space="0" w:color="8064A2" w:themeColor="accent4"/>
          <w:right w:val="nil"/>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il"/>
          <w:bottom w:val="nil"/>
          <w:right w:val="nil"/>
        </w:tcBorders>
        <w:shd w:val="clear" w:color="FFFFFF" w:fill="FFFFFF" w:themeFill="light1"/>
      </w:tcPr>
    </w:tblStylePr>
    <w:tblStylePr w:type="firstCol">
      <w:pPr>
        <w:jc w:val="right"/>
      </w:pPr>
      <w:rPr>
        <w:i/>
        <w:color w:val="B2A1C6" w:themeColor="accent4" w:themeTint="9A" w:themeShade="95"/>
        <w:sz w:val="22"/>
      </w:rPr>
      <w:tblPr/>
      <w:tcPr>
        <w:tcBorders>
          <w:top w:val="nil"/>
          <w:left w:val="nil"/>
          <w:bottom w:val="nil"/>
          <w:right w:val="single" w:sz="4" w:space="0" w:color="8064A2" w:themeColor="accent4"/>
        </w:tcBorders>
        <w:shd w:val="clear" w:color="FFFFFF" w:fill="auto"/>
      </w:tcPr>
    </w:tblStylePr>
    <w:tblStylePr w:type="lastCol">
      <w:rPr>
        <w:i/>
        <w:color w:val="B2A1C6" w:themeColor="accent4" w:themeTint="9A" w:themeShade="95"/>
        <w:sz w:val="22"/>
      </w:rPr>
      <w:tblPr/>
      <w:tcPr>
        <w:tcBorders>
          <w:top w:val="nil"/>
          <w:left w:val="single" w:sz="4" w:space="0" w:color="8064A2" w:themeColor="accent4"/>
          <w:bottom w:val="nil"/>
          <w:right w:val="nil"/>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266779" w:themeColor="accent5" w:themeShade="95"/>
        <w:sz w:val="22"/>
      </w:rPr>
      <w:tblPr/>
      <w:tcPr>
        <w:tcBorders>
          <w:top w:val="nil"/>
          <w:left w:val="nil"/>
          <w:bottom w:val="single" w:sz="4" w:space="0" w:color="4BACC6" w:themeColor="accent5"/>
          <w:right w:val="nil"/>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il"/>
          <w:bottom w:val="nil"/>
          <w:right w:val="nil"/>
        </w:tcBorders>
        <w:shd w:val="clear" w:color="FFFFFF" w:fill="FFFFFF" w:themeFill="light1"/>
      </w:tcPr>
    </w:tblStylePr>
    <w:tblStylePr w:type="firstCol">
      <w:pPr>
        <w:jc w:val="right"/>
      </w:pPr>
      <w:rPr>
        <w:i/>
        <w:color w:val="266779" w:themeColor="accent5" w:themeShade="95"/>
        <w:sz w:val="22"/>
      </w:rPr>
      <w:tblPr/>
      <w:tcPr>
        <w:tcBorders>
          <w:top w:val="nil"/>
          <w:left w:val="nil"/>
          <w:bottom w:val="nil"/>
          <w:right w:val="single" w:sz="4" w:space="0" w:color="4BACC6" w:themeColor="accent5"/>
        </w:tcBorders>
        <w:shd w:val="clear" w:color="FFFFFF" w:fill="auto"/>
      </w:tcPr>
    </w:tblStylePr>
    <w:tblStylePr w:type="lastCol">
      <w:rPr>
        <w:i/>
        <w:color w:val="266779" w:themeColor="accent5" w:themeShade="95"/>
        <w:sz w:val="22"/>
      </w:rPr>
      <w:tblPr/>
      <w:tcPr>
        <w:tcBorders>
          <w:top w:val="nil"/>
          <w:left w:val="single" w:sz="4" w:space="0" w:color="4BACC6" w:themeColor="accent5"/>
          <w:bottom w:val="nil"/>
          <w:right w:val="nil"/>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B15407" w:themeColor="accent6" w:themeShade="95"/>
        <w:sz w:val="22"/>
      </w:rPr>
      <w:tblPr/>
      <w:tcPr>
        <w:tcBorders>
          <w:top w:val="nil"/>
          <w:left w:val="nil"/>
          <w:bottom w:val="single" w:sz="4" w:space="0" w:color="F79646" w:themeColor="accent6"/>
          <w:right w:val="nil"/>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il"/>
          <w:bottom w:val="nil"/>
          <w:right w:val="nil"/>
        </w:tcBorders>
        <w:shd w:val="clear" w:color="FFFFFF" w:fill="FFFFFF" w:themeFill="light1"/>
      </w:tcPr>
    </w:tblStylePr>
    <w:tblStylePr w:type="firstCol">
      <w:pPr>
        <w:jc w:val="right"/>
      </w:pPr>
      <w:rPr>
        <w:i/>
        <w:color w:val="B15407" w:themeColor="accent6" w:themeShade="95"/>
        <w:sz w:val="22"/>
      </w:rPr>
      <w:tblPr/>
      <w:tcPr>
        <w:tcBorders>
          <w:top w:val="nil"/>
          <w:left w:val="nil"/>
          <w:bottom w:val="nil"/>
          <w:right w:val="single" w:sz="4" w:space="0" w:color="F79646" w:themeColor="accent6"/>
        </w:tcBorders>
        <w:shd w:val="clear" w:color="FFFFFF" w:fill="auto"/>
      </w:tcPr>
    </w:tblStylePr>
    <w:tblStylePr w:type="lastCol">
      <w:rPr>
        <w:i/>
        <w:color w:val="B15407" w:themeColor="accent6" w:themeShade="95"/>
        <w:sz w:val="22"/>
      </w:rPr>
      <w:tblPr/>
      <w:tcPr>
        <w:tcBorders>
          <w:top w:val="nil"/>
          <w:left w:val="single" w:sz="4" w:space="0" w:color="F79646" w:themeColor="accent6"/>
          <w:bottom w:val="nil"/>
          <w:right w:val="nil"/>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uiPriority w:val="99"/>
    <w:qFormat/>
    <w:tblPr>
      <w:tblCellMar>
        <w:top w:w="0" w:type="dxa"/>
        <w:left w:w="0" w:type="dxa"/>
        <w:bottom w:w="0" w:type="dxa"/>
        <w:right w:w="0" w:type="dxa"/>
      </w:tblCellMar>
    </w:tblPr>
    <w:tblStylePr w:type="firstRow">
      <w:rPr>
        <w:b/>
      </w:rPr>
      <w:tblPr/>
      <w:tcPr>
        <w:tcBorders>
          <w:top w:val="nil"/>
          <w:left w:val="nil"/>
          <w:bottom w:val="single" w:sz="4" w:space="0" w:color="000000" w:themeColor="text1"/>
          <w:right w:val="nil"/>
        </w:tcBorders>
      </w:tcPr>
    </w:tblStylePr>
    <w:tblStylePr w:type="lastRow">
      <w:rPr>
        <w:b/>
      </w:rPr>
      <w:tblPr/>
      <w:tcPr>
        <w:tcBorders>
          <w:top w:val="single" w:sz="4" w:space="0" w:color="000000" w:themeColor="text1"/>
          <w:left w:val="nil"/>
          <w:bottom w:val="nil"/>
          <w:right w:val="nil"/>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uiPriority w:val="99"/>
    <w:qFormat/>
    <w:tblPr>
      <w:tblCellMar>
        <w:top w:w="0" w:type="dxa"/>
        <w:left w:w="0" w:type="dxa"/>
        <w:bottom w:w="0" w:type="dxa"/>
        <w:right w:w="0" w:type="dxa"/>
      </w:tblCellMar>
    </w:tblPr>
    <w:tblStylePr w:type="firstRow">
      <w:rPr>
        <w:b/>
      </w:rPr>
      <w:tblPr/>
      <w:tcPr>
        <w:tcBorders>
          <w:top w:val="nil"/>
          <w:left w:val="nil"/>
          <w:bottom w:val="single" w:sz="4" w:space="0" w:color="4F81BD" w:themeColor="accent1"/>
          <w:right w:val="nil"/>
        </w:tcBorders>
      </w:tcPr>
    </w:tblStylePr>
    <w:tblStylePr w:type="lastRow">
      <w:rPr>
        <w:b/>
      </w:rPr>
      <w:tblPr/>
      <w:tcPr>
        <w:tcBorders>
          <w:top w:val="single" w:sz="4" w:space="0" w:color="4F81BD" w:themeColor="accent1"/>
          <w:left w:val="nil"/>
          <w:bottom w:val="nil"/>
          <w:right w:val="nil"/>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uiPriority w:val="99"/>
    <w:qFormat/>
    <w:tblPr>
      <w:tblCellMar>
        <w:top w:w="0" w:type="dxa"/>
        <w:left w:w="0" w:type="dxa"/>
        <w:bottom w:w="0" w:type="dxa"/>
        <w:right w:w="0" w:type="dxa"/>
      </w:tblCellMar>
    </w:tblPr>
    <w:tblStylePr w:type="firstRow">
      <w:rPr>
        <w:b/>
      </w:rPr>
      <w:tblPr/>
      <w:tcPr>
        <w:tcBorders>
          <w:top w:val="nil"/>
          <w:left w:val="nil"/>
          <w:bottom w:val="single" w:sz="4" w:space="0" w:color="C0504D" w:themeColor="accent2"/>
          <w:right w:val="nil"/>
        </w:tcBorders>
      </w:tcPr>
    </w:tblStylePr>
    <w:tblStylePr w:type="lastRow">
      <w:rPr>
        <w:b/>
      </w:rPr>
      <w:tblPr/>
      <w:tcPr>
        <w:tcBorders>
          <w:top w:val="single" w:sz="4" w:space="0" w:color="C0504D" w:themeColor="accent2"/>
          <w:left w:val="nil"/>
          <w:bottom w:val="nil"/>
          <w:right w:val="nil"/>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uiPriority w:val="99"/>
    <w:qFormat/>
    <w:tblPr>
      <w:tblCellMar>
        <w:top w:w="0" w:type="dxa"/>
        <w:left w:w="0" w:type="dxa"/>
        <w:bottom w:w="0" w:type="dxa"/>
        <w:right w:w="0" w:type="dxa"/>
      </w:tblCellMar>
    </w:tblPr>
    <w:tblStylePr w:type="firstRow">
      <w:rPr>
        <w:b/>
      </w:rPr>
      <w:tblPr/>
      <w:tcPr>
        <w:tcBorders>
          <w:top w:val="nil"/>
          <w:left w:val="nil"/>
          <w:bottom w:val="single" w:sz="4" w:space="0" w:color="9BBB59" w:themeColor="accent3"/>
          <w:right w:val="nil"/>
        </w:tcBorders>
      </w:tcPr>
    </w:tblStylePr>
    <w:tblStylePr w:type="lastRow">
      <w:rPr>
        <w:b/>
      </w:rPr>
      <w:tblPr/>
      <w:tcPr>
        <w:tcBorders>
          <w:top w:val="single" w:sz="4" w:space="0" w:color="9BBB59" w:themeColor="accent3"/>
          <w:left w:val="nil"/>
          <w:bottom w:val="nil"/>
          <w:right w:val="nil"/>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uiPriority w:val="99"/>
    <w:qFormat/>
    <w:tblPr>
      <w:tblCellMar>
        <w:top w:w="0" w:type="dxa"/>
        <w:left w:w="0" w:type="dxa"/>
        <w:bottom w:w="0" w:type="dxa"/>
        <w:right w:w="0" w:type="dxa"/>
      </w:tblCellMar>
    </w:tblPr>
    <w:tblStylePr w:type="firstRow">
      <w:rPr>
        <w:b/>
      </w:rPr>
      <w:tblPr/>
      <w:tcPr>
        <w:tcBorders>
          <w:top w:val="nil"/>
          <w:left w:val="nil"/>
          <w:bottom w:val="single" w:sz="4" w:space="0" w:color="8064A2" w:themeColor="accent4"/>
          <w:right w:val="nil"/>
        </w:tcBorders>
      </w:tcPr>
    </w:tblStylePr>
    <w:tblStylePr w:type="lastRow">
      <w:rPr>
        <w:b/>
      </w:rPr>
      <w:tblPr/>
      <w:tcPr>
        <w:tcBorders>
          <w:top w:val="single" w:sz="4" w:space="0" w:color="8064A2" w:themeColor="accent4"/>
          <w:left w:val="nil"/>
          <w:bottom w:val="nil"/>
          <w:right w:val="nil"/>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uiPriority w:val="99"/>
    <w:qFormat/>
    <w:tblPr>
      <w:tblCellMar>
        <w:top w:w="0" w:type="dxa"/>
        <w:left w:w="0" w:type="dxa"/>
        <w:bottom w:w="0" w:type="dxa"/>
        <w:right w:w="0" w:type="dxa"/>
      </w:tblCellMar>
    </w:tblPr>
    <w:tblStylePr w:type="firstRow">
      <w:rPr>
        <w:b/>
      </w:rPr>
      <w:tblPr/>
      <w:tcPr>
        <w:tcBorders>
          <w:top w:val="nil"/>
          <w:left w:val="nil"/>
          <w:bottom w:val="single" w:sz="4" w:space="0" w:color="4BACC6" w:themeColor="accent5"/>
          <w:right w:val="nil"/>
        </w:tcBorders>
      </w:tcPr>
    </w:tblStylePr>
    <w:tblStylePr w:type="lastRow">
      <w:rPr>
        <w:b/>
      </w:rPr>
      <w:tblPr/>
      <w:tcPr>
        <w:tcBorders>
          <w:top w:val="single" w:sz="4" w:space="0" w:color="4BACC6" w:themeColor="accent5"/>
          <w:left w:val="nil"/>
          <w:bottom w:val="nil"/>
          <w:right w:val="nil"/>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uiPriority w:val="99"/>
    <w:qFormat/>
    <w:tblPr>
      <w:tblCellMar>
        <w:top w:w="0" w:type="dxa"/>
        <w:left w:w="0" w:type="dxa"/>
        <w:bottom w:w="0" w:type="dxa"/>
        <w:right w:w="0" w:type="dxa"/>
      </w:tblCellMar>
    </w:tblPr>
    <w:tblStylePr w:type="firstRow">
      <w:rPr>
        <w:b/>
      </w:rPr>
      <w:tblPr/>
      <w:tcPr>
        <w:tcBorders>
          <w:top w:val="nil"/>
          <w:left w:val="nil"/>
          <w:bottom w:val="single" w:sz="4" w:space="0" w:color="F79646" w:themeColor="accent6"/>
          <w:right w:val="nil"/>
        </w:tcBorders>
      </w:tcPr>
    </w:tblStylePr>
    <w:tblStylePr w:type="lastRow">
      <w:rPr>
        <w:b/>
      </w:rPr>
      <w:tblPr/>
      <w:tcPr>
        <w:tcBorders>
          <w:top w:val="single" w:sz="4" w:space="0" w:color="F79646" w:themeColor="accent6"/>
          <w:left w:val="nil"/>
          <w:bottom w:val="nil"/>
          <w:right w:val="nil"/>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sz w:val="22"/>
      </w:rPr>
      <w:tblPr/>
      <w:tcPr>
        <w:tcBorders>
          <w:top w:val="single" w:sz="4" w:space="0" w:color="000000" w:themeColor="text1"/>
          <w:left w:val="nil"/>
          <w:bottom w:val="single" w:sz="4" w:space="0" w:color="000000" w:themeColor="text1"/>
          <w:right w:val="nil"/>
        </w:tcBorders>
      </w:tcPr>
    </w:tblStylePr>
    <w:tblStylePr w:type="lastRow">
      <w:rPr>
        <w:b/>
        <w:sz w:val="22"/>
      </w:rPr>
      <w:tblPr/>
      <w:tcPr>
        <w:tcBorders>
          <w:top w:val="single" w:sz="4" w:space="0" w:color="000000" w:themeColor="text1"/>
          <w:left w:val="nil"/>
          <w:bottom w:val="single" w:sz="4" w:space="0" w:color="000000" w:themeColor="text1"/>
          <w:right w:val="nil"/>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sz w:val="22"/>
      </w:rPr>
      <w:tblPr/>
      <w:tcPr>
        <w:tcBorders>
          <w:top w:val="single" w:sz="4" w:space="0" w:color="4F81BD" w:themeColor="accent1"/>
          <w:left w:val="nil"/>
          <w:bottom w:val="single" w:sz="4" w:space="0" w:color="4F81BD" w:themeColor="accent1"/>
          <w:right w:val="nil"/>
        </w:tcBorders>
      </w:tcPr>
    </w:tblStylePr>
    <w:tblStylePr w:type="lastRow">
      <w:rPr>
        <w:b/>
        <w:sz w:val="22"/>
      </w:rPr>
      <w:tblPr/>
      <w:tcPr>
        <w:tcBorders>
          <w:top w:val="single" w:sz="4" w:space="0" w:color="4F81BD" w:themeColor="accent1"/>
          <w:left w:val="nil"/>
          <w:bottom w:val="single" w:sz="4" w:space="0" w:color="4F81BD" w:themeColor="accent1"/>
          <w:right w:val="nil"/>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sz w:val="22"/>
      </w:rPr>
      <w:tblPr/>
      <w:tcPr>
        <w:tcBorders>
          <w:top w:val="single" w:sz="4" w:space="0" w:color="C0504D" w:themeColor="accent2"/>
          <w:left w:val="nil"/>
          <w:bottom w:val="single" w:sz="4" w:space="0" w:color="C0504D" w:themeColor="accent2"/>
          <w:right w:val="nil"/>
        </w:tcBorders>
      </w:tcPr>
    </w:tblStylePr>
    <w:tblStylePr w:type="lastRow">
      <w:rPr>
        <w:b/>
        <w:sz w:val="22"/>
      </w:rPr>
      <w:tblPr/>
      <w:tcPr>
        <w:tcBorders>
          <w:top w:val="single" w:sz="4" w:space="0" w:color="C0504D" w:themeColor="accent2"/>
          <w:left w:val="nil"/>
          <w:bottom w:val="single" w:sz="4" w:space="0" w:color="C0504D" w:themeColor="accent2"/>
          <w:right w:val="nil"/>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sz w:val="22"/>
      </w:rPr>
      <w:tblPr/>
      <w:tcPr>
        <w:tcBorders>
          <w:top w:val="single" w:sz="4" w:space="0" w:color="9BBB59" w:themeColor="accent3"/>
          <w:left w:val="nil"/>
          <w:bottom w:val="single" w:sz="4" w:space="0" w:color="9BBB59" w:themeColor="accent3"/>
          <w:right w:val="nil"/>
        </w:tcBorders>
      </w:tcPr>
    </w:tblStylePr>
    <w:tblStylePr w:type="lastRow">
      <w:rPr>
        <w:b/>
        <w:sz w:val="22"/>
      </w:rPr>
      <w:tblPr/>
      <w:tcPr>
        <w:tcBorders>
          <w:top w:val="single" w:sz="4" w:space="0" w:color="9BBB59" w:themeColor="accent3"/>
          <w:left w:val="nil"/>
          <w:bottom w:val="single" w:sz="4" w:space="0" w:color="9BBB59" w:themeColor="accent3"/>
          <w:right w:val="nil"/>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sz w:val="22"/>
      </w:rPr>
      <w:tblPr/>
      <w:tcPr>
        <w:tcBorders>
          <w:top w:val="single" w:sz="4" w:space="0" w:color="8064A2" w:themeColor="accent4"/>
          <w:left w:val="nil"/>
          <w:bottom w:val="single" w:sz="4" w:space="0" w:color="8064A2" w:themeColor="accent4"/>
          <w:right w:val="nil"/>
        </w:tcBorders>
      </w:tcPr>
    </w:tblStylePr>
    <w:tblStylePr w:type="lastRow">
      <w:rPr>
        <w:b/>
        <w:sz w:val="22"/>
      </w:rPr>
      <w:tblPr/>
      <w:tcPr>
        <w:tcBorders>
          <w:top w:val="single" w:sz="4" w:space="0" w:color="8064A2" w:themeColor="accent4"/>
          <w:left w:val="nil"/>
          <w:bottom w:val="single" w:sz="4" w:space="0" w:color="8064A2" w:themeColor="accent4"/>
          <w:right w:val="nil"/>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sz w:val="22"/>
      </w:rPr>
      <w:tblPr/>
      <w:tcPr>
        <w:tcBorders>
          <w:top w:val="single" w:sz="4" w:space="0" w:color="4BACC6" w:themeColor="accent5"/>
          <w:left w:val="nil"/>
          <w:bottom w:val="single" w:sz="4" w:space="0" w:color="4BACC6" w:themeColor="accent5"/>
          <w:right w:val="nil"/>
        </w:tcBorders>
      </w:tcPr>
    </w:tblStylePr>
    <w:tblStylePr w:type="lastRow">
      <w:rPr>
        <w:b/>
        <w:sz w:val="22"/>
      </w:rPr>
      <w:tblPr/>
      <w:tcPr>
        <w:tcBorders>
          <w:top w:val="single" w:sz="4" w:space="0" w:color="4BACC6" w:themeColor="accent5"/>
          <w:left w:val="nil"/>
          <w:bottom w:val="single" w:sz="4" w:space="0" w:color="4BACC6" w:themeColor="accent5"/>
          <w:right w:val="nil"/>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sz w:val="22"/>
      </w:rPr>
      <w:tblPr/>
      <w:tcPr>
        <w:tcBorders>
          <w:top w:val="single" w:sz="4" w:space="0" w:color="F79646" w:themeColor="accent6"/>
          <w:left w:val="nil"/>
          <w:bottom w:val="single" w:sz="4" w:space="0" w:color="F79646" w:themeColor="accent6"/>
          <w:right w:val="nil"/>
        </w:tcBorders>
      </w:tcPr>
    </w:tblStylePr>
    <w:tblStylePr w:type="lastRow">
      <w:rPr>
        <w:b/>
        <w:sz w:val="22"/>
      </w:rPr>
      <w:tblPr/>
      <w:tcPr>
        <w:tcBorders>
          <w:top w:val="single" w:sz="4" w:space="0" w:color="F79646" w:themeColor="accent6"/>
          <w:left w:val="nil"/>
          <w:bottom w:val="single" w:sz="4" w:space="0" w:color="F79646" w:themeColor="accent6"/>
          <w:right w:val="nil"/>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uiPriority w:val="99"/>
    <w:qFormat/>
    <w:tblPr>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uiPriority w:val="99"/>
    <w:qFormat/>
    <w:tblPr>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uiPriority w:val="99"/>
    <w:qFormat/>
    <w:tblPr>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uiPriority w:val="99"/>
    <w:qFormat/>
    <w:tblPr>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uiPriority w:val="99"/>
    <w:qFormat/>
    <w:tblPr>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uiPriority w:val="99"/>
    <w:qFormat/>
    <w:tblPr>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uiPriority w:val="99"/>
    <w:qFormat/>
    <w:tblPr>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uiPriority w:val="99"/>
    <w:qFormat/>
    <w:tblPr>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il"/>
          <w:left w:val="nil"/>
          <w:bottom w:val="single" w:sz="4" w:space="0" w:color="000000" w:themeColor="text1"/>
          <w:right w:val="nil"/>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il"/>
          <w:bottom w:val="nil"/>
          <w:right w:val="nil"/>
        </w:tcBorders>
        <w:shd w:val="clear" w:color="FFFFFF" w:fill="FFFFFF" w:themeFill="light1"/>
      </w:tcPr>
    </w:tblStylePr>
    <w:tblStylePr w:type="firstCol">
      <w:pPr>
        <w:jc w:val="right"/>
      </w:pPr>
      <w:rPr>
        <w:i/>
        <w:color w:val="7F7F7F" w:themeColor="text1" w:themeTint="80" w:themeShade="95"/>
        <w:sz w:val="22"/>
      </w:rPr>
      <w:tblPr/>
      <w:tcPr>
        <w:tcBorders>
          <w:top w:val="nil"/>
          <w:left w:val="nil"/>
          <w:bottom w:val="nil"/>
          <w:right w:val="single" w:sz="4" w:space="0" w:color="000000" w:themeColor="text1"/>
        </w:tcBorders>
        <w:shd w:val="clear" w:color="FFFFFF" w:fill="auto"/>
      </w:tcPr>
    </w:tblStylePr>
    <w:tblStylePr w:type="lastCol">
      <w:rPr>
        <w:i/>
        <w:color w:val="7F7F7F" w:themeColor="text1" w:themeTint="80" w:themeShade="95"/>
        <w:sz w:val="22"/>
      </w:rPr>
      <w:tblPr/>
      <w:tcPr>
        <w:tcBorders>
          <w:top w:val="nil"/>
          <w:left w:val="single" w:sz="4" w:space="0" w:color="000000" w:themeColor="text1"/>
          <w:bottom w:val="nil"/>
          <w:right w:val="nil"/>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uiPriority w:val="99"/>
    <w:qFormat/>
    <w:tblPr>
      <w:tblBorders>
        <w:right w:val="single" w:sz="4" w:space="0" w:color="4F81BD" w:themeColor="accent1"/>
      </w:tblBorders>
      <w:tblCellMar>
        <w:top w:w="0" w:type="dxa"/>
        <w:left w:w="0" w:type="dxa"/>
        <w:bottom w:w="0" w:type="dxa"/>
        <w:right w:w="0" w:type="dxa"/>
      </w:tblCellMar>
    </w:tblPr>
    <w:tblStylePr w:type="firstRow">
      <w:rPr>
        <w:i/>
        <w:color w:val="2A4A71" w:themeColor="accent1" w:themeShade="95"/>
        <w:sz w:val="22"/>
      </w:rPr>
      <w:tblPr/>
      <w:tcPr>
        <w:tcBorders>
          <w:top w:val="nil"/>
          <w:left w:val="nil"/>
          <w:bottom w:val="single" w:sz="4" w:space="0" w:color="4F81BD" w:themeColor="accent1"/>
          <w:right w:val="nil"/>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il"/>
          <w:bottom w:val="nil"/>
          <w:right w:val="nil"/>
        </w:tcBorders>
        <w:shd w:val="clear" w:color="FFFFFF" w:fill="FFFFFF" w:themeFill="light1"/>
      </w:tcPr>
    </w:tblStylePr>
    <w:tblStylePr w:type="firstCol">
      <w:pPr>
        <w:jc w:val="right"/>
      </w:pPr>
      <w:rPr>
        <w:i/>
        <w:color w:val="2A4A71" w:themeColor="accent1" w:themeShade="95"/>
        <w:sz w:val="22"/>
      </w:rPr>
      <w:tblPr/>
      <w:tcPr>
        <w:tcBorders>
          <w:top w:val="nil"/>
          <w:left w:val="nil"/>
          <w:bottom w:val="nil"/>
          <w:right w:val="single" w:sz="4" w:space="0" w:color="4F81BD" w:themeColor="accent1"/>
        </w:tcBorders>
        <w:shd w:val="clear" w:color="FFFFFF" w:fill="auto"/>
      </w:tcPr>
    </w:tblStylePr>
    <w:tblStylePr w:type="lastCol">
      <w:rPr>
        <w:i/>
        <w:color w:val="2A4A71" w:themeColor="accent1" w:themeShade="95"/>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uiPriority w:val="99"/>
    <w:qFormat/>
    <w:tblPr>
      <w:tblBorders>
        <w:right w:val="single" w:sz="4" w:space="0" w:color="D99695" w:themeColor="accent2" w:themeTint="97"/>
      </w:tblBorders>
      <w:tblCellMar>
        <w:top w:w="0" w:type="dxa"/>
        <w:left w:w="0" w:type="dxa"/>
        <w:bottom w:w="0" w:type="dxa"/>
        <w:right w:w="0" w:type="dxa"/>
      </w:tblCellMar>
    </w:tblPr>
    <w:tblStylePr w:type="firstRow">
      <w:rPr>
        <w:i/>
        <w:color w:val="D99695" w:themeColor="accent2" w:themeTint="97" w:themeShade="95"/>
        <w:sz w:val="22"/>
      </w:rPr>
      <w:tblPr/>
      <w:tcPr>
        <w:tcBorders>
          <w:top w:val="nil"/>
          <w:left w:val="nil"/>
          <w:bottom w:val="single" w:sz="4" w:space="0" w:color="C0504D" w:themeColor="accent2"/>
          <w:right w:val="nil"/>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il"/>
          <w:bottom w:val="nil"/>
          <w:right w:val="nil"/>
        </w:tcBorders>
        <w:shd w:val="clear" w:color="FFFFFF" w:fill="FFFFFF" w:themeFill="light1"/>
      </w:tcPr>
    </w:tblStylePr>
    <w:tblStylePr w:type="firstCol">
      <w:pPr>
        <w:jc w:val="right"/>
      </w:pPr>
      <w:rPr>
        <w:i/>
        <w:color w:val="D99695" w:themeColor="accent2" w:themeTint="97" w:themeShade="95"/>
        <w:sz w:val="22"/>
      </w:rPr>
      <w:tblPr/>
      <w:tcPr>
        <w:tcBorders>
          <w:top w:val="nil"/>
          <w:left w:val="nil"/>
          <w:bottom w:val="nil"/>
          <w:right w:val="single" w:sz="4" w:space="0" w:color="C0504D" w:themeColor="accent2"/>
        </w:tcBorders>
        <w:shd w:val="clear" w:color="FFFFFF" w:fill="auto"/>
      </w:tcPr>
    </w:tblStylePr>
    <w:tblStylePr w:type="lastCol">
      <w:rPr>
        <w:i/>
        <w:color w:val="D99695" w:themeColor="accent2" w:themeTint="97" w:themeShade="95"/>
        <w:sz w:val="22"/>
      </w:rPr>
      <w:tblPr/>
      <w:tcPr>
        <w:tcBorders>
          <w:top w:val="nil"/>
          <w:left w:val="single" w:sz="4" w:space="0" w:color="C0504D" w:themeColor="accent2"/>
          <w:bottom w:val="nil"/>
          <w:right w:val="nil"/>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uiPriority w:val="99"/>
    <w:qFormat/>
    <w:tblPr>
      <w:tblBorders>
        <w:right w:val="single" w:sz="4" w:space="0" w:color="C3D69B" w:themeColor="accent3" w:themeTint="98"/>
      </w:tblBorders>
      <w:tblCellMar>
        <w:top w:w="0" w:type="dxa"/>
        <w:left w:w="0" w:type="dxa"/>
        <w:bottom w:w="0" w:type="dxa"/>
        <w:right w:w="0" w:type="dxa"/>
      </w:tblCellMar>
    </w:tblPr>
    <w:tblStylePr w:type="firstRow">
      <w:rPr>
        <w:i/>
        <w:color w:val="C3D69B" w:themeColor="accent3" w:themeTint="98" w:themeShade="95"/>
        <w:sz w:val="22"/>
      </w:rPr>
      <w:tblPr/>
      <w:tcPr>
        <w:tcBorders>
          <w:top w:val="nil"/>
          <w:left w:val="nil"/>
          <w:bottom w:val="single" w:sz="4" w:space="0" w:color="9BBB59" w:themeColor="accent3"/>
          <w:right w:val="nil"/>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il"/>
          <w:bottom w:val="nil"/>
          <w:right w:val="nil"/>
        </w:tcBorders>
        <w:shd w:val="clear" w:color="FFFFFF" w:fill="FFFFFF" w:themeFill="light1"/>
      </w:tcPr>
    </w:tblStylePr>
    <w:tblStylePr w:type="firstCol">
      <w:pPr>
        <w:jc w:val="right"/>
      </w:pPr>
      <w:rPr>
        <w:i/>
        <w:color w:val="C3D69B" w:themeColor="accent3" w:themeTint="98" w:themeShade="95"/>
        <w:sz w:val="22"/>
      </w:rPr>
      <w:tblPr/>
      <w:tcPr>
        <w:tcBorders>
          <w:top w:val="nil"/>
          <w:left w:val="nil"/>
          <w:bottom w:val="nil"/>
          <w:right w:val="single" w:sz="4" w:space="0" w:color="9BBB59" w:themeColor="accent3"/>
        </w:tcBorders>
        <w:shd w:val="clear" w:color="FFFFFF" w:fill="auto"/>
      </w:tcPr>
    </w:tblStylePr>
    <w:tblStylePr w:type="lastCol">
      <w:rPr>
        <w:i/>
        <w:color w:val="C3D69B" w:themeColor="accent3" w:themeTint="98" w:themeShade="95"/>
        <w:sz w:val="22"/>
      </w:rPr>
      <w:tblPr/>
      <w:tcPr>
        <w:tcBorders>
          <w:top w:val="nil"/>
          <w:left w:val="single" w:sz="4" w:space="0" w:color="9BBB59" w:themeColor="accent3"/>
          <w:bottom w:val="nil"/>
          <w:right w:val="nil"/>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uiPriority w:val="99"/>
    <w:qFormat/>
    <w:tblPr>
      <w:tblBorders>
        <w:right w:val="single" w:sz="4" w:space="0" w:color="B2A1C6" w:themeColor="accent4" w:themeTint="9A"/>
      </w:tblBorders>
      <w:tblCellMar>
        <w:top w:w="0" w:type="dxa"/>
        <w:left w:w="0" w:type="dxa"/>
        <w:bottom w:w="0" w:type="dxa"/>
        <w:right w:w="0" w:type="dxa"/>
      </w:tblCellMar>
    </w:tblPr>
    <w:tblStylePr w:type="firstRow">
      <w:rPr>
        <w:i/>
        <w:color w:val="B2A1C6" w:themeColor="accent4" w:themeTint="9A" w:themeShade="95"/>
        <w:sz w:val="22"/>
      </w:rPr>
      <w:tblPr/>
      <w:tcPr>
        <w:tcBorders>
          <w:top w:val="nil"/>
          <w:left w:val="nil"/>
          <w:bottom w:val="single" w:sz="4" w:space="0" w:color="8064A2" w:themeColor="accent4"/>
          <w:right w:val="nil"/>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il"/>
          <w:bottom w:val="nil"/>
          <w:right w:val="nil"/>
        </w:tcBorders>
        <w:shd w:val="clear" w:color="FFFFFF" w:fill="FFFFFF" w:themeFill="light1"/>
      </w:tcPr>
    </w:tblStylePr>
    <w:tblStylePr w:type="firstCol">
      <w:pPr>
        <w:jc w:val="right"/>
      </w:pPr>
      <w:rPr>
        <w:i/>
        <w:color w:val="B2A1C6" w:themeColor="accent4" w:themeTint="9A" w:themeShade="95"/>
        <w:sz w:val="22"/>
      </w:rPr>
      <w:tblPr/>
      <w:tcPr>
        <w:tcBorders>
          <w:top w:val="nil"/>
          <w:left w:val="nil"/>
          <w:bottom w:val="nil"/>
          <w:right w:val="single" w:sz="4" w:space="0" w:color="8064A2" w:themeColor="accent4"/>
        </w:tcBorders>
        <w:shd w:val="clear" w:color="FFFFFF" w:fill="auto"/>
      </w:tcPr>
    </w:tblStylePr>
    <w:tblStylePr w:type="lastCol">
      <w:rPr>
        <w:i/>
        <w:color w:val="B2A1C6" w:themeColor="accent4" w:themeTint="9A" w:themeShade="95"/>
        <w:sz w:val="22"/>
      </w:rPr>
      <w:tblPr/>
      <w:tcPr>
        <w:tcBorders>
          <w:top w:val="nil"/>
          <w:left w:val="single" w:sz="4" w:space="0" w:color="8064A2" w:themeColor="accent4"/>
          <w:bottom w:val="nil"/>
          <w:right w:val="nil"/>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uiPriority w:val="99"/>
    <w:qFormat/>
    <w:tblPr>
      <w:tblBorders>
        <w:right w:val="single" w:sz="4" w:space="0" w:color="92CCDC" w:themeColor="accent5" w:themeTint="9A"/>
      </w:tblBorders>
      <w:tblCellMar>
        <w:top w:w="0" w:type="dxa"/>
        <w:left w:w="0" w:type="dxa"/>
        <w:bottom w:w="0" w:type="dxa"/>
        <w:right w:w="0" w:type="dxa"/>
      </w:tblCellMar>
    </w:tblPr>
    <w:tblStylePr w:type="firstRow">
      <w:rPr>
        <w:i/>
        <w:color w:val="92CCDC" w:themeColor="accent5" w:themeTint="9A" w:themeShade="95"/>
        <w:sz w:val="22"/>
      </w:rPr>
      <w:tblPr/>
      <w:tcPr>
        <w:tcBorders>
          <w:top w:val="nil"/>
          <w:left w:val="nil"/>
          <w:bottom w:val="single" w:sz="4" w:space="0" w:color="4BACC6" w:themeColor="accent5"/>
          <w:right w:val="nil"/>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il"/>
          <w:bottom w:val="nil"/>
          <w:right w:val="nil"/>
        </w:tcBorders>
        <w:shd w:val="clear" w:color="FFFFFF" w:fill="FFFFFF" w:themeFill="light1"/>
      </w:tcPr>
    </w:tblStylePr>
    <w:tblStylePr w:type="firstCol">
      <w:pPr>
        <w:jc w:val="right"/>
      </w:pPr>
      <w:rPr>
        <w:i/>
        <w:color w:val="92CCDC" w:themeColor="accent5" w:themeTint="9A" w:themeShade="95"/>
        <w:sz w:val="22"/>
      </w:rPr>
      <w:tblPr/>
      <w:tcPr>
        <w:tcBorders>
          <w:top w:val="nil"/>
          <w:left w:val="nil"/>
          <w:bottom w:val="nil"/>
          <w:right w:val="single" w:sz="4" w:space="0" w:color="4BACC6" w:themeColor="accent5"/>
        </w:tcBorders>
        <w:shd w:val="clear" w:color="FFFFFF" w:fill="auto"/>
      </w:tcPr>
    </w:tblStylePr>
    <w:tblStylePr w:type="lastCol">
      <w:rPr>
        <w:i/>
        <w:color w:val="92CCDC" w:themeColor="accent5" w:themeTint="9A" w:themeShade="95"/>
        <w:sz w:val="22"/>
      </w:rPr>
      <w:tblPr/>
      <w:tcPr>
        <w:tcBorders>
          <w:top w:val="nil"/>
          <w:left w:val="single" w:sz="4" w:space="0" w:color="4BACC6" w:themeColor="accent5"/>
          <w:bottom w:val="nil"/>
          <w:right w:val="nil"/>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uiPriority w:val="99"/>
    <w:qFormat/>
    <w:tblPr>
      <w:tblBorders>
        <w:right w:val="single" w:sz="4" w:space="0" w:color="FAC090" w:themeColor="accent6" w:themeTint="98"/>
      </w:tblBorders>
      <w:tblCellMar>
        <w:top w:w="0" w:type="dxa"/>
        <w:left w:w="0" w:type="dxa"/>
        <w:bottom w:w="0" w:type="dxa"/>
        <w:right w:w="0" w:type="dxa"/>
      </w:tblCellMar>
    </w:tblPr>
    <w:tblStylePr w:type="firstRow">
      <w:rPr>
        <w:i/>
        <w:color w:val="FAC090" w:themeColor="accent6" w:themeTint="98" w:themeShade="95"/>
        <w:sz w:val="22"/>
      </w:rPr>
      <w:tblPr/>
      <w:tcPr>
        <w:tcBorders>
          <w:top w:val="nil"/>
          <w:left w:val="nil"/>
          <w:bottom w:val="single" w:sz="4" w:space="0" w:color="F79646" w:themeColor="accent6"/>
          <w:right w:val="nil"/>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il"/>
          <w:bottom w:val="nil"/>
          <w:right w:val="nil"/>
        </w:tcBorders>
        <w:shd w:val="clear" w:color="FFFFFF" w:fill="FFFFFF" w:themeFill="light1"/>
      </w:tcPr>
    </w:tblStylePr>
    <w:tblStylePr w:type="firstCol">
      <w:pPr>
        <w:jc w:val="right"/>
      </w:pPr>
      <w:rPr>
        <w:i/>
        <w:color w:val="FAC090" w:themeColor="accent6" w:themeTint="98" w:themeShade="95"/>
        <w:sz w:val="22"/>
      </w:rPr>
      <w:tblPr/>
      <w:tcPr>
        <w:tcBorders>
          <w:top w:val="nil"/>
          <w:left w:val="nil"/>
          <w:bottom w:val="nil"/>
          <w:right w:val="single" w:sz="4" w:space="0" w:color="F79646" w:themeColor="accent6"/>
        </w:tcBorders>
        <w:shd w:val="clear" w:color="FFFFFF" w:fill="auto"/>
      </w:tcPr>
    </w:tblStylePr>
    <w:tblStylePr w:type="lastCol">
      <w:rPr>
        <w:i/>
        <w:color w:val="FAC090" w:themeColor="accent6" w:themeTint="98" w:themeShade="95"/>
        <w:sz w:val="22"/>
      </w:rPr>
      <w:tblPr/>
      <w:tcPr>
        <w:tcBorders>
          <w:top w:val="nil"/>
          <w:left w:val="single" w:sz="4" w:space="0" w:color="F79646" w:themeColor="accent6"/>
          <w:bottom w:val="nil"/>
          <w:right w:val="nil"/>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uiPriority w:val="99"/>
    <w:qFormat/>
    <w:rPr>
      <w:lang w:eastAsia="ru-RU" w:bidi="ar-SA"/>
    </w:rPr>
    <w:tblPr>
      <w:tblCellMar>
        <w:top w:w="0" w:type="dxa"/>
        <w:left w:w="0" w:type="dxa"/>
        <w:bottom w:w="0" w:type="dxa"/>
        <w:right w:w="0"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uiPriority w:val="99"/>
    <w:qFormat/>
    <w:rPr>
      <w:lang w:eastAsia="ru-RU" w:bidi="ar-SA"/>
    </w:rPr>
    <w:tblPr>
      <w:tblCellMar>
        <w:top w:w="0" w:type="dxa"/>
        <w:left w:w="0" w:type="dxa"/>
        <w:bottom w:w="0" w:type="dxa"/>
        <w:right w:w="0"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uiPriority w:val="99"/>
    <w:qFormat/>
    <w:rPr>
      <w:lang w:eastAsia="ru-RU" w:bidi="ar-SA"/>
    </w:rPr>
    <w:tblPr>
      <w:tblCellMar>
        <w:top w:w="0" w:type="dxa"/>
        <w:left w:w="0" w:type="dxa"/>
        <w:bottom w:w="0" w:type="dxa"/>
        <w:right w:w="0"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uiPriority w:val="99"/>
    <w:qFormat/>
    <w:rPr>
      <w:lang w:eastAsia="ru-RU" w:bidi="ar-SA"/>
    </w:rPr>
    <w:tblPr>
      <w:tblCellMar>
        <w:top w:w="0" w:type="dxa"/>
        <w:left w:w="0" w:type="dxa"/>
        <w:bottom w:w="0" w:type="dxa"/>
        <w:right w:w="0"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uiPriority w:val="99"/>
    <w:qFormat/>
    <w:rPr>
      <w:lang w:eastAsia="ru-RU" w:bidi="ar-SA"/>
    </w:rPr>
    <w:tblPr>
      <w:tblCellMar>
        <w:top w:w="0" w:type="dxa"/>
        <w:left w:w="0" w:type="dxa"/>
        <w:bottom w:w="0" w:type="dxa"/>
        <w:right w:w="0"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uiPriority w:val="99"/>
    <w:qFormat/>
    <w:rPr>
      <w:lang w:eastAsia="ru-RU" w:bidi="ar-SA"/>
    </w:rPr>
    <w:tblPr>
      <w:tblCellMar>
        <w:top w:w="0" w:type="dxa"/>
        <w:left w:w="0" w:type="dxa"/>
        <w:bottom w:w="0" w:type="dxa"/>
        <w:right w:w="0"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uiPriority w:val="99"/>
    <w:qFormat/>
    <w:rPr>
      <w:lang w:eastAsia="ru-RU" w:bidi="ar-SA"/>
    </w:rPr>
    <w:tblPr>
      <w:tblCellMar>
        <w:top w:w="0" w:type="dxa"/>
        <w:left w:w="0" w:type="dxa"/>
        <w:bottom w:w="0" w:type="dxa"/>
        <w:right w:w="0"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uiPriority w:val="99"/>
    <w:qFormat/>
    <w:rPr>
      <w:lang w:eastAsia="ru-RU" w:bidi="ar-SA"/>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uiPriority w:val="99"/>
    <w:qFormat/>
    <w:rPr>
      <w:lang w:eastAsia="ru-RU" w:bidi="ar-SA"/>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0" w:type="dxa"/>
        <w:bottom w:w="0" w:type="dxa"/>
        <w:right w:w="0"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uiPriority w:val="99"/>
    <w:qFormat/>
    <w:rPr>
      <w:lang w:eastAsia="ru-RU" w:bidi="ar-SA"/>
    </w:rPr>
    <w:tblPr>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0" w:type="dxa"/>
        <w:bottom w:w="0" w:type="dxa"/>
        <w:right w:w="0"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uiPriority w:val="99"/>
    <w:qFormat/>
    <w:rPr>
      <w:lang w:eastAsia="ru-RU" w:bidi="ar-SA"/>
    </w:rPr>
    <w:tblPr>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0" w:type="dxa"/>
        <w:bottom w:w="0" w:type="dxa"/>
        <w:right w:w="0"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uiPriority w:val="99"/>
    <w:qFormat/>
    <w:rPr>
      <w:lang w:eastAsia="ru-RU" w:bidi="ar-SA"/>
    </w:rPr>
    <w:tblPr>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0" w:type="dxa"/>
        <w:bottom w:w="0" w:type="dxa"/>
        <w:right w:w="0"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uiPriority w:val="99"/>
    <w:qFormat/>
    <w:rPr>
      <w:lang w:eastAsia="ru-RU" w:bidi="ar-SA"/>
    </w:rPr>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uiPriority w:val="99"/>
    <w:qFormat/>
    <w:rPr>
      <w:lang w:eastAsia="ru-RU" w:bidi="ar-SA"/>
    </w:rPr>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1085">
      <w:bodyDiv w:val="1"/>
      <w:marLeft w:val="0"/>
      <w:marRight w:val="0"/>
      <w:marTop w:val="0"/>
      <w:marBottom w:val="0"/>
      <w:divBdr>
        <w:top w:val="none" w:sz="0" w:space="0" w:color="auto"/>
        <w:left w:val="none" w:sz="0" w:space="0" w:color="auto"/>
        <w:bottom w:val="none" w:sz="0" w:space="0" w:color="auto"/>
        <w:right w:val="none" w:sz="0" w:space="0" w:color="auto"/>
      </w:divBdr>
    </w:div>
    <w:div w:id="1733696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1891</Words>
  <Characters>10781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Холова Жанна Александровна</cp:lastModifiedBy>
  <cp:revision>7</cp:revision>
  <cp:lastPrinted>2026-04-21T13:22:00Z</cp:lastPrinted>
  <dcterms:created xsi:type="dcterms:W3CDTF">2026-04-13T11:38:00Z</dcterms:created>
  <dcterms:modified xsi:type="dcterms:W3CDTF">2026-04-21T13:25:00Z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ies>
</file>