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8852"/>
      </w:tblGrid>
      <w:tr w:rsidR="00890F25" w:rsidTr="004A055E">
        <w:trPr>
          <w:trHeight w:val="1985"/>
        </w:trPr>
        <w:tc>
          <w:tcPr>
            <w:tcW w:w="2101" w:type="dxa"/>
          </w:tcPr>
          <w:p w:rsidR="00890F25" w:rsidRDefault="00890F25" w:rsidP="00890F25">
            <w:pPr>
              <w:spacing w:after="674" w:line="239" w:lineRule="auto"/>
              <w:ind w:left="0" w:firstLine="0"/>
            </w:pPr>
            <w:bookmarkStart w:id="0" w:name="_GoBack"/>
            <w:bookmarkEnd w:id="0"/>
          </w:p>
        </w:tc>
        <w:tc>
          <w:tcPr>
            <w:tcW w:w="8852" w:type="dxa"/>
          </w:tcPr>
          <w:p w:rsidR="00890F25" w:rsidRPr="00F0497E" w:rsidRDefault="00890F25" w:rsidP="00890F25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4505" w:firstLine="0"/>
              <w:jc w:val="left"/>
              <w:rPr>
                <w:bCs/>
                <w:sz w:val="22"/>
              </w:rPr>
            </w:pPr>
            <w:r>
              <w:rPr>
                <w:bCs/>
                <w:szCs w:val="27"/>
              </w:rPr>
              <w:t xml:space="preserve">                                                                                                                   </w:t>
            </w:r>
            <w:r w:rsidRPr="00F0497E">
              <w:rPr>
                <w:bCs/>
                <w:sz w:val="22"/>
              </w:rPr>
              <w:t xml:space="preserve">Приложение </w:t>
            </w:r>
          </w:p>
          <w:p w:rsidR="00890F25" w:rsidRPr="00F0497E" w:rsidRDefault="00890F25" w:rsidP="00890F25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/>
              <w:ind w:left="4505" w:firstLine="0"/>
              <w:jc w:val="left"/>
              <w:rPr>
                <w:bCs/>
                <w:sz w:val="22"/>
              </w:rPr>
            </w:pPr>
            <w:r w:rsidRPr="00F0497E">
              <w:rPr>
                <w:bCs/>
                <w:sz w:val="22"/>
              </w:rPr>
              <w:t xml:space="preserve">к постановлению Правительства </w:t>
            </w:r>
            <w:r w:rsidR="00F0497E">
              <w:rPr>
                <w:bCs/>
                <w:sz w:val="22"/>
              </w:rPr>
              <w:t xml:space="preserve">                  </w:t>
            </w:r>
            <w:r w:rsidRPr="00F0497E">
              <w:rPr>
                <w:bCs/>
                <w:sz w:val="22"/>
              </w:rPr>
              <w:t xml:space="preserve">Санкт-Петербурга </w:t>
            </w:r>
          </w:p>
          <w:p w:rsidR="00890F25" w:rsidRPr="004A055E" w:rsidRDefault="00890F25" w:rsidP="004A055E">
            <w:pPr>
              <w:autoSpaceDE w:val="0"/>
              <w:autoSpaceDN w:val="0"/>
              <w:adjustRightInd w:val="0"/>
              <w:spacing w:after="0"/>
              <w:ind w:left="5103" w:hanging="644"/>
              <w:jc w:val="left"/>
              <w:rPr>
                <w:bCs/>
                <w:sz w:val="22"/>
              </w:rPr>
            </w:pPr>
            <w:r w:rsidRPr="00F0497E">
              <w:rPr>
                <w:bCs/>
                <w:sz w:val="22"/>
              </w:rPr>
              <w:t>от _________№_______________</w:t>
            </w:r>
          </w:p>
        </w:tc>
      </w:tr>
    </w:tbl>
    <w:p w:rsidR="004A055E" w:rsidRDefault="004A055E" w:rsidP="004A055E">
      <w:pPr>
        <w:spacing w:after="0" w:line="239" w:lineRule="auto"/>
        <w:ind w:left="0" w:firstLine="0"/>
        <w:jc w:val="center"/>
      </w:pPr>
    </w:p>
    <w:p w:rsidR="004A055E" w:rsidRPr="0092391C" w:rsidRDefault="004A055E" w:rsidP="004A055E">
      <w:pPr>
        <w:spacing w:after="0" w:line="239" w:lineRule="auto"/>
        <w:ind w:left="0" w:firstLine="0"/>
        <w:jc w:val="center"/>
        <w:rPr>
          <w:b/>
          <w:sz w:val="24"/>
          <w:szCs w:val="24"/>
        </w:rPr>
      </w:pPr>
      <w:r w:rsidRPr="0092391C">
        <w:rPr>
          <w:b/>
          <w:sz w:val="24"/>
          <w:szCs w:val="24"/>
        </w:rPr>
        <w:t>ДОПОЛНИТЕЛЬНОЕ СОГЛАШЕНИЕ</w:t>
      </w:r>
    </w:p>
    <w:p w:rsidR="004A055E" w:rsidRPr="0092391C" w:rsidRDefault="00CD50A4" w:rsidP="004A055E">
      <w:pPr>
        <w:spacing w:after="0" w:line="239" w:lineRule="auto"/>
        <w:ind w:left="0" w:firstLine="0"/>
        <w:jc w:val="center"/>
        <w:rPr>
          <w:b/>
          <w:sz w:val="24"/>
          <w:szCs w:val="24"/>
        </w:rPr>
      </w:pPr>
      <w:r w:rsidRPr="0092391C">
        <w:rPr>
          <w:b/>
          <w:sz w:val="24"/>
          <w:szCs w:val="24"/>
        </w:rPr>
        <w:t xml:space="preserve">к Соглашению о предоставлении субсидии из федерального бюджета </w:t>
      </w:r>
    </w:p>
    <w:p w:rsidR="00994463" w:rsidRPr="0092391C" w:rsidRDefault="00CD50A4" w:rsidP="004A055E">
      <w:pPr>
        <w:spacing w:after="0" w:line="239" w:lineRule="auto"/>
        <w:ind w:left="0" w:firstLine="0"/>
        <w:jc w:val="center"/>
        <w:rPr>
          <w:b/>
          <w:sz w:val="24"/>
          <w:szCs w:val="24"/>
        </w:rPr>
      </w:pPr>
      <w:r w:rsidRPr="0092391C">
        <w:rPr>
          <w:b/>
          <w:sz w:val="24"/>
          <w:szCs w:val="24"/>
        </w:rPr>
        <w:t>бюджету</w:t>
      </w:r>
      <w:r w:rsidR="004A055E" w:rsidRPr="0092391C">
        <w:rPr>
          <w:b/>
          <w:sz w:val="24"/>
          <w:szCs w:val="24"/>
        </w:rPr>
        <w:t xml:space="preserve"> </w:t>
      </w:r>
      <w:r w:rsidRPr="0092391C">
        <w:rPr>
          <w:b/>
          <w:sz w:val="24"/>
          <w:szCs w:val="24"/>
        </w:rPr>
        <w:t>субъекта Российской Федерации от 26.12.2025 № 069-09-2026-309</w:t>
      </w:r>
    </w:p>
    <w:p w:rsidR="004A055E" w:rsidRPr="0092391C" w:rsidRDefault="004A055E" w:rsidP="004A055E">
      <w:pPr>
        <w:spacing w:after="0" w:line="239" w:lineRule="auto"/>
        <w:ind w:left="0" w:firstLine="0"/>
        <w:jc w:val="center"/>
        <w:rPr>
          <w:sz w:val="24"/>
          <w:szCs w:val="24"/>
        </w:rPr>
      </w:pPr>
    </w:p>
    <w:p w:rsidR="00994463" w:rsidRPr="0092391C" w:rsidRDefault="00CD50A4">
      <w:pPr>
        <w:tabs>
          <w:tab w:val="right" w:pos="10722"/>
        </w:tabs>
        <w:spacing w:after="838"/>
        <w:ind w:left="-15" w:firstLine="0"/>
        <w:jc w:val="left"/>
        <w:rPr>
          <w:sz w:val="24"/>
          <w:szCs w:val="24"/>
        </w:rPr>
      </w:pPr>
      <w:r w:rsidRPr="0092391C">
        <w:rPr>
          <w:sz w:val="24"/>
          <w:szCs w:val="24"/>
        </w:rPr>
        <w:t xml:space="preserve"> «__» ________ ____ г.</w:t>
      </w:r>
      <w:r w:rsidRPr="0092391C">
        <w:rPr>
          <w:sz w:val="24"/>
          <w:szCs w:val="24"/>
        </w:rPr>
        <w:tab/>
        <w:t>№ 069-09-2026-309/1</w:t>
      </w:r>
    </w:p>
    <w:p w:rsidR="00EC766E" w:rsidRPr="0092391C" w:rsidRDefault="004A055E" w:rsidP="004A055E">
      <w:pPr>
        <w:tabs>
          <w:tab w:val="center" w:pos="4305"/>
          <w:tab w:val="center" w:pos="5993"/>
          <w:tab w:val="right" w:pos="10722"/>
        </w:tabs>
        <w:spacing w:after="11"/>
        <w:ind w:left="-15" w:firstLine="582"/>
        <w:rPr>
          <w:sz w:val="24"/>
          <w:szCs w:val="24"/>
        </w:rPr>
      </w:pPr>
      <w:r w:rsidRPr="0092391C">
        <w:rPr>
          <w:sz w:val="24"/>
          <w:szCs w:val="24"/>
        </w:rPr>
        <w:t xml:space="preserve">Министерство строительства и жилищно-коммунального хозяйства Российской Федерации, </w:t>
      </w:r>
      <w:r w:rsidR="00CD50A4" w:rsidRPr="0092391C">
        <w:rPr>
          <w:sz w:val="24"/>
          <w:szCs w:val="24"/>
        </w:rPr>
        <w:t>которому(которой) как получателю средств федерального бюджета доведены лимиты бюджетных обязательств на предоставление субсидий бюджетам субъектов Российской Федерации, именуемое</w:t>
      </w:r>
      <w:r w:rsidR="0056766F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 xml:space="preserve">(именуемая) в дальнейшем «Федеральный орган исполнительной власти», в лице Заместителя Министра строительства и жилищно-коммунального хозяйства Российской Федерации </w:t>
      </w:r>
      <w:proofErr w:type="spellStart"/>
      <w:r w:rsidR="00CD50A4" w:rsidRPr="0092391C">
        <w:rPr>
          <w:sz w:val="24"/>
          <w:szCs w:val="24"/>
        </w:rPr>
        <w:t>Стасишина</w:t>
      </w:r>
      <w:proofErr w:type="spellEnd"/>
      <w:r w:rsidR="00CD50A4" w:rsidRPr="0092391C">
        <w:rPr>
          <w:sz w:val="24"/>
          <w:szCs w:val="24"/>
        </w:rPr>
        <w:t xml:space="preserve"> Никиты Евгеньевича, с одной стороны, и Правительство Санкт-Петербурга, именуемое (именуемая)</w:t>
      </w:r>
      <w:r w:rsidR="0056766F">
        <w:rPr>
          <w:sz w:val="24"/>
          <w:szCs w:val="24"/>
        </w:rPr>
        <w:t xml:space="preserve">                                       </w:t>
      </w:r>
      <w:r w:rsidR="00CD50A4" w:rsidRPr="0092391C">
        <w:rPr>
          <w:sz w:val="24"/>
          <w:szCs w:val="24"/>
        </w:rPr>
        <w:t xml:space="preserve"> в дальнейшем «Субъект», в лице вице-губернатора Санкт-Петербурга </w:t>
      </w:r>
      <w:proofErr w:type="spellStart"/>
      <w:r w:rsidR="00CD50A4" w:rsidRPr="0092391C">
        <w:rPr>
          <w:sz w:val="24"/>
          <w:szCs w:val="24"/>
        </w:rPr>
        <w:t>Разумишкина</w:t>
      </w:r>
      <w:proofErr w:type="spellEnd"/>
      <w:r w:rsidR="00CD50A4" w:rsidRPr="0092391C">
        <w:rPr>
          <w:sz w:val="24"/>
          <w:szCs w:val="24"/>
        </w:rPr>
        <w:t xml:space="preserve"> Евгения Николаевича, с другой стороны, далее при совместном упоминании именуемые «Стороны», заключили настоящее Дополнительное соглашение № 069-09-2026309/1 к Соглашению</w:t>
      </w:r>
      <w:r w:rsidR="00EC766E" w:rsidRPr="0092391C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>о предоставлении субсидии бюджету субъекта Российской Федерации из федерального бюджета от 26.12.2025 № 069-09-2026-309 (далее</w:t>
      </w:r>
      <w:r w:rsidR="00A26E56" w:rsidRPr="0092391C">
        <w:rPr>
          <w:sz w:val="24"/>
          <w:szCs w:val="24"/>
        </w:rPr>
        <w:t xml:space="preserve"> – </w:t>
      </w:r>
      <w:r w:rsidR="00CD50A4" w:rsidRPr="0092391C">
        <w:rPr>
          <w:sz w:val="24"/>
          <w:szCs w:val="24"/>
        </w:rPr>
        <w:t>Соглашение) о нижеследующем.</w:t>
      </w:r>
    </w:p>
    <w:p w:rsidR="00994463" w:rsidRPr="0092391C" w:rsidRDefault="00CD50A4" w:rsidP="004A055E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firstLine="0"/>
        <w:rPr>
          <w:sz w:val="24"/>
          <w:szCs w:val="24"/>
        </w:rPr>
      </w:pPr>
      <w:r w:rsidRPr="0092391C">
        <w:rPr>
          <w:sz w:val="24"/>
          <w:szCs w:val="24"/>
        </w:rPr>
        <w:t>Внести в Соглашение следующие изменения:</w:t>
      </w:r>
    </w:p>
    <w:p w:rsidR="00994463" w:rsidRPr="0092391C" w:rsidRDefault="00CD50A4" w:rsidP="00EC766E">
      <w:pPr>
        <w:numPr>
          <w:ilvl w:val="1"/>
          <w:numId w:val="1"/>
        </w:num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В преамбуле слова «и правовым актом Правительства Российской Федерации, утверждающим распределение Субсидии</w:t>
      </w:r>
      <w:r w:rsidR="00566AE4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>(в случае, если распределение Субсидии не утверждено законом о федеральном бюджете),» исключить.</w:t>
      </w:r>
    </w:p>
    <w:p w:rsidR="00994463" w:rsidRPr="0092391C" w:rsidRDefault="00CD50A4" w:rsidP="00EC766E">
      <w:pPr>
        <w:numPr>
          <w:ilvl w:val="1"/>
          <w:numId w:val="1"/>
        </w:numPr>
        <w:spacing w:after="0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В разделе I:</w:t>
      </w:r>
    </w:p>
    <w:p w:rsidR="00994463" w:rsidRPr="0092391C" w:rsidRDefault="00CD50A4" w:rsidP="00EC766E">
      <w:pPr>
        <w:numPr>
          <w:ilvl w:val="2"/>
          <w:numId w:val="1"/>
        </w:num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В пункте 1.1 и далее по тексту Соглашения слова «Федеральному органу исполнительной власти» заменить словом «Министерству».</w:t>
      </w:r>
    </w:p>
    <w:p w:rsidR="00EC766E" w:rsidRPr="0092391C" w:rsidRDefault="00CD50A4" w:rsidP="00EC766E">
      <w:pPr>
        <w:numPr>
          <w:ilvl w:val="2"/>
          <w:numId w:val="1"/>
        </w:numPr>
        <w:spacing w:after="0"/>
        <w:ind w:left="1134" w:hanging="567"/>
        <w:rPr>
          <w:sz w:val="24"/>
          <w:szCs w:val="24"/>
        </w:rPr>
      </w:pPr>
      <w:r w:rsidRPr="0092391C">
        <w:rPr>
          <w:sz w:val="24"/>
          <w:szCs w:val="24"/>
        </w:rPr>
        <w:t>Пункт 1.2 изложить в следующей редакции:</w:t>
      </w:r>
    </w:p>
    <w:p w:rsidR="00994463" w:rsidRPr="0092391C" w:rsidRDefault="00CD50A4" w:rsidP="00EC766E">
      <w:pPr>
        <w:spacing w:after="0" w:line="240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«1.2. Субсидия предоставляется в соответствии с Приложением № 1 к настоящему Соглашению, являющимся его неотъемлемой частью, в случае предоставления Субсидии</w:t>
      </w:r>
      <w:r w:rsidR="00EC766E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 xml:space="preserve">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расходных обязательств субъекта Российской Федерации.».</w:t>
      </w:r>
    </w:p>
    <w:p w:rsidR="00EC766E" w:rsidRPr="0092391C" w:rsidRDefault="00CD50A4" w:rsidP="00EC766E">
      <w:pPr>
        <w:numPr>
          <w:ilvl w:val="1"/>
          <w:numId w:val="1"/>
        </w:numPr>
        <w:spacing w:after="0" w:line="240" w:lineRule="auto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В разделе II:</w:t>
      </w:r>
    </w:p>
    <w:p w:rsidR="00994463" w:rsidRPr="0092391C" w:rsidRDefault="00CD50A4" w:rsidP="00EC766E">
      <w:pPr>
        <w:pStyle w:val="a3"/>
        <w:numPr>
          <w:ilvl w:val="2"/>
          <w:numId w:val="1"/>
        </w:numPr>
        <w:spacing w:after="0" w:line="240" w:lineRule="auto"/>
        <w:ind w:left="1134" w:hanging="567"/>
        <w:rPr>
          <w:sz w:val="24"/>
          <w:szCs w:val="24"/>
        </w:rPr>
      </w:pPr>
      <w:r w:rsidRPr="0092391C">
        <w:rPr>
          <w:sz w:val="24"/>
          <w:szCs w:val="24"/>
        </w:rPr>
        <w:t>Пункт 2.1 изложить в следующей редакции:</w:t>
      </w:r>
    </w:p>
    <w:p w:rsidR="00994463" w:rsidRPr="0092391C" w:rsidRDefault="00CD50A4" w:rsidP="00EC766E">
      <w:pPr>
        <w:spacing w:after="0" w:line="240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 xml:space="preserve">«2.1. Общий объем бюджетных ассигнований, предусматриваемых в бюджете города федерального значения Санкт-Петербург на финансовое обеспечение расходных обязательств, 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которых предоставляется Субсидия, размер Субсидии, а также уровень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расходного обязательства субъекта Российской Федерации, выраженный в процентах от общего объема расходного обязательства субъекта Российской Федерации, 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которого предоставляется Субсидия, указаны в приложении № 1 к настоящему Соглашению.».</w:t>
      </w:r>
    </w:p>
    <w:p w:rsidR="00994463" w:rsidRPr="0092391C" w:rsidRDefault="00CD50A4" w:rsidP="00EC766E">
      <w:pPr>
        <w:numPr>
          <w:ilvl w:val="2"/>
          <w:numId w:val="1"/>
        </w:numPr>
        <w:spacing w:after="11" w:line="240" w:lineRule="auto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Пункт 2.2 изложить в следующей редакции:</w:t>
      </w:r>
    </w:p>
    <w:p w:rsidR="00EC766E" w:rsidRPr="0092391C" w:rsidRDefault="00CD50A4" w:rsidP="00EC766E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«2.2. В случае уменьшения общего объема бюджетных ассигнований, указанного</w:t>
      </w:r>
      <w:r w:rsidR="00EC766E" w:rsidRPr="0092391C">
        <w:rPr>
          <w:sz w:val="24"/>
          <w:szCs w:val="24"/>
        </w:rPr>
        <w:t xml:space="preserve"> </w:t>
      </w:r>
      <w:r w:rsidR="0092391C">
        <w:rPr>
          <w:sz w:val="24"/>
          <w:szCs w:val="24"/>
        </w:rPr>
        <w:t xml:space="preserve">                                                 </w:t>
      </w:r>
      <w:r w:rsidRPr="0092391C">
        <w:rPr>
          <w:sz w:val="24"/>
          <w:szCs w:val="24"/>
        </w:rPr>
        <w:t xml:space="preserve">в приложении № 1 настоящего Соглашения, Субсидия предоставляется в размере, определенном исходя из уровня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от уточненного общего объема бюджетных ассигнований, предусмотренных в финансовом году в бюджете города федерального значения Санкт-Петербург.</w:t>
      </w:r>
    </w:p>
    <w:p w:rsidR="00994463" w:rsidRPr="0092391C" w:rsidRDefault="00CD50A4" w:rsidP="00EC766E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lastRenderedPageBreak/>
        <w:t>В случае увеличения в финансовом году общего объема бюджетных ассигнований, указанного</w:t>
      </w:r>
      <w:r w:rsidR="0092391C">
        <w:rPr>
          <w:sz w:val="24"/>
          <w:szCs w:val="24"/>
        </w:rPr>
        <w:t xml:space="preserve">                      </w:t>
      </w:r>
      <w:r w:rsidRPr="0092391C">
        <w:rPr>
          <w:sz w:val="24"/>
          <w:szCs w:val="24"/>
        </w:rPr>
        <w:t xml:space="preserve"> в приложении № 1 настоящего Соглашения, размер Субсидии, указанный</w:t>
      </w:r>
      <w:r w:rsidR="00EC766E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>в приложении № 1 настоящего Соглашения на финансовый год, не подлежит изменению.».</w:t>
      </w:r>
    </w:p>
    <w:p w:rsidR="00994463" w:rsidRPr="0092391C" w:rsidRDefault="00CD50A4" w:rsidP="00EC766E">
      <w:pPr>
        <w:numPr>
          <w:ilvl w:val="1"/>
          <w:numId w:val="1"/>
        </w:numPr>
        <w:spacing w:after="0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В разделе III:</w:t>
      </w:r>
    </w:p>
    <w:p w:rsidR="00994463" w:rsidRPr="0092391C" w:rsidRDefault="00CD50A4" w:rsidP="00EC766E">
      <w:pPr>
        <w:numPr>
          <w:ilvl w:val="2"/>
          <w:numId w:val="1"/>
        </w:numPr>
        <w:spacing w:after="0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Пункт 3.1 изложить в следующей редакции:</w:t>
      </w:r>
    </w:p>
    <w:p w:rsidR="00EC766E" w:rsidRPr="0092391C" w:rsidRDefault="00CD50A4" w:rsidP="00EC766E">
      <w:pPr>
        <w:spacing w:after="11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«3.1. Субсидия предоставляется при выполнении следующих условий:</w:t>
      </w:r>
    </w:p>
    <w:p w:rsidR="00994463" w:rsidRPr="0092391C" w:rsidRDefault="00CD50A4" w:rsidP="00EC766E">
      <w:pPr>
        <w:tabs>
          <w:tab w:val="left" w:pos="1418"/>
        </w:tabs>
        <w:spacing w:after="11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а) наличие нормативного правового акта города федерального значения Санкт</w:t>
      </w:r>
      <w:r w:rsidR="0092391C">
        <w:rPr>
          <w:sz w:val="24"/>
          <w:szCs w:val="24"/>
        </w:rPr>
        <w:t>-</w:t>
      </w:r>
      <w:r w:rsidRPr="0092391C">
        <w:rPr>
          <w:sz w:val="24"/>
          <w:szCs w:val="24"/>
        </w:rPr>
        <w:t xml:space="preserve">Петербург, утверждающего перечень мероприятий (результатов), при реализации которых возникают расходные обязательства субъекта Российской Федерации, 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которых предоставляется субсидия;</w:t>
      </w:r>
    </w:p>
    <w:p w:rsidR="00994463" w:rsidRPr="0092391C" w:rsidRDefault="00CD50A4" w:rsidP="00F45DB0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 xml:space="preserve">б) наличие в бюджете города федерального значения Санкт-Петербург бюджетных ассигнований на исполнение расходного обязательства субъекта Российской Федерации, </w:t>
      </w:r>
      <w:proofErr w:type="spellStart"/>
      <w:r w:rsidRPr="0092391C">
        <w:rPr>
          <w:sz w:val="24"/>
          <w:szCs w:val="24"/>
        </w:rPr>
        <w:t>софинансирование</w:t>
      </w:r>
      <w:proofErr w:type="spellEnd"/>
      <w:r w:rsidRPr="0092391C">
        <w:rPr>
          <w:sz w:val="24"/>
          <w:szCs w:val="24"/>
        </w:rPr>
        <w:t xml:space="preserve"> которого осуществляется из федерального бюджета, в объеме, необходимом для его исполнения, включающем размер планируемой к предоставлению из федерального бюджета субсидии, предусмотренном </w:t>
      </w:r>
      <w:r w:rsidR="0092391C">
        <w:rPr>
          <w:sz w:val="24"/>
          <w:szCs w:val="24"/>
        </w:rPr>
        <w:t xml:space="preserve">                                   </w:t>
      </w:r>
      <w:r w:rsidRPr="0092391C">
        <w:rPr>
          <w:sz w:val="24"/>
          <w:szCs w:val="24"/>
        </w:rPr>
        <w:t>в приложении № 1 к настоящему Соглашению;</w:t>
      </w:r>
    </w:p>
    <w:p w:rsidR="00F45DB0" w:rsidRPr="0092391C" w:rsidRDefault="00CD50A4" w:rsidP="00F45DB0">
      <w:pPr>
        <w:tabs>
          <w:tab w:val="left" w:pos="567"/>
          <w:tab w:val="left" w:pos="1418"/>
        </w:tabs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 xml:space="preserve">в) </w:t>
      </w:r>
      <w:r w:rsidRPr="0092391C">
        <w:rPr>
          <w:sz w:val="24"/>
          <w:szCs w:val="24"/>
        </w:rPr>
        <w:tab/>
        <w:t>соответствие настоящего Соглашения положениям пункта 10 Правил формирования, предоставления и распределения субсидий.</w:t>
      </w:r>
    </w:p>
    <w:p w:rsidR="00994463" w:rsidRPr="0092391C" w:rsidRDefault="00CD50A4" w:rsidP="00F45DB0">
      <w:pPr>
        <w:tabs>
          <w:tab w:val="left" w:pos="567"/>
          <w:tab w:val="left" w:pos="1418"/>
        </w:tabs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 xml:space="preserve">Документы, </w:t>
      </w:r>
      <w:r w:rsidRPr="0092391C">
        <w:rPr>
          <w:sz w:val="24"/>
          <w:szCs w:val="24"/>
        </w:rPr>
        <w:tab/>
        <w:t xml:space="preserve">подтверждающие выполнение условий предоставления Субсидии, предусмотренных подпунктами «а» и «б» настоящего пункта, представляются однократно Субъектом </w:t>
      </w:r>
      <w:r w:rsidR="0092391C">
        <w:rPr>
          <w:sz w:val="24"/>
          <w:szCs w:val="24"/>
        </w:rPr>
        <w:t xml:space="preserve">                  </w:t>
      </w:r>
      <w:r w:rsidRPr="0092391C">
        <w:rPr>
          <w:sz w:val="24"/>
          <w:szCs w:val="24"/>
        </w:rPr>
        <w:t>в территориальный орган Федерального казначейства.».</w:t>
      </w:r>
    </w:p>
    <w:p w:rsidR="00994463" w:rsidRPr="0092391C" w:rsidRDefault="00CD50A4" w:rsidP="00F45DB0">
      <w:pPr>
        <w:pStyle w:val="a3"/>
        <w:numPr>
          <w:ilvl w:val="2"/>
          <w:numId w:val="1"/>
        </w:numPr>
        <w:tabs>
          <w:tab w:val="left" w:pos="1418"/>
          <w:tab w:val="left" w:pos="1560"/>
        </w:tabs>
        <w:spacing w:after="11"/>
        <w:ind w:hanging="1550"/>
        <w:rPr>
          <w:sz w:val="24"/>
          <w:szCs w:val="24"/>
        </w:rPr>
      </w:pPr>
      <w:r w:rsidRPr="0092391C">
        <w:rPr>
          <w:sz w:val="24"/>
          <w:szCs w:val="24"/>
        </w:rPr>
        <w:t>Пункт 3.2 изложить в следующей редакции:</w:t>
      </w:r>
    </w:p>
    <w:p w:rsidR="00F45DB0" w:rsidRPr="0092391C" w:rsidRDefault="00CD50A4" w:rsidP="00F45DB0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«3.2.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Перечисление Субсидии из федерального бюджета в бюджет города федерального значения Санкт-Петербург осуществляется на единый счет бюджета города федерального значения Санкт-Петербург, открытый КОМИТЕТУ ФИНАНСОВ САНКТ</w:t>
      </w:r>
      <w:r w:rsidR="00F45DB0" w:rsidRPr="0092391C">
        <w:rPr>
          <w:sz w:val="24"/>
          <w:szCs w:val="24"/>
        </w:rPr>
        <w:t>-</w:t>
      </w:r>
      <w:r w:rsidRPr="0092391C">
        <w:rPr>
          <w:sz w:val="24"/>
          <w:szCs w:val="24"/>
        </w:rPr>
        <w:t>ПЕТЕРБУРГА в Управлении Федерального казначейства по г. Санкт-Петербургу.».</w:t>
      </w:r>
    </w:p>
    <w:p w:rsidR="00994463" w:rsidRPr="0092391C" w:rsidRDefault="00CD50A4" w:rsidP="00F45DB0">
      <w:pPr>
        <w:pStyle w:val="a3"/>
        <w:numPr>
          <w:ilvl w:val="2"/>
          <w:numId w:val="1"/>
        </w:numPr>
        <w:spacing w:after="0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Пункт 3.3 изложить в следующей редакции:</w:t>
      </w:r>
    </w:p>
    <w:p w:rsidR="00F45DB0" w:rsidRPr="0092391C" w:rsidRDefault="00CD50A4" w:rsidP="00F45DB0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«3.3.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 xml:space="preserve">Перечисление Субсидии из федерального бюджета осуществляется Федеральным казначейством не позднее 2-го рабочего дня, следующего за днем представления в Управление Федерального казначейства по г. Санкт-Петербургу платежных документов связанных с исполнением расходных обязательств Субъекта, 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которых предоставляется Субсидия, представленных получателем средств бюджета субъекта Российской Федерации, в случае если операции по расходам получателей средств указанного бюджета субъекта Российской Федерации, в целях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которых предоставляется Субсидия, учитываются на лицевых счетах, открытых </w:t>
      </w:r>
      <w:r w:rsidR="0092391C">
        <w:rPr>
          <w:sz w:val="24"/>
          <w:szCs w:val="24"/>
        </w:rPr>
        <w:t xml:space="preserve">                      </w:t>
      </w:r>
      <w:r w:rsidRPr="0092391C">
        <w:rPr>
          <w:sz w:val="24"/>
          <w:szCs w:val="24"/>
        </w:rPr>
        <w:t>в территориальном органе Федерального казначейства.».</w:t>
      </w:r>
    </w:p>
    <w:p w:rsidR="00994463" w:rsidRPr="0092391C" w:rsidRDefault="00CD50A4" w:rsidP="00F45DB0">
      <w:pPr>
        <w:pStyle w:val="a3"/>
        <w:numPr>
          <w:ilvl w:val="2"/>
          <w:numId w:val="1"/>
        </w:numPr>
        <w:spacing w:after="0"/>
        <w:ind w:left="1418" w:hanging="851"/>
        <w:rPr>
          <w:sz w:val="24"/>
          <w:szCs w:val="24"/>
        </w:rPr>
      </w:pPr>
      <w:r w:rsidRPr="0092391C">
        <w:rPr>
          <w:sz w:val="24"/>
          <w:szCs w:val="24"/>
        </w:rPr>
        <w:t>Пункт 3.4 изложить в следующей редакции:</w:t>
      </w:r>
    </w:p>
    <w:p w:rsidR="00994463" w:rsidRPr="0092391C" w:rsidRDefault="00CD50A4" w:rsidP="00F45DB0">
      <w:pPr>
        <w:tabs>
          <w:tab w:val="left" w:pos="1134"/>
        </w:tabs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«3.4.</w:t>
      </w:r>
      <w:r w:rsidR="00F45DB0" w:rsidRPr="0092391C">
        <w:rPr>
          <w:sz w:val="24"/>
          <w:szCs w:val="24"/>
        </w:rPr>
        <w:tab/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 xml:space="preserve">Перечисление Субсидии осуществляется территориальным органом </w:t>
      </w:r>
      <w:r w:rsidR="0092391C">
        <w:rPr>
          <w:sz w:val="24"/>
          <w:szCs w:val="24"/>
        </w:rPr>
        <w:t xml:space="preserve">                                    </w:t>
      </w:r>
      <w:r w:rsidRPr="0092391C">
        <w:rPr>
          <w:sz w:val="24"/>
          <w:szCs w:val="24"/>
        </w:rPr>
        <w:t>Федерального казначейства:</w:t>
      </w:r>
    </w:p>
    <w:p w:rsidR="00994463" w:rsidRPr="0092391C" w:rsidRDefault="00CD50A4" w:rsidP="00F45DB0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3.4.1</w:t>
      </w:r>
      <w:r w:rsidR="00F45DB0" w:rsidRPr="0092391C">
        <w:rPr>
          <w:sz w:val="24"/>
          <w:szCs w:val="24"/>
        </w:rPr>
        <w:t>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После проведения санкционирования оплаты денежных обязательств по расходам получателей средств бюджета субъекта Российской Федерации;</w:t>
      </w:r>
    </w:p>
    <w:p w:rsidR="00F45DB0" w:rsidRPr="0092391C" w:rsidRDefault="00CD50A4" w:rsidP="00F45DB0">
      <w:pPr>
        <w:spacing w:after="0" w:line="259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3.4.2</w:t>
      </w:r>
      <w:r w:rsidR="00F45DB0" w:rsidRPr="0092391C">
        <w:rPr>
          <w:sz w:val="24"/>
          <w:szCs w:val="24"/>
        </w:rPr>
        <w:t>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 xml:space="preserve">В доле, соответствующей уровню </w:t>
      </w:r>
      <w:proofErr w:type="spellStart"/>
      <w:r w:rsidRPr="0092391C">
        <w:rPr>
          <w:sz w:val="24"/>
          <w:szCs w:val="24"/>
        </w:rPr>
        <w:t>софинансирования</w:t>
      </w:r>
      <w:proofErr w:type="spellEnd"/>
      <w:r w:rsidRPr="0092391C">
        <w:rPr>
          <w:sz w:val="24"/>
          <w:szCs w:val="24"/>
        </w:rPr>
        <w:t xml:space="preserve"> расходного обязательства субъекта Российской Федерации, в соответствии с приложением № 1 к настоящему Соглашению.».</w:t>
      </w:r>
    </w:p>
    <w:p w:rsidR="00994463" w:rsidRPr="0092391C" w:rsidRDefault="00CD50A4" w:rsidP="00F45DB0">
      <w:pPr>
        <w:spacing w:after="0" w:line="259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 xml:space="preserve">1.4.5. В пункте 3.5 слова «, – условие применяется в отношении Субсидии, предоставляемой </w:t>
      </w:r>
      <w:r w:rsidR="0092391C">
        <w:rPr>
          <w:sz w:val="24"/>
          <w:szCs w:val="24"/>
        </w:rPr>
        <w:t xml:space="preserve">                         </w:t>
      </w:r>
      <w:r w:rsidRPr="0092391C">
        <w:rPr>
          <w:sz w:val="24"/>
          <w:szCs w:val="24"/>
        </w:rPr>
        <w:t>для последующего предоставления субсидии, иного межбюджетного трансферта, из бюджета субъекта Российской Федерации местному бюджету (местным бюджетам) в целях оказания финансовой поддержки выполнения органами местного самоуправления полномочий по вопросам местного значения» исключить.</w:t>
      </w:r>
    </w:p>
    <w:p w:rsidR="00F45DB0" w:rsidRPr="0092391C" w:rsidRDefault="00CD50A4" w:rsidP="00F45DB0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1.4.6.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Пункты 3.6 и 3.7 исключить.</w:t>
      </w:r>
    </w:p>
    <w:p w:rsidR="00994463" w:rsidRPr="0092391C" w:rsidRDefault="00CD50A4" w:rsidP="00F45DB0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 разделе IV:</w:t>
      </w:r>
    </w:p>
    <w:p w:rsidR="00994463" w:rsidRPr="0092391C" w:rsidRDefault="00CD50A4" w:rsidP="00F45DB0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1.5.1.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4.1.3 пункта 4.1 изложить в следующей редакции:</w:t>
      </w:r>
    </w:p>
    <w:p w:rsidR="00994463" w:rsidRPr="0092391C" w:rsidRDefault="00CD50A4" w:rsidP="00F45DB0">
      <w:pPr>
        <w:spacing w:after="0" w:line="240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lastRenderedPageBreak/>
        <w:t xml:space="preserve">«4.1.3. В случае если Субъектом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первой даты представления отчетности о достижении значений результатов использования Субсидии в году, следующем за годом предоставления Субсидии, установленной в соответствии с Правилами предоставления субсидии, указанные нарушения не устранены, рассчитать в соответствии с пунктами 16-18 и 20 Правил формирования, предоставления и распределения субсидий объем средств, подлежащий возврату из бюджета города федерального значения Санкт-Петербург в федеральный бюджет, и направить Субъекту требование о возврате средств Субсидии в федеральный бюджет </w:t>
      </w:r>
      <w:r w:rsidR="00F45DB0" w:rsidRPr="0092391C">
        <w:rPr>
          <w:sz w:val="24"/>
          <w:szCs w:val="24"/>
        </w:rPr>
        <w:t xml:space="preserve">                                                    </w:t>
      </w:r>
      <w:r w:rsidRPr="0092391C">
        <w:rPr>
          <w:sz w:val="24"/>
          <w:szCs w:val="24"/>
        </w:rPr>
        <w:t>в соответствующем объеме.».</w:t>
      </w:r>
    </w:p>
    <w:p w:rsidR="00994463" w:rsidRPr="0092391C" w:rsidRDefault="00CD50A4" w:rsidP="00F45DB0">
      <w:pPr>
        <w:spacing w:after="0" w:line="240" w:lineRule="auto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1.5.2.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4.1.4 из пункта 4.1 исключить.</w:t>
      </w:r>
    </w:p>
    <w:p w:rsidR="00994463" w:rsidRPr="0092391C" w:rsidRDefault="00CD50A4" w:rsidP="00F45DB0">
      <w:pPr>
        <w:spacing w:after="0" w:line="240" w:lineRule="auto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1.5.3.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 подпункте 4.1.5 пункта 4.1 слова «4.3.19» заменить словами «4.3.18».</w:t>
      </w:r>
    </w:p>
    <w:p w:rsidR="00994463" w:rsidRPr="0092391C" w:rsidRDefault="00CD50A4" w:rsidP="00F45DB0">
      <w:pPr>
        <w:spacing w:after="0" w:line="240" w:lineRule="auto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1.5.4.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Подпункты 4.1.6, 4.1.7, 4.1.9 из пункта 4.1 исключить.</w:t>
      </w:r>
    </w:p>
    <w:p w:rsidR="00994463" w:rsidRPr="0092391C" w:rsidRDefault="00CD50A4" w:rsidP="00F45DB0">
      <w:pPr>
        <w:spacing w:after="0" w:line="240" w:lineRule="auto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1.5.5.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4.2.2 и 4.2.3 из пункта 4.2 исключить.</w:t>
      </w:r>
    </w:p>
    <w:p w:rsidR="00994463" w:rsidRPr="0092391C" w:rsidRDefault="00CD50A4" w:rsidP="00F45DB0">
      <w:pPr>
        <w:spacing w:after="0" w:line="240" w:lineRule="auto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1.5.6.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4.3.2 пункта 4.3 изложить в следующей редакции:</w:t>
      </w:r>
    </w:p>
    <w:p w:rsidR="00994463" w:rsidRPr="0092391C" w:rsidRDefault="00CD50A4" w:rsidP="00F45DB0">
      <w:pPr>
        <w:spacing w:after="0" w:line="240" w:lineRule="auto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«4.3.2.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Обеспечивать исполнение требований Министерства по возврату средств</w:t>
      </w:r>
      <w:r w:rsidR="00F45DB0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>в федеральный бюджет в соответствии с пунктами 16 – 18 и 20 Правил формирования, предоставления и распределения субсидий.».</w:t>
      </w:r>
    </w:p>
    <w:p w:rsidR="00994463" w:rsidRPr="0092391C" w:rsidRDefault="00CD50A4" w:rsidP="00F45DB0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1.5.7.</w:t>
      </w:r>
      <w:r w:rsidR="00F45DB0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4.3.3 пункта 4.3 изложить в следующей редакции:</w:t>
      </w:r>
    </w:p>
    <w:p w:rsidR="00F45DB0" w:rsidRPr="0092391C" w:rsidRDefault="00CD50A4" w:rsidP="00F45DB0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«4.3.3.</w:t>
      </w:r>
      <w:r w:rsidR="003F0CF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Обеспечивать достижение значений результатов использования Субсидии, определенных приложением № 3 к настоящему Соглашению, являющимся его неотъемлемой частью.».</w:t>
      </w:r>
    </w:p>
    <w:p w:rsidR="003F0CF6" w:rsidRPr="0092391C" w:rsidRDefault="00CD50A4" w:rsidP="003F0CF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1.5.8.</w:t>
      </w:r>
      <w:r w:rsidR="003F0CF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Подпункты 4.3.4 - 4.3.17 пункта 4.3 исключить.</w:t>
      </w:r>
    </w:p>
    <w:p w:rsidR="00994463" w:rsidRPr="0092391C" w:rsidRDefault="00CD50A4" w:rsidP="003F0CF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1.5.9.</w:t>
      </w:r>
      <w:r w:rsidR="003F0CF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4.3.18 пункта 4.3 изложить в следующей редакции:</w:t>
      </w:r>
    </w:p>
    <w:p w:rsidR="00994463" w:rsidRPr="0092391C" w:rsidRDefault="00CD50A4" w:rsidP="003F0CF6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 xml:space="preserve">«4.3.18. Обеспечивать представление в Министерство в форме электронного документа </w:t>
      </w:r>
      <w:r w:rsidR="0092391C">
        <w:rPr>
          <w:sz w:val="24"/>
          <w:szCs w:val="24"/>
        </w:rPr>
        <w:t xml:space="preserve">                                      </w:t>
      </w:r>
      <w:r w:rsidRPr="0092391C">
        <w:rPr>
          <w:sz w:val="24"/>
          <w:szCs w:val="24"/>
        </w:rPr>
        <w:t>в государственной интегрированной информационной системе управления общественными финансами «Электронный бюджет» отчеты о:</w:t>
      </w:r>
    </w:p>
    <w:p w:rsidR="00994463" w:rsidRPr="0092391C" w:rsidRDefault="00A26E56" w:rsidP="003F0CF6">
      <w:pPr>
        <w:tabs>
          <w:tab w:val="left" w:pos="1418"/>
        </w:tabs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 xml:space="preserve">– </w:t>
      </w:r>
      <w:r w:rsidR="00CD50A4" w:rsidRPr="0092391C">
        <w:rPr>
          <w:sz w:val="24"/>
          <w:szCs w:val="24"/>
        </w:rPr>
        <w:t xml:space="preserve">расходах бюджета города федерального значения Санкт-Петербург, в целях </w:t>
      </w:r>
      <w:proofErr w:type="spellStart"/>
      <w:r w:rsidR="00CD50A4" w:rsidRPr="0092391C">
        <w:rPr>
          <w:sz w:val="24"/>
          <w:szCs w:val="24"/>
        </w:rPr>
        <w:t>софинансирования</w:t>
      </w:r>
      <w:proofErr w:type="spellEnd"/>
      <w:r w:rsidR="00CD50A4" w:rsidRPr="0092391C">
        <w:rPr>
          <w:sz w:val="24"/>
          <w:szCs w:val="24"/>
        </w:rPr>
        <w:t xml:space="preserve"> которых предоставляется Субсидия, по форме согласно приложению № 5 к настоящему Соглашению, являющемуся его неотъемлемой частью, не позднее 15 числа месяца, следующего за отчетным кварталом;</w:t>
      </w:r>
    </w:p>
    <w:p w:rsidR="003F0CF6" w:rsidRPr="0092391C" w:rsidRDefault="00A26E56" w:rsidP="0092391C">
      <w:pPr>
        <w:tabs>
          <w:tab w:val="left" w:pos="1418"/>
        </w:tabs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 xml:space="preserve">– </w:t>
      </w:r>
      <w:r w:rsidR="00CD50A4" w:rsidRPr="0092391C">
        <w:rPr>
          <w:sz w:val="24"/>
          <w:szCs w:val="24"/>
        </w:rPr>
        <w:t xml:space="preserve">достижении значений результатов использования Субсидии и обязательствах, принятых в целях их достижения, по форме согласно приложению № 6 к настоящему Соглашению, являющемуся </w:t>
      </w:r>
      <w:r w:rsidR="0092391C">
        <w:rPr>
          <w:sz w:val="24"/>
          <w:szCs w:val="24"/>
        </w:rPr>
        <w:t xml:space="preserve">                            </w:t>
      </w:r>
      <w:r w:rsidR="003F0CF6" w:rsidRPr="0092391C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 xml:space="preserve">его </w:t>
      </w:r>
      <w:r w:rsidR="003F0CF6" w:rsidRPr="0092391C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 xml:space="preserve">неотъемлемой частью (ежемесячные отчеты </w:t>
      </w:r>
      <w:r w:rsidR="003F0CF6" w:rsidRPr="0092391C">
        <w:rPr>
          <w:sz w:val="24"/>
          <w:szCs w:val="24"/>
        </w:rPr>
        <w:t>–</w:t>
      </w:r>
      <w:r w:rsidR="00CD50A4" w:rsidRPr="0092391C">
        <w:rPr>
          <w:sz w:val="24"/>
          <w:szCs w:val="24"/>
        </w:rPr>
        <w:t xml:space="preserve"> не позднее</w:t>
      </w:r>
      <w:r w:rsidR="0092391C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>3 рабочих дней месяца, следующего</w:t>
      </w:r>
      <w:r w:rsidR="0092391C">
        <w:rPr>
          <w:sz w:val="24"/>
          <w:szCs w:val="24"/>
        </w:rPr>
        <w:t xml:space="preserve">                       </w:t>
      </w:r>
      <w:r w:rsidR="00CD50A4" w:rsidRPr="0092391C">
        <w:rPr>
          <w:sz w:val="24"/>
          <w:szCs w:val="24"/>
        </w:rPr>
        <w:t xml:space="preserve"> за отчетным месяцем; ежегодные отчеты </w:t>
      </w:r>
      <w:r w:rsidR="003F0CF6" w:rsidRPr="0092391C">
        <w:rPr>
          <w:sz w:val="24"/>
          <w:szCs w:val="24"/>
        </w:rPr>
        <w:t>–</w:t>
      </w:r>
      <w:r w:rsidR="00CD50A4" w:rsidRPr="0092391C">
        <w:rPr>
          <w:sz w:val="24"/>
          <w:szCs w:val="24"/>
        </w:rPr>
        <w:t xml:space="preserve"> не позднее</w:t>
      </w:r>
      <w:r w:rsidR="003F0CF6" w:rsidRPr="0092391C">
        <w:rPr>
          <w:sz w:val="24"/>
          <w:szCs w:val="24"/>
        </w:rPr>
        <w:t xml:space="preserve"> </w:t>
      </w:r>
      <w:r w:rsidR="00CD50A4" w:rsidRPr="0092391C">
        <w:rPr>
          <w:sz w:val="24"/>
          <w:szCs w:val="24"/>
        </w:rPr>
        <w:t>3 рабочих дней месяца, следующего за отчетным годом, ежегодные уточненные отчеты не позднее 10 февраля года, следующего за отчетным годом).».</w:t>
      </w:r>
    </w:p>
    <w:p w:rsidR="00994463" w:rsidRPr="0092391C" w:rsidRDefault="00CD50A4" w:rsidP="007E7173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1.5.10. Подпункты 4.3.19 и 4.3.20 пункта 4.3 исключить.</w:t>
      </w:r>
    </w:p>
    <w:p w:rsidR="00994463" w:rsidRPr="0092391C" w:rsidRDefault="00CD50A4" w:rsidP="00A26E56">
      <w:pPr>
        <w:tabs>
          <w:tab w:val="left" w:pos="1418"/>
        </w:tabs>
        <w:spacing w:after="0"/>
        <w:ind w:left="-15" w:firstLine="582"/>
        <w:rPr>
          <w:sz w:val="24"/>
          <w:szCs w:val="24"/>
        </w:rPr>
      </w:pPr>
      <w:r w:rsidRPr="0092391C">
        <w:rPr>
          <w:sz w:val="24"/>
          <w:szCs w:val="24"/>
        </w:rPr>
        <w:t>1.5.11.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 подпункте 4.3.22 пункта 4.3 слова «, – условие применяется в отношении Субсидии, предоставляемой для последующего предоставления субсидии, иного межбюджетного трансферта</w:t>
      </w:r>
      <w:r w:rsidR="0092391C">
        <w:rPr>
          <w:sz w:val="24"/>
          <w:szCs w:val="24"/>
        </w:rPr>
        <w:t xml:space="preserve">                       </w:t>
      </w:r>
      <w:r w:rsidRPr="0092391C">
        <w:rPr>
          <w:sz w:val="24"/>
          <w:szCs w:val="24"/>
        </w:rPr>
        <w:t xml:space="preserve"> из бюджета субъекта Российской Федерации местному бюджету (местным бюджетам) в целях оказания финансовой поддержки выполнения органами местного самоуправления полномочий по вопросам местного значения» исключить.</w:t>
      </w:r>
    </w:p>
    <w:p w:rsidR="00994463" w:rsidRPr="0092391C" w:rsidRDefault="00CD50A4" w:rsidP="00A26E56">
      <w:pPr>
        <w:spacing w:after="0"/>
        <w:ind w:left="-5" w:firstLine="572"/>
        <w:rPr>
          <w:sz w:val="24"/>
          <w:szCs w:val="24"/>
        </w:rPr>
      </w:pPr>
      <w:r w:rsidRPr="0092391C">
        <w:rPr>
          <w:sz w:val="24"/>
          <w:szCs w:val="24"/>
        </w:rPr>
        <w:t>1.5.12.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 подпункте 4.3.23 пункта 4.3 слова «, – условие применяется в отношении Субсидии, предоставляемой для последующего предоставления субсидии, иного межбюджетного трансферта</w:t>
      </w:r>
      <w:r w:rsidR="0092391C">
        <w:rPr>
          <w:sz w:val="24"/>
          <w:szCs w:val="24"/>
        </w:rPr>
        <w:t xml:space="preserve">                      </w:t>
      </w:r>
      <w:r w:rsidRPr="0092391C">
        <w:rPr>
          <w:sz w:val="24"/>
          <w:szCs w:val="24"/>
        </w:rPr>
        <w:t xml:space="preserve"> из бюджета субъекта Российской Федерации местному бюджету (местным бюджетам) в целях оказания финансовой поддержки выполнения органами местного самоуправления полномочий по вопросам местного значения» исключить.</w:t>
      </w:r>
    </w:p>
    <w:p w:rsidR="00A26E56" w:rsidRPr="0092391C" w:rsidRDefault="00CD50A4" w:rsidP="00A26E56">
      <w:pPr>
        <w:tabs>
          <w:tab w:val="left" w:pos="1418"/>
        </w:tabs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1.5.13.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 4.3.24 пункта 4.3 изложить в следующей редакции: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«4.3.24. Обеспечить 100 % кассовое исполнение средств федерального бюджета, предусмотренного приложением № 1 настоящего Соглашения, до 1 декабря соответствующего финансового года.».</w:t>
      </w:r>
    </w:p>
    <w:p w:rsidR="00994463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1.5.14. Подпункт 4.3.25 пункта 4.3 изложить в следующей редакции: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lastRenderedPageBreak/>
        <w:t>«4.3.25. город федерального значения Санкт-Петербург обязуется осуществить выдачу молодым семьям свидетельств о праве на получение социальной выплаты на приобретение жилого помещения</w:t>
      </w:r>
      <w:r w:rsidR="0092391C">
        <w:rPr>
          <w:sz w:val="24"/>
          <w:szCs w:val="24"/>
        </w:rPr>
        <w:t xml:space="preserve">   </w:t>
      </w:r>
      <w:r w:rsidRPr="0092391C">
        <w:rPr>
          <w:sz w:val="24"/>
          <w:szCs w:val="24"/>
        </w:rPr>
        <w:t xml:space="preserve"> или создание объекта индивидуального жилищного строительства не позднее 1 марта соответствующего года.».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1.5.15.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Подпункты 4.3.26 - 4.3.30 из пункта 4.3 исключить.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1.6.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 Разделе VI:</w:t>
      </w:r>
    </w:p>
    <w:p w:rsidR="00994463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1.6.1.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Пункт 6.4 изложить в следующей редакции: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«6.4.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Внесение в настоящее Соглашение изменений, предусматривающих ухудшение установленных значений результатов использования Субсидии, а также продление сроков исполнения обязательств предусмотренных настоящим Соглашением мероприятий, не допускается в течение всего срока действия настоящего Соглашения, за исключением случая изменения значений показателей (результата(</w:t>
      </w:r>
      <w:proofErr w:type="spellStart"/>
      <w:r w:rsidRPr="0092391C">
        <w:rPr>
          <w:sz w:val="24"/>
          <w:szCs w:val="24"/>
        </w:rPr>
        <w:t>ов</w:t>
      </w:r>
      <w:proofErr w:type="spellEnd"/>
      <w:r w:rsidRPr="0092391C">
        <w:rPr>
          <w:sz w:val="24"/>
          <w:szCs w:val="24"/>
        </w:rPr>
        <w:t>))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</w:t>
      </w:r>
      <w:r w:rsidR="00FC4147">
        <w:rPr>
          <w:sz w:val="24"/>
          <w:szCs w:val="24"/>
        </w:rPr>
        <w:t>-</w:t>
      </w:r>
      <w:r w:rsidRPr="0092391C">
        <w:rPr>
          <w:sz w:val="24"/>
          <w:szCs w:val="24"/>
        </w:rPr>
        <w:t xml:space="preserve">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г. № 1710, </w:t>
      </w:r>
      <w:r w:rsidR="0092391C">
        <w:rPr>
          <w:sz w:val="24"/>
          <w:szCs w:val="24"/>
        </w:rPr>
        <w:t xml:space="preserve">                    </w:t>
      </w:r>
      <w:r w:rsidRPr="0092391C">
        <w:rPr>
          <w:sz w:val="24"/>
          <w:szCs w:val="24"/>
        </w:rPr>
        <w:t>и даты(дат) его (их) достижения, а также в случае сокращения размера Субсидии.».</w:t>
      </w:r>
    </w:p>
    <w:p w:rsidR="00994463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1.6.2.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Пункт 6.6 изложить в следующей редакции: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«6.6.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Расторжение настоящего Соглашения возможно при взаимном согласии Сторон.».</w:t>
      </w:r>
    </w:p>
    <w:p w:rsidR="00A26E56" w:rsidRPr="0092391C" w:rsidRDefault="00CD50A4" w:rsidP="00A26E56">
      <w:pPr>
        <w:spacing w:after="0"/>
        <w:ind w:left="0" w:firstLine="567"/>
        <w:rPr>
          <w:sz w:val="24"/>
          <w:szCs w:val="24"/>
        </w:rPr>
      </w:pPr>
      <w:r w:rsidRPr="0092391C">
        <w:rPr>
          <w:sz w:val="24"/>
          <w:szCs w:val="24"/>
        </w:rPr>
        <w:t>1.6.3.</w:t>
      </w:r>
      <w:r w:rsidR="00A26E56" w:rsidRPr="0092391C">
        <w:rPr>
          <w:sz w:val="24"/>
          <w:szCs w:val="24"/>
        </w:rPr>
        <w:tab/>
      </w:r>
      <w:r w:rsidRPr="0092391C">
        <w:rPr>
          <w:sz w:val="24"/>
          <w:szCs w:val="24"/>
        </w:rPr>
        <w:t>Пункты 6.7 - 6.11 исключить.</w:t>
      </w:r>
    </w:p>
    <w:p w:rsidR="00994463" w:rsidRPr="0092391C" w:rsidRDefault="00CD50A4" w:rsidP="00A26E56">
      <w:pPr>
        <w:numPr>
          <w:ilvl w:val="0"/>
          <w:numId w:val="3"/>
        </w:numPr>
        <w:spacing w:after="0"/>
        <w:ind w:firstLine="293"/>
        <w:rPr>
          <w:sz w:val="24"/>
          <w:szCs w:val="24"/>
        </w:rPr>
      </w:pPr>
      <w:r w:rsidRPr="0092391C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:rsidR="00994463" w:rsidRPr="0092391C" w:rsidRDefault="00CD50A4" w:rsidP="00A26E56">
      <w:pPr>
        <w:numPr>
          <w:ilvl w:val="0"/>
          <w:numId w:val="3"/>
        </w:numPr>
        <w:spacing w:after="0"/>
        <w:ind w:firstLine="293"/>
        <w:rPr>
          <w:sz w:val="24"/>
          <w:szCs w:val="24"/>
        </w:rPr>
      </w:pPr>
      <w:r w:rsidRPr="0092391C">
        <w:rPr>
          <w:sz w:val="24"/>
          <w:szCs w:val="24"/>
        </w:rPr>
        <w:t xml:space="preserve">Настоящее Дополнительное соглашение, подписанное Сторонами, вступает </w:t>
      </w:r>
      <w:r w:rsidR="00A26E56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 xml:space="preserve">в силу со дня внесения сведений о нем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</w:t>
      </w:r>
      <w:r w:rsidR="0092391C">
        <w:rPr>
          <w:sz w:val="24"/>
          <w:szCs w:val="24"/>
        </w:rPr>
        <w:t xml:space="preserve">                       </w:t>
      </w:r>
      <w:r w:rsidRPr="0092391C">
        <w:rPr>
          <w:sz w:val="24"/>
          <w:szCs w:val="24"/>
        </w:rPr>
        <w:t>и межбюджетных трансфертов бюджетам бюджетной системы Российской Федерации, информации</w:t>
      </w:r>
      <w:r w:rsidR="0092391C">
        <w:rPr>
          <w:sz w:val="24"/>
          <w:szCs w:val="24"/>
        </w:rPr>
        <w:t xml:space="preserve">          </w:t>
      </w:r>
      <w:r w:rsidRPr="0092391C">
        <w:rPr>
          <w:sz w:val="24"/>
          <w:szCs w:val="24"/>
        </w:rPr>
        <w:t xml:space="preserve"> о субсидиях юридическим лицам (бюджетных инвестиций), а также сведений об их использовании </w:t>
      </w:r>
      <w:r w:rsidR="0092391C">
        <w:rPr>
          <w:sz w:val="24"/>
          <w:szCs w:val="24"/>
        </w:rPr>
        <w:t xml:space="preserve">                   </w:t>
      </w:r>
      <w:r w:rsidRPr="0092391C">
        <w:rPr>
          <w:sz w:val="24"/>
          <w:szCs w:val="24"/>
        </w:rPr>
        <w:t>в соответствии</w:t>
      </w:r>
      <w:r w:rsidR="00A26E56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>с порядком, установленным Министерством финансов Российской Федерации</w:t>
      </w:r>
      <w:r w:rsidR="00A26E56" w:rsidRPr="0092391C">
        <w:rPr>
          <w:sz w:val="24"/>
          <w:szCs w:val="24"/>
        </w:rPr>
        <w:t xml:space="preserve">                                      </w:t>
      </w:r>
      <w:r w:rsidRPr="0092391C">
        <w:rPr>
          <w:sz w:val="24"/>
          <w:szCs w:val="24"/>
        </w:rPr>
        <w:t xml:space="preserve"> в соответствии с абзацем четырнадцатым пункта 1 статьи 166.1 Бюджетного кодекса</w:t>
      </w:r>
      <w:r w:rsidR="0092391C">
        <w:rPr>
          <w:sz w:val="24"/>
          <w:szCs w:val="24"/>
        </w:rPr>
        <w:t xml:space="preserve">                               </w:t>
      </w:r>
      <w:r w:rsidR="00A26E56" w:rsidRPr="0092391C">
        <w:rPr>
          <w:sz w:val="24"/>
          <w:szCs w:val="24"/>
        </w:rPr>
        <w:t xml:space="preserve"> </w:t>
      </w:r>
      <w:r w:rsidRPr="0092391C">
        <w:rPr>
          <w:sz w:val="24"/>
          <w:szCs w:val="24"/>
        </w:rPr>
        <w:t xml:space="preserve">Российской Федерации, </w:t>
      </w:r>
      <w:r w:rsidRPr="0092391C">
        <w:rPr>
          <w:sz w:val="24"/>
          <w:szCs w:val="24"/>
        </w:rPr>
        <w:tab/>
        <w:t xml:space="preserve">и действует до полного исполнения Сторонами </w:t>
      </w:r>
      <w:r w:rsidR="00DF6760">
        <w:rPr>
          <w:sz w:val="24"/>
          <w:szCs w:val="24"/>
        </w:rPr>
        <w:t>своих обязательств                                    по настоящему Соглашению.</w:t>
      </w:r>
    </w:p>
    <w:p w:rsidR="00A26E56" w:rsidRPr="0092391C" w:rsidRDefault="00CD50A4" w:rsidP="00A26E56">
      <w:pPr>
        <w:numPr>
          <w:ilvl w:val="0"/>
          <w:numId w:val="3"/>
        </w:numPr>
        <w:spacing w:after="0"/>
        <w:ind w:firstLine="293"/>
        <w:rPr>
          <w:sz w:val="24"/>
          <w:szCs w:val="24"/>
        </w:rPr>
      </w:pPr>
      <w:r w:rsidRPr="0092391C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p w:rsidR="00994463" w:rsidRPr="0092391C" w:rsidRDefault="00CD50A4" w:rsidP="00A26E56">
      <w:pPr>
        <w:numPr>
          <w:ilvl w:val="0"/>
          <w:numId w:val="3"/>
        </w:numPr>
        <w:spacing w:after="0"/>
        <w:ind w:firstLine="293"/>
        <w:rPr>
          <w:sz w:val="24"/>
          <w:szCs w:val="24"/>
        </w:rPr>
      </w:pPr>
      <w:r w:rsidRPr="0092391C">
        <w:rPr>
          <w:sz w:val="24"/>
          <w:szCs w:val="24"/>
        </w:rPr>
        <w:t>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«Электронный бюджет» (за исключением соглашения, содержащего сведения, отнесенные к государственной тайне, и (или) сведения конфиденциального характера)</w:t>
      </w:r>
      <w:r w:rsidR="0092391C">
        <w:rPr>
          <w:sz w:val="24"/>
          <w:szCs w:val="24"/>
        </w:rPr>
        <w:t xml:space="preserve">                                </w:t>
      </w:r>
      <w:r w:rsidRPr="0092391C">
        <w:rPr>
          <w:sz w:val="24"/>
          <w:szCs w:val="24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A26E56" w:rsidRPr="0092391C" w:rsidRDefault="00A26E56" w:rsidP="00662AC8">
      <w:pPr>
        <w:spacing w:after="0"/>
        <w:ind w:left="567" w:firstLine="0"/>
        <w:rPr>
          <w:sz w:val="24"/>
          <w:szCs w:val="24"/>
        </w:rPr>
      </w:pPr>
    </w:p>
    <w:tbl>
      <w:tblPr>
        <w:tblStyle w:val="TableGrid"/>
        <w:tblW w:w="10772" w:type="dxa"/>
        <w:tblInd w:w="-17" w:type="dxa"/>
        <w:tblCellMar>
          <w:top w:w="8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5443"/>
        <w:gridCol w:w="5329"/>
      </w:tblGrid>
      <w:tr w:rsidR="00994463" w:rsidRPr="0092391C">
        <w:trPr>
          <w:trHeight w:val="1283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463" w:rsidRPr="0092391C" w:rsidRDefault="00CD50A4" w:rsidP="00A26E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 xml:space="preserve">МИНИСТЕРСТВО СТРОИТЕЛЬСТВА </w:t>
            </w:r>
            <w:r w:rsidR="00A26E56" w:rsidRPr="0092391C">
              <w:rPr>
                <w:sz w:val="24"/>
                <w:szCs w:val="24"/>
              </w:rPr>
              <w:t xml:space="preserve">                   </w:t>
            </w:r>
            <w:r w:rsidRPr="0092391C">
              <w:rPr>
                <w:sz w:val="24"/>
                <w:szCs w:val="24"/>
              </w:rPr>
              <w:t>И</w:t>
            </w:r>
            <w:r w:rsidR="00A26E56" w:rsidRPr="0092391C">
              <w:rPr>
                <w:sz w:val="24"/>
                <w:szCs w:val="24"/>
              </w:rPr>
              <w:t xml:space="preserve"> </w:t>
            </w:r>
            <w:r w:rsidRPr="0092391C">
              <w:rPr>
                <w:sz w:val="24"/>
                <w:szCs w:val="24"/>
              </w:rPr>
              <w:t>ЖИЛИЩНО-КОММУНАЛЬНОГО</w:t>
            </w:r>
          </w:p>
          <w:p w:rsidR="00994463" w:rsidRPr="0092391C" w:rsidRDefault="00CD50A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ХОЗЯЙСТВА РОССИЙСКОЙ ФЕДЕРАЦИИ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94463" w:rsidRPr="0092391C" w:rsidRDefault="00CD50A4">
            <w:pPr>
              <w:spacing w:after="0" w:line="259" w:lineRule="auto"/>
              <w:ind w:left="0" w:right="128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Правительство Санкт-Петербурга</w:t>
            </w:r>
          </w:p>
        </w:tc>
      </w:tr>
      <w:tr w:rsidR="00994463" w:rsidRPr="0092391C">
        <w:trPr>
          <w:trHeight w:val="680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463" w:rsidRPr="0092391C" w:rsidRDefault="00CD50A4">
            <w:pPr>
              <w:spacing w:after="0" w:line="259" w:lineRule="auto"/>
              <w:ind w:left="0" w:right="126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_____________/</w:t>
            </w:r>
            <w:proofErr w:type="spellStart"/>
            <w:r w:rsidRPr="0092391C">
              <w:rPr>
                <w:sz w:val="24"/>
                <w:szCs w:val="24"/>
              </w:rPr>
              <w:t>Стасишин</w:t>
            </w:r>
            <w:proofErr w:type="spellEnd"/>
            <w:r w:rsidRPr="0092391C">
              <w:rPr>
                <w:sz w:val="24"/>
                <w:szCs w:val="24"/>
              </w:rPr>
              <w:t xml:space="preserve"> Никита</w:t>
            </w:r>
          </w:p>
          <w:p w:rsidR="00994463" w:rsidRPr="0092391C" w:rsidRDefault="00CD50A4">
            <w:pPr>
              <w:spacing w:after="0" w:line="259" w:lineRule="auto"/>
              <w:ind w:left="0" w:right="129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Евгеньевич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94463" w:rsidRPr="0092391C" w:rsidRDefault="00CD50A4">
            <w:pPr>
              <w:spacing w:after="0" w:line="259" w:lineRule="auto"/>
              <w:ind w:left="0" w:right="126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_____________/</w:t>
            </w:r>
            <w:proofErr w:type="spellStart"/>
            <w:r w:rsidRPr="0092391C">
              <w:rPr>
                <w:sz w:val="24"/>
                <w:szCs w:val="24"/>
              </w:rPr>
              <w:t>Разумишкин</w:t>
            </w:r>
            <w:proofErr w:type="spellEnd"/>
            <w:r w:rsidRPr="0092391C">
              <w:rPr>
                <w:sz w:val="24"/>
                <w:szCs w:val="24"/>
              </w:rPr>
              <w:t xml:space="preserve"> Евгений</w:t>
            </w:r>
          </w:p>
          <w:p w:rsidR="00994463" w:rsidRPr="0092391C" w:rsidRDefault="00CD50A4">
            <w:pPr>
              <w:spacing w:after="0" w:line="259" w:lineRule="auto"/>
              <w:ind w:left="0" w:right="127" w:firstLine="0"/>
              <w:jc w:val="center"/>
              <w:rPr>
                <w:sz w:val="24"/>
                <w:szCs w:val="24"/>
              </w:rPr>
            </w:pPr>
            <w:r w:rsidRPr="0092391C">
              <w:rPr>
                <w:sz w:val="24"/>
                <w:szCs w:val="24"/>
              </w:rPr>
              <w:t>Николаевич</w:t>
            </w:r>
          </w:p>
        </w:tc>
      </w:tr>
    </w:tbl>
    <w:p w:rsidR="00CD50A4" w:rsidRDefault="00CD50A4"/>
    <w:sectPr w:rsidR="00CD50A4" w:rsidSect="00A26E5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993" w:right="599" w:bottom="1178" w:left="584" w:header="720" w:footer="550" w:gutter="0"/>
      <w:cols w:space="720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317" w:rsidRDefault="00FE7317">
      <w:pPr>
        <w:spacing w:after="0" w:line="240" w:lineRule="auto"/>
      </w:pPr>
      <w:r>
        <w:separator/>
      </w:r>
    </w:p>
  </w:endnote>
  <w:endnote w:type="continuationSeparator" w:id="0">
    <w:p w:rsidR="00FE7317" w:rsidRDefault="00FE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463" w:rsidRDefault="00CD50A4">
    <w:pPr>
      <w:spacing w:after="0" w:line="218" w:lineRule="auto"/>
      <w:ind w:left="0" w:right="-15" w:firstLine="9140"/>
    </w:pPr>
    <w:r>
      <w:rPr>
        <w:sz w:val="15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5"/>
      </w:rPr>
      <w:t>1</w:t>
    </w:r>
    <w:r>
      <w:rPr>
        <w:sz w:val="15"/>
      </w:rPr>
      <w:fldChar w:fldCharType="end"/>
    </w:r>
    <w:r>
      <w:rPr>
        <w:sz w:val="15"/>
      </w:rPr>
      <w:t xml:space="preserve"> из </w:t>
    </w:r>
    <w:r w:rsidR="00FE7317">
      <w:fldChar w:fldCharType="begin"/>
    </w:r>
    <w:r w:rsidR="00FE7317">
      <w:instrText xml:space="preserve"> NUMPAGES   \* MERGEFORMAT </w:instrText>
    </w:r>
    <w:r w:rsidR="00FE7317">
      <w:fldChar w:fldCharType="separate"/>
    </w:r>
    <w:r>
      <w:rPr>
        <w:sz w:val="15"/>
      </w:rPr>
      <w:t>6</w:t>
    </w:r>
    <w:r w:rsidR="00FE7317">
      <w:rPr>
        <w:sz w:val="15"/>
      </w:rPr>
      <w:fldChar w:fldCharType="end"/>
    </w:r>
    <w:r>
      <w:rPr>
        <w:sz w:val="15"/>
      </w:rPr>
      <w:t xml:space="preserve"> страниц </w:t>
    </w:r>
    <w:r>
      <w:rPr>
        <w:rFonts w:ascii="Calibri" w:eastAsia="Calibri" w:hAnsi="Calibri" w:cs="Calibri"/>
        <w:sz w:val="15"/>
      </w:rPr>
      <w:t>«Сформировано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бюджет», системный номер № 069-09-2026-309/1»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463" w:rsidRDefault="00994463">
    <w:pPr>
      <w:spacing w:after="0" w:line="218" w:lineRule="auto"/>
      <w:ind w:left="0" w:right="-15" w:firstLine="91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463" w:rsidRDefault="00994463">
    <w:pPr>
      <w:spacing w:after="0" w:line="218" w:lineRule="auto"/>
      <w:ind w:left="0" w:right="-15" w:firstLine="91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317" w:rsidRDefault="00FE7317">
      <w:pPr>
        <w:spacing w:after="0" w:line="240" w:lineRule="auto"/>
      </w:pPr>
      <w:r>
        <w:separator/>
      </w:r>
    </w:p>
  </w:footnote>
  <w:footnote w:type="continuationSeparator" w:id="0">
    <w:p w:rsidR="00FE7317" w:rsidRDefault="00FE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387380"/>
      <w:docPartObj>
        <w:docPartGallery w:val="Page Numbers (Top of Page)"/>
        <w:docPartUnique/>
      </w:docPartObj>
    </w:sdtPr>
    <w:sdtEndPr/>
    <w:sdtContent>
      <w:p w:rsidR="00A26E56" w:rsidRDefault="00A26E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26E56" w:rsidRDefault="00A26E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9DF"/>
    <w:multiLevelType w:val="multilevel"/>
    <w:tmpl w:val="29448514"/>
    <w:lvl w:ilvl="0">
      <w:start w:val="1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E79BA"/>
    <w:multiLevelType w:val="hybridMultilevel"/>
    <w:tmpl w:val="5AD4D7F4"/>
    <w:lvl w:ilvl="0" w:tplc="2538421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2728F60">
      <w:start w:val="1"/>
      <w:numFmt w:val="bullet"/>
      <w:lvlText w:val="o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16CE77C">
      <w:start w:val="1"/>
      <w:numFmt w:val="bullet"/>
      <w:lvlText w:val="▪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728CEC0">
      <w:start w:val="1"/>
      <w:numFmt w:val="bullet"/>
      <w:lvlText w:val="•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2ACE52C">
      <w:start w:val="1"/>
      <w:numFmt w:val="bullet"/>
      <w:lvlText w:val="o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AD264B6">
      <w:start w:val="1"/>
      <w:numFmt w:val="bullet"/>
      <w:lvlText w:val="▪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385B36">
      <w:start w:val="1"/>
      <w:numFmt w:val="bullet"/>
      <w:lvlText w:val="•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A6EE006">
      <w:start w:val="1"/>
      <w:numFmt w:val="bullet"/>
      <w:lvlText w:val="o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E8A5F2">
      <w:start w:val="1"/>
      <w:numFmt w:val="bullet"/>
      <w:lvlText w:val="▪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05237"/>
    <w:multiLevelType w:val="hybridMultilevel"/>
    <w:tmpl w:val="7E3E9D4A"/>
    <w:lvl w:ilvl="0" w:tplc="B840E394">
      <w:start w:val="2"/>
      <w:numFmt w:val="decimal"/>
      <w:lvlText w:val="%1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8FAE5FC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B1A7F7A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DC88FAE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7B7CC042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E2AAA6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8466FD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98E4B72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DA251B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63"/>
    <w:rsid w:val="00157BD9"/>
    <w:rsid w:val="001E6C0F"/>
    <w:rsid w:val="003F0CF6"/>
    <w:rsid w:val="004A055E"/>
    <w:rsid w:val="00566AE4"/>
    <w:rsid w:val="0056766F"/>
    <w:rsid w:val="005B19AC"/>
    <w:rsid w:val="00662AC8"/>
    <w:rsid w:val="007E7173"/>
    <w:rsid w:val="00861C8A"/>
    <w:rsid w:val="00890F25"/>
    <w:rsid w:val="008A2BCD"/>
    <w:rsid w:val="00912F45"/>
    <w:rsid w:val="0092391C"/>
    <w:rsid w:val="00994463"/>
    <w:rsid w:val="009A5CAC"/>
    <w:rsid w:val="00A26E56"/>
    <w:rsid w:val="00A81BEE"/>
    <w:rsid w:val="00AE53F3"/>
    <w:rsid w:val="00B467DB"/>
    <w:rsid w:val="00B80DB4"/>
    <w:rsid w:val="00CD50A4"/>
    <w:rsid w:val="00DF6760"/>
    <w:rsid w:val="00E71FD7"/>
    <w:rsid w:val="00EC766E"/>
    <w:rsid w:val="00F01179"/>
    <w:rsid w:val="00F0497E"/>
    <w:rsid w:val="00F45DB0"/>
    <w:rsid w:val="00FC4147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9AA94-029E-4A29-BBF1-BC9CDAC8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C76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66E"/>
    <w:rPr>
      <w:rFonts w:ascii="Times New Roman" w:eastAsia="Times New Roman" w:hAnsi="Times New Roman" w:cs="Times New Roman"/>
      <w:color w:val="000000"/>
      <w:sz w:val="27"/>
    </w:rPr>
  </w:style>
  <w:style w:type="table" w:styleId="a6">
    <w:name w:val="Table Grid"/>
    <w:basedOn w:val="a1"/>
    <w:uiPriority w:val="39"/>
    <w:rsid w:val="0089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497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Степанова Татьяна Анатольевна</dc:creator>
  <cp:keywords/>
  <cp:lastModifiedBy>Макарчук Владислава Юрьевна</cp:lastModifiedBy>
  <cp:revision>2</cp:revision>
  <cp:lastPrinted>2026-03-25T06:30:00Z</cp:lastPrinted>
  <dcterms:created xsi:type="dcterms:W3CDTF">2026-04-08T09:24:00Z</dcterms:created>
  <dcterms:modified xsi:type="dcterms:W3CDTF">2026-04-08T09:24:00Z</dcterms:modified>
</cp:coreProperties>
</file>