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wdp" ContentType="image/vnd.ms-photo"/>
  <Default Extension="xlsx" ContentType="application/vnd.openxmlformats-officedocument.spreadsheetml.shee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charts/chart2.xml" ContentType="application/vnd.openxmlformats-officedocument.drawingml.chart+xml"/>
  <Override PartName="/word/theme/themeOverride1.xml" ContentType="application/vnd.openxmlformats-officedocument.themeOverride+xml"/>
  <Override PartName="/word/charts/chart3.xml" ContentType="application/vnd.openxmlformats-officedocument.drawingml.chart+xml"/>
  <Override PartName="/word/charts/style2.xml" ContentType="application/vnd.ms-office.chartstyle+xml"/>
  <Override PartName="/word/charts/colors2.xml" ContentType="application/vnd.ms-office.chartcolorstyle+xml"/>
  <Override PartName="/word/charts/chart4.xml" ContentType="application/vnd.openxmlformats-officedocument.drawingml.chart+xml"/>
  <Override PartName="/word/theme/themeOverride2.xml" ContentType="application/vnd.openxmlformats-officedocument.themeOverride+xml"/>
  <Override PartName="/word/charts/chart5.xml" ContentType="application/vnd.openxmlformats-officedocument.drawingml.chart+xml"/>
  <Override PartName="/word/theme/themeOverride3.xml" ContentType="application/vnd.openxmlformats-officedocument.themeOverride+xml"/>
  <Override PartName="/word/charts/chart6.xml" ContentType="application/vnd.openxmlformats-officedocument.drawingml.chart+xml"/>
  <Override PartName="/word/theme/themeOverride4.xml" ContentType="application/vnd.openxmlformats-officedocument.themeOverride+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20EBF" w:rsidRPr="003C5294" w:rsidRDefault="00820EBF" w:rsidP="006A3A3F">
      <w:pPr>
        <w:tabs>
          <w:tab w:val="left" w:pos="4536"/>
          <w:tab w:val="right" w:pos="9355"/>
        </w:tabs>
        <w:spacing w:after="200" w:line="276" w:lineRule="auto"/>
        <w:jc w:val="center"/>
        <w:rPr>
          <w:rFonts w:ascii="Times New Roman" w:eastAsia="Times New Roman" w:hAnsi="Times New Roman" w:cs="Times New Roman"/>
          <w:lang w:eastAsia="en-US"/>
        </w:rPr>
      </w:pPr>
      <w:r w:rsidRPr="003C5294">
        <w:rPr>
          <w:rFonts w:ascii="Times New Roman" w:eastAsia="Times New Roman" w:hAnsi="Times New Roman" w:cs="Times New Roman"/>
          <w:noProof/>
        </w:rPr>
        <w:drawing>
          <wp:inline distT="0" distB="0" distL="0" distR="0">
            <wp:extent cx="622300" cy="698500"/>
            <wp:effectExtent l="0" t="0" r="12700" b="12700"/>
            <wp:docPr id="1"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22300" cy="698500"/>
                    </a:xfrm>
                    <a:prstGeom prst="rect">
                      <a:avLst/>
                    </a:prstGeom>
                    <a:noFill/>
                    <a:ln>
                      <a:noFill/>
                    </a:ln>
                  </pic:spPr>
                </pic:pic>
              </a:graphicData>
            </a:graphic>
          </wp:inline>
        </w:drawing>
      </w:r>
    </w:p>
    <w:p w:rsidR="00820EBF" w:rsidRPr="003C5294" w:rsidRDefault="00820EBF" w:rsidP="00124A32">
      <w:pPr>
        <w:keepNext/>
        <w:jc w:val="center"/>
        <w:outlineLvl w:val="2"/>
        <w:rPr>
          <w:rFonts w:ascii="Times New Roman" w:eastAsia="Times New Roman" w:hAnsi="Times New Roman" w:cs="Times New Roman"/>
          <w:b/>
          <w:sz w:val="28"/>
          <w:szCs w:val="28"/>
        </w:rPr>
      </w:pPr>
      <w:r w:rsidRPr="003C5294">
        <w:rPr>
          <w:rFonts w:ascii="Times New Roman" w:eastAsia="Times New Roman" w:hAnsi="Times New Roman" w:cs="Times New Roman"/>
          <w:b/>
          <w:sz w:val="28"/>
          <w:szCs w:val="28"/>
        </w:rPr>
        <w:t>ПРАВИТЕЛЬСТВО САНКТ-ПЕТЕРБУРГА</w:t>
      </w:r>
    </w:p>
    <w:p w:rsidR="00820EBF" w:rsidRPr="003C5294" w:rsidRDefault="00820EBF" w:rsidP="00124A32">
      <w:pPr>
        <w:keepNext/>
        <w:jc w:val="center"/>
        <w:outlineLvl w:val="2"/>
        <w:rPr>
          <w:rFonts w:ascii="Times New Roman" w:eastAsia="Times New Roman" w:hAnsi="Times New Roman" w:cs="Times New Roman"/>
          <w:b/>
          <w:sz w:val="28"/>
          <w:szCs w:val="28"/>
        </w:rPr>
      </w:pPr>
    </w:p>
    <w:p w:rsidR="00820EBF" w:rsidRPr="003C5294" w:rsidRDefault="00820EBF" w:rsidP="00124A32">
      <w:pPr>
        <w:jc w:val="center"/>
        <w:rPr>
          <w:rFonts w:ascii="Times New Roman" w:eastAsia="Times New Roman" w:hAnsi="Times New Roman" w:cs="Times New Roman"/>
          <w:b/>
          <w:sz w:val="28"/>
          <w:szCs w:val="28"/>
          <w:lang w:eastAsia="en-US"/>
        </w:rPr>
      </w:pPr>
      <w:r w:rsidRPr="003C5294">
        <w:rPr>
          <w:rFonts w:ascii="Times New Roman" w:eastAsia="Times New Roman" w:hAnsi="Times New Roman" w:cs="Times New Roman"/>
          <w:b/>
          <w:sz w:val="28"/>
          <w:szCs w:val="28"/>
          <w:lang w:eastAsia="en-US"/>
        </w:rPr>
        <w:t>СЛУЖБА ГОСУДАРСТВЕННОГО СТРОИТЕЛЬНОГО НАДЗОРА</w:t>
      </w:r>
    </w:p>
    <w:p w:rsidR="00820EBF" w:rsidRPr="003C5294" w:rsidRDefault="00820EBF" w:rsidP="00124A32">
      <w:pPr>
        <w:spacing w:after="200"/>
        <w:jc w:val="center"/>
        <w:rPr>
          <w:rFonts w:ascii="Times New Roman" w:eastAsia="Times New Roman" w:hAnsi="Times New Roman" w:cs="Times New Roman"/>
          <w:b/>
          <w:sz w:val="28"/>
          <w:szCs w:val="28"/>
          <w:lang w:eastAsia="en-US"/>
        </w:rPr>
      </w:pPr>
      <w:r w:rsidRPr="003C5294">
        <w:rPr>
          <w:rFonts w:ascii="Times New Roman" w:eastAsia="Times New Roman" w:hAnsi="Times New Roman" w:cs="Times New Roman"/>
          <w:b/>
          <w:sz w:val="28"/>
          <w:szCs w:val="28"/>
          <w:lang w:eastAsia="en-US"/>
        </w:rPr>
        <w:t>И ЭКСПЕРТИЗЫ САНКТ-ПЕТЕРБУРГА</w:t>
      </w:r>
    </w:p>
    <w:p w:rsidR="00CC3352" w:rsidRPr="00DD0865" w:rsidRDefault="00CC3352" w:rsidP="00CC3352">
      <w:pPr>
        <w:keepNext/>
        <w:tabs>
          <w:tab w:val="center" w:pos="4678"/>
          <w:tab w:val="right" w:pos="9355"/>
        </w:tabs>
        <w:spacing w:line="360" w:lineRule="auto"/>
        <w:jc w:val="center"/>
        <w:outlineLvl w:val="3"/>
        <w:rPr>
          <w:rFonts w:ascii="Times New Roman" w:eastAsia="Times New Roman" w:hAnsi="Times New Roman" w:cs="Times New Roman"/>
          <w:b/>
        </w:rPr>
      </w:pPr>
      <w:r>
        <w:rPr>
          <w:rFonts w:ascii="Times New Roman" w:eastAsia="Times New Roman" w:hAnsi="Times New Roman" w:cs="Times New Roman"/>
          <w:b/>
          <w:sz w:val="28"/>
          <w:szCs w:val="28"/>
        </w:rPr>
        <w:tab/>
      </w:r>
      <w:r w:rsidRPr="0052059B">
        <w:rPr>
          <w:rFonts w:ascii="Times New Roman" w:eastAsia="Times New Roman" w:hAnsi="Times New Roman" w:cs="Times New Roman"/>
          <w:b/>
          <w:sz w:val="28"/>
          <w:szCs w:val="28"/>
        </w:rPr>
        <w:t>П Р И К А З</w:t>
      </w:r>
      <w:r>
        <w:rPr>
          <w:rFonts w:ascii="Times New Roman" w:eastAsia="Times New Roman" w:hAnsi="Times New Roman" w:cs="Times New Roman"/>
          <w:b/>
          <w:sz w:val="28"/>
          <w:szCs w:val="28"/>
        </w:rPr>
        <w:t xml:space="preserve">  </w:t>
      </w:r>
      <w:r>
        <w:rPr>
          <w:rFonts w:ascii="Times New Roman" w:eastAsia="Times New Roman" w:hAnsi="Times New Roman" w:cs="Times New Roman"/>
          <w:b/>
          <w:sz w:val="28"/>
          <w:szCs w:val="28"/>
        </w:rPr>
        <w:tab/>
      </w:r>
    </w:p>
    <w:p w:rsidR="00CC3352" w:rsidRPr="00CC3352" w:rsidRDefault="00CC3352" w:rsidP="00CC3352">
      <w:pPr>
        <w:spacing w:after="200" w:line="276" w:lineRule="auto"/>
        <w:jc w:val="both"/>
        <w:rPr>
          <w:rFonts w:ascii="Times New Roman" w:eastAsia="Times New Roman" w:hAnsi="Times New Roman" w:cs="Times New Roman"/>
          <w:lang w:eastAsia="en-US"/>
        </w:rPr>
      </w:pPr>
      <w:permStart w:id="882197956" w:edGrp="everyone"/>
      <w:r>
        <w:rPr>
          <w:rFonts w:ascii="Times New Roman" w:eastAsia="Times New Roman" w:hAnsi="Times New Roman" w:cs="Times New Roman"/>
          <w:b/>
          <w:lang w:eastAsia="en-US"/>
        </w:rPr>
        <w:t>___________________</w:t>
      </w:r>
      <w:permEnd w:id="882197956"/>
      <w:r>
        <w:rPr>
          <w:rFonts w:ascii="Times New Roman" w:eastAsia="Times New Roman" w:hAnsi="Times New Roman" w:cs="Times New Roman"/>
          <w:b/>
          <w:lang w:eastAsia="en-US"/>
        </w:rPr>
        <w:tab/>
      </w:r>
      <w:r>
        <w:rPr>
          <w:rFonts w:ascii="Times New Roman" w:eastAsia="Times New Roman" w:hAnsi="Times New Roman" w:cs="Times New Roman"/>
          <w:b/>
          <w:lang w:eastAsia="en-US"/>
        </w:rPr>
        <w:tab/>
      </w:r>
      <w:r>
        <w:rPr>
          <w:rFonts w:ascii="Times New Roman" w:eastAsia="Times New Roman" w:hAnsi="Times New Roman" w:cs="Times New Roman"/>
          <w:b/>
          <w:lang w:eastAsia="en-US"/>
        </w:rPr>
        <w:tab/>
      </w:r>
      <w:r>
        <w:rPr>
          <w:rFonts w:ascii="Times New Roman" w:eastAsia="Times New Roman" w:hAnsi="Times New Roman" w:cs="Times New Roman"/>
          <w:b/>
          <w:lang w:eastAsia="en-US"/>
        </w:rPr>
        <w:tab/>
      </w:r>
      <w:r>
        <w:rPr>
          <w:rFonts w:ascii="Times New Roman" w:eastAsia="Times New Roman" w:hAnsi="Times New Roman" w:cs="Times New Roman"/>
          <w:b/>
          <w:lang w:eastAsia="en-US"/>
        </w:rPr>
        <w:tab/>
      </w:r>
      <w:r>
        <w:rPr>
          <w:rFonts w:ascii="Times New Roman" w:eastAsia="Times New Roman" w:hAnsi="Times New Roman" w:cs="Times New Roman"/>
          <w:b/>
          <w:lang w:eastAsia="en-US"/>
        </w:rPr>
        <w:tab/>
      </w:r>
      <w:r>
        <w:rPr>
          <w:rFonts w:ascii="Times New Roman" w:eastAsia="Times New Roman" w:hAnsi="Times New Roman" w:cs="Times New Roman"/>
          <w:b/>
          <w:lang w:eastAsia="en-US"/>
        </w:rPr>
        <w:tab/>
      </w:r>
      <w:r w:rsidRPr="0052059B">
        <w:rPr>
          <w:rFonts w:ascii="Times New Roman" w:eastAsia="Times New Roman" w:hAnsi="Times New Roman" w:cs="Times New Roman"/>
          <w:b/>
          <w:lang w:eastAsia="en-US"/>
        </w:rPr>
        <w:t xml:space="preserve">№ </w:t>
      </w:r>
      <w:permStart w:id="219511075" w:edGrp="everyone"/>
      <w:r w:rsidRPr="0052059B">
        <w:rPr>
          <w:rFonts w:ascii="Times New Roman" w:eastAsia="Times New Roman" w:hAnsi="Times New Roman" w:cs="Times New Roman"/>
          <w:b/>
          <w:lang w:eastAsia="en-US"/>
        </w:rPr>
        <w:t>________________</w:t>
      </w:r>
      <w:permEnd w:id="219511075"/>
    </w:p>
    <w:p w:rsidR="00820EBF" w:rsidRPr="003C5294" w:rsidRDefault="00820EBF" w:rsidP="00820EBF">
      <w:pPr>
        <w:jc w:val="both"/>
        <w:rPr>
          <w:iCs/>
        </w:rPr>
      </w:pPr>
    </w:p>
    <w:p w:rsidR="00820EBF" w:rsidRPr="003C5294" w:rsidRDefault="00820EBF" w:rsidP="00820EBF">
      <w:pPr>
        <w:jc w:val="both"/>
        <w:rPr>
          <w:rFonts w:ascii="Times New Roman" w:hAnsi="Times New Roman" w:cs="Times New Roman"/>
          <w:iCs/>
          <w:sz w:val="20"/>
          <w:szCs w:val="20"/>
        </w:rPr>
      </w:pPr>
      <w:r w:rsidRPr="003C5294">
        <w:rPr>
          <w:rFonts w:ascii="Times New Roman" w:hAnsi="Times New Roman" w:cs="Times New Roman"/>
          <w:iCs/>
        </w:rPr>
        <w:t xml:space="preserve">┌                                                          </w:t>
      </w:r>
      <w:r w:rsidR="000765BB" w:rsidRPr="003C5294">
        <w:rPr>
          <w:rFonts w:ascii="Times New Roman" w:hAnsi="Times New Roman" w:cs="Times New Roman"/>
          <w:iCs/>
        </w:rPr>
        <w:t xml:space="preserve">          </w:t>
      </w:r>
      <w:r w:rsidRPr="003C5294">
        <w:rPr>
          <w:rFonts w:ascii="Times New Roman" w:hAnsi="Times New Roman" w:cs="Times New Roman"/>
          <w:iCs/>
        </w:rPr>
        <w:t xml:space="preserve"> </w:t>
      </w:r>
      <w:r w:rsidR="000F621B" w:rsidRPr="003C5294">
        <w:rPr>
          <w:rFonts w:ascii="Times New Roman" w:hAnsi="Times New Roman" w:cs="Times New Roman"/>
          <w:iCs/>
        </w:rPr>
        <w:t xml:space="preserve">   </w:t>
      </w:r>
      <w:r w:rsidR="00601419" w:rsidRPr="003C5294">
        <w:rPr>
          <w:rFonts w:ascii="Times New Roman" w:hAnsi="Times New Roman" w:cs="Times New Roman"/>
          <w:iCs/>
        </w:rPr>
        <w:t xml:space="preserve">     </w:t>
      </w:r>
      <w:r w:rsidRPr="003C5294">
        <w:rPr>
          <w:rFonts w:ascii="Times New Roman" w:hAnsi="Times New Roman" w:cs="Times New Roman"/>
          <w:iCs/>
        </w:rPr>
        <w:t xml:space="preserve"> ┐</w:t>
      </w:r>
    </w:p>
    <w:p w:rsidR="007719A5" w:rsidRPr="003C5294" w:rsidRDefault="002272DE" w:rsidP="007719A5">
      <w:pPr>
        <w:rPr>
          <w:rFonts w:ascii="Times New Roman" w:eastAsia="Times New Roman" w:hAnsi="Times New Roman" w:cs="Times New Roman"/>
          <w:b/>
          <w:sz w:val="22"/>
          <w:szCs w:val="22"/>
          <w:lang w:eastAsia="en-US"/>
        </w:rPr>
      </w:pPr>
      <w:permStart w:id="590877710" w:edGrp="everyone"/>
      <w:r w:rsidRPr="003C5294">
        <w:rPr>
          <w:rFonts w:ascii="Times New Roman" w:eastAsia="Times New Roman" w:hAnsi="Times New Roman" w:cs="Times New Roman"/>
          <w:b/>
          <w:sz w:val="22"/>
          <w:szCs w:val="22"/>
          <w:lang w:eastAsia="en-US"/>
        </w:rPr>
        <w:t xml:space="preserve"> </w:t>
      </w:r>
      <w:r w:rsidR="007719A5" w:rsidRPr="003C5294">
        <w:rPr>
          <w:rFonts w:ascii="Times New Roman" w:eastAsia="Times New Roman" w:hAnsi="Times New Roman" w:cs="Times New Roman"/>
          <w:b/>
          <w:sz w:val="22"/>
          <w:szCs w:val="22"/>
          <w:lang w:eastAsia="en-US"/>
        </w:rPr>
        <w:t xml:space="preserve"> Об утверждении доклада </w:t>
      </w:r>
    </w:p>
    <w:p w:rsidR="007719A5" w:rsidRPr="003C5294" w:rsidRDefault="007719A5" w:rsidP="007719A5">
      <w:pPr>
        <w:rPr>
          <w:rFonts w:ascii="Times New Roman" w:eastAsia="Times New Roman" w:hAnsi="Times New Roman" w:cs="Times New Roman"/>
          <w:b/>
          <w:sz w:val="22"/>
          <w:szCs w:val="22"/>
          <w:lang w:eastAsia="en-US"/>
        </w:rPr>
      </w:pPr>
      <w:r w:rsidRPr="003C5294">
        <w:rPr>
          <w:rFonts w:ascii="Times New Roman" w:eastAsia="Times New Roman" w:hAnsi="Times New Roman" w:cs="Times New Roman"/>
          <w:b/>
          <w:sz w:val="22"/>
          <w:szCs w:val="22"/>
          <w:lang w:eastAsia="en-US"/>
        </w:rPr>
        <w:t xml:space="preserve">  о правоприменительной практике Службы</w:t>
      </w:r>
    </w:p>
    <w:p w:rsidR="007719A5" w:rsidRPr="003C5294" w:rsidRDefault="007719A5" w:rsidP="007719A5">
      <w:pPr>
        <w:rPr>
          <w:rFonts w:ascii="Times New Roman" w:eastAsia="Times New Roman" w:hAnsi="Times New Roman" w:cs="Times New Roman"/>
          <w:b/>
          <w:sz w:val="22"/>
          <w:szCs w:val="22"/>
          <w:lang w:eastAsia="en-US"/>
        </w:rPr>
      </w:pPr>
      <w:r w:rsidRPr="003C5294">
        <w:rPr>
          <w:rFonts w:ascii="Times New Roman" w:eastAsia="Times New Roman" w:hAnsi="Times New Roman" w:cs="Times New Roman"/>
          <w:b/>
          <w:sz w:val="22"/>
          <w:szCs w:val="22"/>
          <w:lang w:eastAsia="en-US"/>
        </w:rPr>
        <w:t xml:space="preserve">  государственного строительного надзора</w:t>
      </w:r>
    </w:p>
    <w:p w:rsidR="007719A5" w:rsidRPr="003C5294" w:rsidRDefault="007719A5" w:rsidP="007719A5">
      <w:pPr>
        <w:rPr>
          <w:rFonts w:ascii="Times New Roman" w:eastAsia="Times New Roman" w:hAnsi="Times New Roman" w:cs="Times New Roman"/>
          <w:b/>
          <w:sz w:val="22"/>
          <w:szCs w:val="22"/>
          <w:lang w:eastAsia="en-US"/>
        </w:rPr>
      </w:pPr>
      <w:r w:rsidRPr="003C5294">
        <w:rPr>
          <w:rFonts w:ascii="Times New Roman" w:eastAsia="Times New Roman" w:hAnsi="Times New Roman" w:cs="Times New Roman"/>
          <w:b/>
          <w:sz w:val="22"/>
          <w:szCs w:val="22"/>
          <w:lang w:eastAsia="en-US"/>
        </w:rPr>
        <w:t xml:space="preserve">  и экспертизы Санкт-Петербурга</w:t>
      </w:r>
    </w:p>
    <w:p w:rsidR="007719A5" w:rsidRPr="003C5294" w:rsidRDefault="007719A5" w:rsidP="007719A5">
      <w:pPr>
        <w:rPr>
          <w:rFonts w:ascii="Times New Roman" w:eastAsia="Times New Roman" w:hAnsi="Times New Roman" w:cs="Times New Roman"/>
          <w:b/>
          <w:sz w:val="22"/>
          <w:szCs w:val="22"/>
          <w:lang w:eastAsia="en-US"/>
        </w:rPr>
      </w:pPr>
      <w:r w:rsidRPr="003C5294">
        <w:rPr>
          <w:rFonts w:ascii="Times New Roman" w:eastAsia="Times New Roman" w:hAnsi="Times New Roman" w:cs="Times New Roman"/>
          <w:b/>
          <w:sz w:val="22"/>
          <w:szCs w:val="22"/>
          <w:lang w:eastAsia="en-US"/>
        </w:rPr>
        <w:t xml:space="preserve">  при осуществлении регионального</w:t>
      </w:r>
    </w:p>
    <w:p w:rsidR="002C73F3" w:rsidRPr="003C5294" w:rsidRDefault="007719A5" w:rsidP="007719A5">
      <w:pPr>
        <w:rPr>
          <w:rFonts w:ascii="Times New Roman" w:eastAsia="Times New Roman" w:hAnsi="Times New Roman" w:cs="Times New Roman"/>
          <w:b/>
          <w:sz w:val="22"/>
          <w:szCs w:val="22"/>
          <w:lang w:eastAsia="en-US"/>
        </w:rPr>
      </w:pPr>
      <w:r w:rsidRPr="003C5294">
        <w:rPr>
          <w:rFonts w:ascii="Times New Roman" w:eastAsia="Times New Roman" w:hAnsi="Times New Roman" w:cs="Times New Roman"/>
          <w:b/>
          <w:sz w:val="22"/>
          <w:szCs w:val="22"/>
          <w:lang w:eastAsia="en-US"/>
        </w:rPr>
        <w:t xml:space="preserve">  государственного строительного надзора</w:t>
      </w:r>
    </w:p>
    <w:p w:rsidR="00820EBF" w:rsidRPr="003C5294" w:rsidRDefault="002C73F3" w:rsidP="002C73F3">
      <w:pPr>
        <w:rPr>
          <w:rFonts w:ascii="Times New Roman" w:eastAsia="Times New Roman" w:hAnsi="Times New Roman" w:cs="Times New Roman"/>
          <w:b/>
          <w:sz w:val="22"/>
          <w:szCs w:val="22"/>
          <w:lang w:eastAsia="en-US"/>
        </w:rPr>
      </w:pPr>
      <w:r w:rsidRPr="003C5294">
        <w:rPr>
          <w:rFonts w:ascii="Times New Roman" w:eastAsia="Times New Roman" w:hAnsi="Times New Roman" w:cs="Times New Roman"/>
          <w:b/>
          <w:sz w:val="22"/>
          <w:szCs w:val="22"/>
          <w:lang w:eastAsia="en-US"/>
        </w:rPr>
        <w:t xml:space="preserve">  </w:t>
      </w:r>
      <w:r w:rsidR="007719A5" w:rsidRPr="003C5294">
        <w:rPr>
          <w:rFonts w:ascii="Times New Roman" w:eastAsia="Times New Roman" w:hAnsi="Times New Roman" w:cs="Times New Roman"/>
          <w:b/>
          <w:sz w:val="22"/>
          <w:szCs w:val="22"/>
          <w:lang w:eastAsia="en-US"/>
        </w:rPr>
        <w:t>за</w:t>
      </w:r>
      <w:r w:rsidRPr="003C5294">
        <w:rPr>
          <w:rFonts w:ascii="Times New Roman" w:eastAsia="Times New Roman" w:hAnsi="Times New Roman" w:cs="Times New Roman"/>
          <w:b/>
          <w:sz w:val="22"/>
          <w:szCs w:val="22"/>
          <w:lang w:eastAsia="en-US"/>
        </w:rPr>
        <w:t xml:space="preserve"> 202</w:t>
      </w:r>
      <w:r w:rsidR="003C5761">
        <w:rPr>
          <w:rFonts w:ascii="Times New Roman" w:eastAsia="Times New Roman" w:hAnsi="Times New Roman" w:cs="Times New Roman"/>
          <w:b/>
          <w:sz w:val="22"/>
          <w:szCs w:val="22"/>
          <w:lang w:eastAsia="en-US"/>
        </w:rPr>
        <w:t>5</w:t>
      </w:r>
      <w:r w:rsidRPr="003C5294">
        <w:rPr>
          <w:rFonts w:ascii="Times New Roman" w:eastAsia="Times New Roman" w:hAnsi="Times New Roman" w:cs="Times New Roman"/>
          <w:b/>
          <w:sz w:val="22"/>
          <w:szCs w:val="22"/>
          <w:lang w:eastAsia="en-US"/>
        </w:rPr>
        <w:t xml:space="preserve"> год</w:t>
      </w:r>
    </w:p>
    <w:p w:rsidR="002C73F3" w:rsidRPr="003C5294" w:rsidRDefault="002C73F3" w:rsidP="002C73F3">
      <w:pPr>
        <w:rPr>
          <w:rFonts w:ascii="Times New Roman" w:eastAsia="Times New Roman" w:hAnsi="Times New Roman" w:cs="Times New Roman"/>
          <w:iCs/>
          <w:sz w:val="20"/>
          <w:szCs w:val="20"/>
          <w:lang w:eastAsia="en-US"/>
        </w:rPr>
      </w:pPr>
    </w:p>
    <w:p w:rsidR="00715668" w:rsidRPr="003C5294" w:rsidRDefault="007719A5" w:rsidP="00DE1D61">
      <w:pPr>
        <w:ind w:right="-6" w:firstLine="709"/>
        <w:jc w:val="both"/>
        <w:rPr>
          <w:rFonts w:ascii="Times New Roman" w:hAnsi="Times New Roman" w:cs="Times New Roman"/>
          <w:bCs/>
          <w:iCs/>
          <w:sz w:val="28"/>
          <w:szCs w:val="28"/>
        </w:rPr>
      </w:pPr>
      <w:r w:rsidRPr="003C5294">
        <w:rPr>
          <w:rFonts w:ascii="Times New Roman" w:hAnsi="Times New Roman" w:cs="Times New Roman"/>
          <w:bCs/>
          <w:iCs/>
          <w:sz w:val="28"/>
          <w:szCs w:val="28"/>
        </w:rPr>
        <w:t xml:space="preserve">В соответствии с протоколом от </w:t>
      </w:r>
      <w:r w:rsidR="00DE434E">
        <w:rPr>
          <w:rFonts w:ascii="Times New Roman" w:hAnsi="Times New Roman" w:cs="Times New Roman"/>
          <w:bCs/>
          <w:iCs/>
          <w:sz w:val="28"/>
          <w:szCs w:val="28"/>
        </w:rPr>
        <w:t>0</w:t>
      </w:r>
      <w:r w:rsidR="00B917C8" w:rsidRPr="003C5294">
        <w:rPr>
          <w:rFonts w:ascii="Times New Roman" w:hAnsi="Times New Roman" w:cs="Times New Roman"/>
          <w:bCs/>
          <w:iCs/>
          <w:sz w:val="28"/>
          <w:szCs w:val="28"/>
        </w:rPr>
        <w:t>9</w:t>
      </w:r>
      <w:r w:rsidR="0062563A" w:rsidRPr="003C5294">
        <w:rPr>
          <w:rFonts w:ascii="Times New Roman" w:hAnsi="Times New Roman" w:cs="Times New Roman"/>
          <w:bCs/>
          <w:iCs/>
          <w:sz w:val="28"/>
          <w:szCs w:val="28"/>
        </w:rPr>
        <w:t>.02</w:t>
      </w:r>
      <w:r w:rsidR="00DE1D61" w:rsidRPr="003C5294">
        <w:rPr>
          <w:rFonts w:ascii="Times New Roman" w:hAnsi="Times New Roman" w:cs="Times New Roman"/>
          <w:bCs/>
          <w:iCs/>
          <w:sz w:val="28"/>
          <w:szCs w:val="28"/>
        </w:rPr>
        <w:t>.202</w:t>
      </w:r>
      <w:r w:rsidR="00DE434E">
        <w:rPr>
          <w:rFonts w:ascii="Times New Roman" w:hAnsi="Times New Roman" w:cs="Times New Roman"/>
          <w:bCs/>
          <w:iCs/>
          <w:sz w:val="28"/>
          <w:szCs w:val="28"/>
        </w:rPr>
        <w:t>6</w:t>
      </w:r>
      <w:r w:rsidRPr="003C5294">
        <w:rPr>
          <w:rFonts w:ascii="Times New Roman" w:hAnsi="Times New Roman" w:cs="Times New Roman"/>
          <w:bCs/>
          <w:iCs/>
          <w:sz w:val="28"/>
          <w:szCs w:val="28"/>
        </w:rPr>
        <w:t xml:space="preserve"> № 1-пр/2</w:t>
      </w:r>
      <w:r w:rsidR="00DE434E">
        <w:rPr>
          <w:rFonts w:ascii="Times New Roman" w:hAnsi="Times New Roman" w:cs="Times New Roman"/>
          <w:bCs/>
          <w:iCs/>
          <w:sz w:val="28"/>
          <w:szCs w:val="28"/>
        </w:rPr>
        <w:t>6</w:t>
      </w:r>
      <w:r w:rsidRPr="003C5294">
        <w:rPr>
          <w:rFonts w:ascii="Times New Roman" w:hAnsi="Times New Roman" w:cs="Times New Roman"/>
          <w:bCs/>
          <w:iCs/>
          <w:sz w:val="28"/>
          <w:szCs w:val="28"/>
        </w:rPr>
        <w:t xml:space="preserve"> заседания </w:t>
      </w:r>
      <w:r w:rsidR="00CC31D0" w:rsidRPr="003C5294">
        <w:rPr>
          <w:rFonts w:ascii="Times New Roman" w:hAnsi="Times New Roman" w:cs="Times New Roman"/>
          <w:bCs/>
          <w:iCs/>
          <w:sz w:val="28"/>
          <w:szCs w:val="28"/>
        </w:rPr>
        <w:br/>
      </w:r>
      <w:r w:rsidRPr="003C5294">
        <w:rPr>
          <w:rFonts w:ascii="Times New Roman" w:hAnsi="Times New Roman" w:cs="Times New Roman"/>
          <w:bCs/>
          <w:iCs/>
          <w:sz w:val="28"/>
          <w:szCs w:val="28"/>
        </w:rPr>
        <w:t xml:space="preserve">рабочей группы Службы государственного строительного надзора </w:t>
      </w:r>
      <w:r w:rsidR="00CC31D0" w:rsidRPr="003C5294">
        <w:rPr>
          <w:rFonts w:ascii="Times New Roman" w:hAnsi="Times New Roman" w:cs="Times New Roman"/>
          <w:bCs/>
          <w:iCs/>
          <w:sz w:val="28"/>
          <w:szCs w:val="28"/>
        </w:rPr>
        <w:br/>
      </w:r>
      <w:r w:rsidRPr="003C5294">
        <w:rPr>
          <w:rFonts w:ascii="Times New Roman" w:hAnsi="Times New Roman" w:cs="Times New Roman"/>
          <w:bCs/>
          <w:iCs/>
          <w:sz w:val="28"/>
          <w:szCs w:val="28"/>
        </w:rPr>
        <w:t>и экспертизы</w:t>
      </w:r>
      <w:r w:rsidR="00CC31D0" w:rsidRPr="003C5294">
        <w:rPr>
          <w:rFonts w:ascii="Times New Roman" w:hAnsi="Times New Roman" w:cs="Times New Roman"/>
          <w:bCs/>
          <w:iCs/>
          <w:sz w:val="28"/>
          <w:szCs w:val="28"/>
        </w:rPr>
        <w:t xml:space="preserve"> </w:t>
      </w:r>
      <w:r w:rsidRPr="003C5294">
        <w:rPr>
          <w:rFonts w:ascii="Times New Roman" w:hAnsi="Times New Roman" w:cs="Times New Roman"/>
          <w:bCs/>
          <w:iCs/>
          <w:sz w:val="28"/>
          <w:szCs w:val="28"/>
        </w:rPr>
        <w:t>Санкт-Петербурга по обобщен</w:t>
      </w:r>
      <w:r w:rsidR="00CC31D0" w:rsidRPr="003C5294">
        <w:rPr>
          <w:rFonts w:ascii="Times New Roman" w:hAnsi="Times New Roman" w:cs="Times New Roman"/>
          <w:bCs/>
          <w:iCs/>
          <w:sz w:val="28"/>
          <w:szCs w:val="28"/>
        </w:rPr>
        <w:t xml:space="preserve">ию правоприменительной практики </w:t>
      </w:r>
      <w:r w:rsidRPr="003C5294">
        <w:rPr>
          <w:rFonts w:ascii="Times New Roman" w:hAnsi="Times New Roman" w:cs="Times New Roman"/>
          <w:bCs/>
          <w:iCs/>
          <w:sz w:val="28"/>
          <w:szCs w:val="28"/>
        </w:rPr>
        <w:t>осуществления регионального государственного строительного надзора</w:t>
      </w:r>
    </w:p>
    <w:permEnd w:id="590877710"/>
    <w:p w:rsidR="009E0C81" w:rsidRPr="003C5294" w:rsidRDefault="009E0C81" w:rsidP="007037F2">
      <w:pPr>
        <w:ind w:right="-6"/>
        <w:jc w:val="both"/>
        <w:rPr>
          <w:rFonts w:ascii="Times New Roman" w:eastAsia="Times New Roman" w:hAnsi="Times New Roman" w:cs="Times New Roman"/>
          <w:b/>
          <w:iCs/>
          <w:sz w:val="20"/>
          <w:szCs w:val="20"/>
          <w:lang w:eastAsia="en-US"/>
        </w:rPr>
      </w:pPr>
    </w:p>
    <w:p w:rsidR="009E0C81" w:rsidRPr="003C5294" w:rsidRDefault="009E0C81" w:rsidP="007037F2">
      <w:pPr>
        <w:ind w:left="708" w:right="-6" w:firstLine="143"/>
        <w:jc w:val="both"/>
        <w:rPr>
          <w:rFonts w:ascii="Times New Roman" w:eastAsia="Times New Roman" w:hAnsi="Times New Roman" w:cs="Times New Roman"/>
          <w:b/>
          <w:iCs/>
          <w:sz w:val="28"/>
          <w:szCs w:val="28"/>
          <w:lang w:eastAsia="en-US"/>
        </w:rPr>
      </w:pPr>
      <w:r w:rsidRPr="003C5294">
        <w:rPr>
          <w:rFonts w:ascii="Times New Roman" w:eastAsia="Times New Roman" w:hAnsi="Times New Roman" w:cs="Times New Roman"/>
          <w:b/>
          <w:iCs/>
          <w:sz w:val="28"/>
          <w:szCs w:val="28"/>
          <w:lang w:eastAsia="en-US"/>
        </w:rPr>
        <w:t>П Р И К А З Ы В А Ю:</w:t>
      </w:r>
    </w:p>
    <w:p w:rsidR="009E0C81" w:rsidRPr="003C5294" w:rsidRDefault="009E0C81" w:rsidP="007037F2">
      <w:pPr>
        <w:ind w:right="-6"/>
        <w:jc w:val="both"/>
        <w:rPr>
          <w:rFonts w:ascii="Times New Roman" w:eastAsia="Times New Roman" w:hAnsi="Times New Roman" w:cs="Times New Roman"/>
          <w:b/>
          <w:iCs/>
          <w:sz w:val="20"/>
          <w:szCs w:val="20"/>
          <w:lang w:eastAsia="en-US"/>
        </w:rPr>
      </w:pPr>
    </w:p>
    <w:p w:rsidR="007261B2" w:rsidRPr="003C5294" w:rsidRDefault="00715668" w:rsidP="007719A5">
      <w:pPr>
        <w:ind w:firstLine="709"/>
        <w:jc w:val="both"/>
        <w:rPr>
          <w:rFonts w:ascii="Times New Roman" w:eastAsia="Times New Roman" w:hAnsi="Times New Roman" w:cs="Times New Roman"/>
          <w:iCs/>
          <w:sz w:val="28"/>
          <w:szCs w:val="28"/>
          <w:lang w:eastAsia="en-US"/>
        </w:rPr>
      </w:pPr>
      <w:permStart w:id="799757138" w:edGrp="everyone"/>
      <w:r w:rsidRPr="003C5294">
        <w:rPr>
          <w:rFonts w:ascii="Times New Roman" w:eastAsia="Times New Roman" w:hAnsi="Times New Roman" w:cs="Times New Roman"/>
          <w:iCs/>
          <w:sz w:val="28"/>
          <w:szCs w:val="28"/>
          <w:lang w:eastAsia="en-US"/>
        </w:rPr>
        <w:t>1. </w:t>
      </w:r>
      <w:r w:rsidR="007719A5" w:rsidRPr="003C5294">
        <w:rPr>
          <w:rFonts w:ascii="Times New Roman" w:eastAsia="Times New Roman" w:hAnsi="Times New Roman" w:cs="Times New Roman"/>
          <w:iCs/>
          <w:sz w:val="28"/>
          <w:szCs w:val="28"/>
          <w:lang w:eastAsia="en-US"/>
        </w:rPr>
        <w:t xml:space="preserve">Утвердить Доклад о правоприменительной практике Службы государственного строительного надзора и экспертизы Санкт-Петербурга </w:t>
      </w:r>
      <w:r w:rsidR="00DE1D61" w:rsidRPr="003C5294">
        <w:rPr>
          <w:rFonts w:ascii="Times New Roman" w:eastAsia="Times New Roman" w:hAnsi="Times New Roman" w:cs="Times New Roman"/>
          <w:iCs/>
          <w:sz w:val="28"/>
          <w:szCs w:val="28"/>
          <w:lang w:eastAsia="en-US"/>
        </w:rPr>
        <w:br/>
      </w:r>
      <w:r w:rsidR="007719A5" w:rsidRPr="003C5294">
        <w:rPr>
          <w:rFonts w:ascii="Times New Roman" w:eastAsia="Times New Roman" w:hAnsi="Times New Roman" w:cs="Times New Roman"/>
          <w:iCs/>
          <w:sz w:val="28"/>
          <w:szCs w:val="28"/>
          <w:lang w:eastAsia="en-US"/>
        </w:rPr>
        <w:t>при осуществлении регионального государственного строительного надзора</w:t>
      </w:r>
      <w:r w:rsidR="007719A5" w:rsidRPr="003C5294">
        <w:rPr>
          <w:rFonts w:ascii="Times New Roman" w:eastAsia="Times New Roman" w:hAnsi="Times New Roman" w:cs="Times New Roman"/>
          <w:iCs/>
          <w:sz w:val="28"/>
          <w:szCs w:val="28"/>
          <w:lang w:eastAsia="en-US"/>
        </w:rPr>
        <w:br/>
        <w:t>за 202</w:t>
      </w:r>
      <w:r w:rsidR="00DE434E">
        <w:rPr>
          <w:rFonts w:ascii="Times New Roman" w:eastAsia="Times New Roman" w:hAnsi="Times New Roman" w:cs="Times New Roman"/>
          <w:iCs/>
          <w:sz w:val="28"/>
          <w:szCs w:val="28"/>
          <w:lang w:eastAsia="en-US"/>
        </w:rPr>
        <w:t>5</w:t>
      </w:r>
      <w:r w:rsidR="007719A5" w:rsidRPr="003C5294">
        <w:rPr>
          <w:rFonts w:ascii="Times New Roman" w:eastAsia="Times New Roman" w:hAnsi="Times New Roman" w:cs="Times New Roman"/>
          <w:iCs/>
          <w:sz w:val="28"/>
          <w:szCs w:val="28"/>
          <w:lang w:eastAsia="en-US"/>
        </w:rPr>
        <w:t xml:space="preserve"> год согласно приложению к настоящему приказу.</w:t>
      </w:r>
    </w:p>
    <w:p w:rsidR="007261B2" w:rsidRPr="003C5294" w:rsidRDefault="00DE1D61" w:rsidP="007261B2">
      <w:pPr>
        <w:ind w:firstLine="709"/>
        <w:jc w:val="both"/>
        <w:rPr>
          <w:rFonts w:ascii="Times New Roman" w:eastAsia="Times New Roman" w:hAnsi="Times New Roman" w:cs="Times New Roman"/>
          <w:iCs/>
          <w:sz w:val="28"/>
          <w:szCs w:val="28"/>
          <w:lang w:eastAsia="en-US"/>
        </w:rPr>
      </w:pPr>
      <w:r w:rsidRPr="003C5294">
        <w:rPr>
          <w:rFonts w:ascii="Times New Roman" w:eastAsia="Times New Roman" w:hAnsi="Times New Roman" w:cs="Times New Roman"/>
          <w:iCs/>
          <w:sz w:val="28"/>
          <w:szCs w:val="28"/>
          <w:lang w:eastAsia="en-US"/>
        </w:rPr>
        <w:t>2.</w:t>
      </w:r>
      <w:r w:rsidR="007261B2" w:rsidRPr="003C5294">
        <w:rPr>
          <w:rFonts w:ascii="Times New Roman" w:eastAsia="Times New Roman" w:hAnsi="Times New Roman" w:cs="Times New Roman"/>
          <w:iCs/>
          <w:sz w:val="28"/>
          <w:szCs w:val="28"/>
          <w:lang w:eastAsia="en-US"/>
        </w:rPr>
        <w:t xml:space="preserve"> Настоящий приказ вступает в силу со дня его подписания.</w:t>
      </w:r>
    </w:p>
    <w:p w:rsidR="007037F2" w:rsidRPr="003C5294" w:rsidRDefault="00DE1D61" w:rsidP="007261B2">
      <w:pPr>
        <w:ind w:firstLine="709"/>
        <w:jc w:val="both"/>
        <w:rPr>
          <w:rFonts w:ascii="Times New Roman" w:eastAsia="Times New Roman" w:hAnsi="Times New Roman" w:cs="Times New Roman"/>
          <w:iCs/>
          <w:sz w:val="28"/>
          <w:szCs w:val="28"/>
          <w:lang w:eastAsia="en-US"/>
        </w:rPr>
      </w:pPr>
      <w:r w:rsidRPr="003C5294">
        <w:rPr>
          <w:rFonts w:ascii="Times New Roman" w:eastAsia="Times New Roman" w:hAnsi="Times New Roman" w:cs="Times New Roman"/>
          <w:iCs/>
          <w:sz w:val="28"/>
          <w:szCs w:val="28"/>
          <w:lang w:eastAsia="en-US"/>
        </w:rPr>
        <w:t>3</w:t>
      </w:r>
      <w:r w:rsidR="007261B2" w:rsidRPr="003C5294">
        <w:rPr>
          <w:rFonts w:ascii="Times New Roman" w:eastAsia="Times New Roman" w:hAnsi="Times New Roman" w:cs="Times New Roman"/>
          <w:iCs/>
          <w:sz w:val="28"/>
          <w:szCs w:val="28"/>
          <w:lang w:eastAsia="en-US"/>
        </w:rPr>
        <w:t>. Контроль за исполнением настоящего приказа оставляю за собой.</w:t>
      </w:r>
    </w:p>
    <w:p w:rsidR="00877FB8" w:rsidRPr="003C5294" w:rsidRDefault="00877FB8" w:rsidP="007037F2">
      <w:pPr>
        <w:ind w:firstLine="709"/>
        <w:jc w:val="both"/>
        <w:rPr>
          <w:rFonts w:ascii="Times New Roman" w:eastAsia="Times New Roman" w:hAnsi="Times New Roman" w:cs="Times New Roman"/>
          <w:iCs/>
          <w:sz w:val="28"/>
          <w:szCs w:val="28"/>
          <w:lang w:eastAsia="en-US"/>
        </w:rPr>
      </w:pPr>
    </w:p>
    <w:p w:rsidR="00271912" w:rsidRPr="003C5294" w:rsidRDefault="00271912" w:rsidP="007037F2">
      <w:pPr>
        <w:ind w:firstLine="709"/>
        <w:jc w:val="both"/>
        <w:rPr>
          <w:rFonts w:ascii="Times New Roman" w:eastAsia="Times New Roman" w:hAnsi="Times New Roman" w:cs="Times New Roman"/>
          <w:iCs/>
          <w:sz w:val="28"/>
          <w:szCs w:val="28"/>
          <w:lang w:eastAsia="en-US"/>
        </w:rPr>
      </w:pPr>
    </w:p>
    <w:p w:rsidR="00877FB8" w:rsidRPr="003C5294" w:rsidRDefault="00877FB8" w:rsidP="007037F2">
      <w:pPr>
        <w:ind w:firstLine="709"/>
        <w:jc w:val="both"/>
        <w:rPr>
          <w:rFonts w:ascii="Times New Roman" w:eastAsia="Times New Roman" w:hAnsi="Times New Roman" w:cs="Times New Roman"/>
          <w:iCs/>
          <w:sz w:val="28"/>
          <w:szCs w:val="28"/>
          <w:lang w:eastAsia="en-US"/>
        </w:rPr>
      </w:pPr>
    </w:p>
    <w:tbl>
      <w:tblPr>
        <w:tblStyle w:val="a6"/>
        <w:tblW w:w="992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908"/>
        <w:gridCol w:w="3533"/>
        <w:gridCol w:w="2482"/>
      </w:tblGrid>
      <w:tr w:rsidR="003A4AC2" w:rsidRPr="003C5294" w:rsidTr="007037F2">
        <w:tc>
          <w:tcPr>
            <w:tcW w:w="3908" w:type="dxa"/>
          </w:tcPr>
          <w:p w:rsidR="003A4AC2" w:rsidRPr="003C5294" w:rsidRDefault="003A4AC2" w:rsidP="00423483">
            <w:pPr>
              <w:rPr>
                <w:b/>
                <w:sz w:val="28"/>
                <w:szCs w:val="28"/>
              </w:rPr>
            </w:pPr>
            <w:permStart w:id="1929538343" w:edGrp="everyone"/>
            <w:permStart w:id="1161245967" w:edGrp="everyone" w:colFirst="1" w:colLast="1"/>
            <w:permEnd w:id="799757138"/>
            <w:r w:rsidRPr="003C5294">
              <w:rPr>
                <w:rFonts w:ascii="Times New Roman" w:hAnsi="Times New Roman" w:cs="Times New Roman"/>
                <w:b/>
                <w:sz w:val="28"/>
                <w:szCs w:val="28"/>
              </w:rPr>
              <w:t>Начальник</w:t>
            </w:r>
            <w:r w:rsidRPr="003C5294">
              <w:rPr>
                <w:b/>
                <w:sz w:val="28"/>
                <w:szCs w:val="28"/>
              </w:rPr>
              <w:t xml:space="preserve"> </w:t>
            </w:r>
            <w:r w:rsidRPr="003C5294">
              <w:rPr>
                <w:rFonts w:ascii="Times New Roman" w:hAnsi="Times New Roman" w:cs="Times New Roman"/>
                <w:b/>
                <w:sz w:val="28"/>
                <w:szCs w:val="28"/>
              </w:rPr>
              <w:t>Службы</w:t>
            </w:r>
            <w:r w:rsidRPr="003C5294">
              <w:rPr>
                <w:b/>
                <w:sz w:val="28"/>
                <w:szCs w:val="28"/>
              </w:rPr>
              <w:t xml:space="preserve"> </w:t>
            </w:r>
            <w:permEnd w:id="1929538343"/>
          </w:p>
        </w:tc>
        <w:tc>
          <w:tcPr>
            <w:tcW w:w="3533" w:type="dxa"/>
          </w:tcPr>
          <w:p w:rsidR="003A4AC2" w:rsidRPr="003C5294" w:rsidRDefault="003A4AC2" w:rsidP="00423483">
            <w:pPr>
              <w:rPr>
                <w:sz w:val="26"/>
                <w:szCs w:val="26"/>
              </w:rPr>
            </w:pPr>
            <w:r w:rsidRPr="003C5294">
              <w:rPr>
                <w:noProof/>
              </w:rPr>
              <w:drawing>
                <wp:inline distT="0" distB="0" distL="0" distR="0" wp14:anchorId="439308F5" wp14:editId="7ACB70AC">
                  <wp:extent cx="1590040" cy="737870"/>
                  <wp:effectExtent l="0" t="0" r="0" b="5080"/>
                  <wp:docPr id="3" name="Picture 5">
                    <a:hlinkClick xmlns:a="http://schemas.openxmlformats.org/drawingml/2006/main" r:id="rId9"/>
                  </wp:docPr>
                  <wp:cNvGraphicFramePr/>
                  <a:graphic xmlns:a="http://schemas.openxmlformats.org/drawingml/2006/main">
                    <a:graphicData uri="http://schemas.openxmlformats.org/drawingml/2006/picture">
                      <pic:pic xmlns:pic="http://schemas.openxmlformats.org/drawingml/2006/picture">
                        <pic:nvPicPr>
                          <pic:cNvPr id="3" name="Picture 5">
                            <a:hlinkClick r:id="rId9"/>
                          </pic:cNvPr>
                          <pic:cNvPicPr/>
                        </pic:nvPicPr>
                        <pic:blipFill>
                          <a:blip r:embed="rId10">
                            <a:extLst>
                              <a:ext uri="{BEBA8EAE-BF5A-486C-A8C5-ECC9F3942E4B}">
                                <a14:imgProps xmlns:a14="http://schemas.microsoft.com/office/drawing/2010/main">
                                  <a14:imgLayer r:embed="rId11">
                                    <a14:imgEffect>
                                      <a14:brightnessContrast bright="100000"/>
                                    </a14:imgEffect>
                                  </a14:imgLayer>
                                </a14:imgProps>
                              </a:ext>
                              <a:ext uri="{28A0092B-C50C-407E-A947-70E740481C1C}">
                                <a14:useLocalDpi xmlns:a14="http://schemas.microsoft.com/office/drawing/2010/main" val="0"/>
                              </a:ext>
                            </a:extLst>
                          </a:blip>
                          <a:srcRect/>
                          <a:stretch>
                            <a:fillRect/>
                          </a:stretch>
                        </pic:blipFill>
                        <pic:spPr bwMode="auto">
                          <a:xfrm>
                            <a:off x="0" y="0"/>
                            <a:ext cx="1590040" cy="7378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a:graphicData>
                  </a:graphic>
                </wp:inline>
              </w:drawing>
            </w:r>
          </w:p>
        </w:tc>
        <w:tc>
          <w:tcPr>
            <w:tcW w:w="2482" w:type="dxa"/>
          </w:tcPr>
          <w:p w:rsidR="003A4AC2" w:rsidRPr="003C5294" w:rsidRDefault="003A4AC2" w:rsidP="003A4AC2">
            <w:pPr>
              <w:rPr>
                <w:b/>
                <w:sz w:val="28"/>
                <w:szCs w:val="28"/>
              </w:rPr>
            </w:pPr>
            <w:permStart w:id="572024699" w:edGrp="everyone"/>
            <w:r w:rsidRPr="003C5294">
              <w:rPr>
                <w:rFonts w:ascii="Times New Roman" w:hAnsi="Times New Roman" w:cs="Times New Roman"/>
                <w:b/>
                <w:sz w:val="28"/>
                <w:szCs w:val="28"/>
              </w:rPr>
              <w:t>В.Г.Болдырев</w:t>
            </w:r>
            <w:permEnd w:id="572024699"/>
          </w:p>
        </w:tc>
      </w:tr>
      <w:permEnd w:id="1161245967"/>
    </w:tbl>
    <w:p w:rsidR="000765BB" w:rsidRPr="003C5294" w:rsidRDefault="000765BB" w:rsidP="007037F2">
      <w:pPr>
        <w:rPr>
          <w:rFonts w:ascii="Times New Roman" w:hAnsi="Times New Roman" w:cs="Times New Roman"/>
          <w:b/>
        </w:rPr>
        <w:sectPr w:rsidR="000765BB" w:rsidRPr="003C5294" w:rsidSect="00271912">
          <w:pgSz w:w="11906" w:h="16838"/>
          <w:pgMar w:top="993" w:right="851" w:bottom="1135" w:left="1418" w:header="720" w:footer="720" w:gutter="0"/>
          <w:cols w:space="720"/>
          <w:docGrid w:linePitch="272"/>
        </w:sectPr>
      </w:pPr>
    </w:p>
    <w:p w:rsidR="002965E7" w:rsidRPr="003C5294" w:rsidRDefault="002965E7" w:rsidP="00582972">
      <w:pPr>
        <w:tabs>
          <w:tab w:val="left" w:pos="13183"/>
        </w:tabs>
        <w:ind w:left="4956"/>
        <w:rPr>
          <w:rFonts w:ascii="Times New Roman" w:eastAsia="Times New Roman" w:hAnsi="Times New Roman" w:cs="Times New Roman"/>
        </w:rPr>
      </w:pPr>
      <w:r w:rsidRPr="003C5294">
        <w:rPr>
          <w:rFonts w:ascii="Times New Roman" w:eastAsia="Times New Roman" w:hAnsi="Times New Roman" w:cs="Times New Roman"/>
        </w:rPr>
        <w:lastRenderedPageBreak/>
        <w:t xml:space="preserve">Приложение </w:t>
      </w:r>
    </w:p>
    <w:p w:rsidR="002965E7" w:rsidRPr="003C5294" w:rsidRDefault="002965E7" w:rsidP="00582972">
      <w:pPr>
        <w:tabs>
          <w:tab w:val="left" w:pos="13183"/>
        </w:tabs>
        <w:ind w:left="4956"/>
        <w:rPr>
          <w:rFonts w:ascii="Times New Roman" w:eastAsia="Times New Roman" w:hAnsi="Times New Roman" w:cs="Times New Roman"/>
        </w:rPr>
      </w:pPr>
      <w:r w:rsidRPr="003C5294">
        <w:rPr>
          <w:rFonts w:ascii="Times New Roman" w:eastAsia="Times New Roman" w:hAnsi="Times New Roman" w:cs="Times New Roman"/>
        </w:rPr>
        <w:t>к приказу Службы государственного строительного надзора и экспертизы</w:t>
      </w:r>
    </w:p>
    <w:p w:rsidR="002965E7" w:rsidRPr="003C5294" w:rsidRDefault="002965E7" w:rsidP="00582972">
      <w:pPr>
        <w:tabs>
          <w:tab w:val="left" w:pos="13183"/>
        </w:tabs>
        <w:ind w:left="4956"/>
        <w:rPr>
          <w:rFonts w:ascii="Times New Roman" w:eastAsia="Times New Roman" w:hAnsi="Times New Roman" w:cs="Times New Roman"/>
        </w:rPr>
      </w:pPr>
      <w:r w:rsidRPr="003C5294">
        <w:rPr>
          <w:rFonts w:ascii="Times New Roman" w:eastAsia="Times New Roman" w:hAnsi="Times New Roman" w:cs="Times New Roman"/>
        </w:rPr>
        <w:t>Санкт-Петербурга</w:t>
      </w:r>
    </w:p>
    <w:p w:rsidR="002965E7" w:rsidRPr="003C5294" w:rsidRDefault="00020204" w:rsidP="00582972">
      <w:pPr>
        <w:tabs>
          <w:tab w:val="left" w:pos="13183"/>
        </w:tabs>
        <w:ind w:left="4956"/>
        <w:rPr>
          <w:rFonts w:ascii="Times New Roman" w:eastAsia="Times New Roman" w:hAnsi="Times New Roman" w:cs="Times New Roman"/>
        </w:rPr>
      </w:pPr>
      <w:r w:rsidRPr="003C5294">
        <w:rPr>
          <w:rFonts w:ascii="Times New Roman" w:eastAsia="Times New Roman" w:hAnsi="Times New Roman" w:cs="Times New Roman"/>
        </w:rPr>
        <w:t>от ________________</w:t>
      </w:r>
      <w:r w:rsidR="002965E7" w:rsidRPr="003C5294">
        <w:rPr>
          <w:rFonts w:ascii="Times New Roman" w:eastAsia="Times New Roman" w:hAnsi="Times New Roman" w:cs="Times New Roman"/>
        </w:rPr>
        <w:t xml:space="preserve"> № ______________</w:t>
      </w:r>
    </w:p>
    <w:p w:rsidR="002965E7" w:rsidRPr="003C5294" w:rsidRDefault="002965E7" w:rsidP="002965E7">
      <w:pPr>
        <w:jc w:val="center"/>
        <w:rPr>
          <w:rFonts w:ascii="Times New Roman" w:eastAsia="Times New Roman" w:hAnsi="Times New Roman" w:cs="Times New Roman"/>
          <w:sz w:val="28"/>
          <w:szCs w:val="28"/>
        </w:rPr>
      </w:pPr>
    </w:p>
    <w:p w:rsidR="007719A5" w:rsidRPr="003C5294" w:rsidRDefault="007719A5" w:rsidP="007719A5">
      <w:pPr>
        <w:spacing w:line="276" w:lineRule="auto"/>
        <w:jc w:val="right"/>
        <w:rPr>
          <w:rFonts w:ascii="Times New Roman" w:hAnsi="Times New Roman" w:cs="Times New Roman"/>
          <w:b/>
          <w:i/>
        </w:rPr>
      </w:pPr>
    </w:p>
    <w:p w:rsidR="007719A5" w:rsidRPr="003C5294" w:rsidRDefault="007719A5" w:rsidP="007719A5">
      <w:pPr>
        <w:spacing w:line="276" w:lineRule="auto"/>
        <w:jc w:val="right"/>
        <w:rPr>
          <w:rFonts w:ascii="Times New Roman" w:hAnsi="Times New Roman" w:cs="Times New Roman"/>
          <w:b/>
          <w:i/>
        </w:rPr>
      </w:pPr>
    </w:p>
    <w:p w:rsidR="007719A5" w:rsidRPr="003C5294" w:rsidRDefault="007719A5" w:rsidP="007719A5">
      <w:pPr>
        <w:spacing w:line="276" w:lineRule="auto"/>
        <w:jc w:val="center"/>
        <w:rPr>
          <w:rFonts w:ascii="Times New Roman" w:hAnsi="Times New Roman" w:cs="Times New Roman"/>
          <w:b/>
        </w:rPr>
      </w:pPr>
      <w:r w:rsidRPr="003C5294">
        <w:rPr>
          <w:rFonts w:ascii="Times New Roman" w:hAnsi="Times New Roman" w:cs="Times New Roman"/>
          <w:b/>
        </w:rPr>
        <w:t>Доклад</w:t>
      </w:r>
    </w:p>
    <w:p w:rsidR="007719A5" w:rsidRPr="003C5294" w:rsidRDefault="007719A5" w:rsidP="007719A5">
      <w:pPr>
        <w:spacing w:line="276" w:lineRule="auto"/>
        <w:jc w:val="center"/>
        <w:rPr>
          <w:rFonts w:ascii="Times New Roman" w:hAnsi="Times New Roman" w:cs="Times New Roman"/>
          <w:b/>
        </w:rPr>
      </w:pPr>
      <w:r w:rsidRPr="003C5294">
        <w:rPr>
          <w:rFonts w:ascii="Times New Roman" w:hAnsi="Times New Roman" w:cs="Times New Roman"/>
          <w:b/>
        </w:rPr>
        <w:t xml:space="preserve">о правоприменительной практике Службы государственного строительного надзора </w:t>
      </w:r>
      <w:r w:rsidR="000623B4" w:rsidRPr="003C5294">
        <w:rPr>
          <w:rFonts w:ascii="Times New Roman" w:hAnsi="Times New Roman" w:cs="Times New Roman"/>
          <w:b/>
        </w:rPr>
        <w:br/>
      </w:r>
      <w:r w:rsidRPr="003C5294">
        <w:rPr>
          <w:rFonts w:ascii="Times New Roman" w:hAnsi="Times New Roman" w:cs="Times New Roman"/>
          <w:b/>
        </w:rPr>
        <w:t>и экспертизы Санкт-Петербурга при осуществлении регионального государственного строительного надзора за 202</w:t>
      </w:r>
      <w:r w:rsidR="00DE434E">
        <w:rPr>
          <w:rFonts w:ascii="Times New Roman" w:hAnsi="Times New Roman" w:cs="Times New Roman"/>
          <w:b/>
        </w:rPr>
        <w:t>5</w:t>
      </w:r>
      <w:r w:rsidRPr="003C5294">
        <w:rPr>
          <w:rFonts w:ascii="Times New Roman" w:hAnsi="Times New Roman" w:cs="Times New Roman"/>
          <w:b/>
        </w:rPr>
        <w:t xml:space="preserve"> год</w:t>
      </w:r>
    </w:p>
    <w:p w:rsidR="00903FB6" w:rsidRPr="003C5294" w:rsidRDefault="00903FB6" w:rsidP="007719A5">
      <w:pPr>
        <w:spacing w:line="276" w:lineRule="auto"/>
        <w:jc w:val="center"/>
        <w:rPr>
          <w:rFonts w:ascii="Times New Roman" w:hAnsi="Times New Roman" w:cs="Times New Roman"/>
          <w:b/>
        </w:rPr>
      </w:pPr>
    </w:p>
    <w:p w:rsidR="00903FB6" w:rsidRPr="003C5294" w:rsidRDefault="00F37861" w:rsidP="007719A5">
      <w:pPr>
        <w:spacing w:line="276" w:lineRule="auto"/>
        <w:jc w:val="center"/>
        <w:rPr>
          <w:rFonts w:ascii="Times New Roman" w:hAnsi="Times New Roman" w:cs="Times New Roman"/>
          <w:b/>
        </w:rPr>
      </w:pPr>
      <w:r w:rsidRPr="003C5294">
        <w:rPr>
          <w:rFonts w:ascii="Times New Roman" w:hAnsi="Times New Roman" w:cs="Times New Roman"/>
          <w:b/>
          <w:lang w:val="en-US"/>
        </w:rPr>
        <w:t>I</w:t>
      </w:r>
      <w:r w:rsidR="00903FB6" w:rsidRPr="003C5294">
        <w:rPr>
          <w:rFonts w:ascii="Times New Roman" w:hAnsi="Times New Roman" w:cs="Times New Roman"/>
          <w:b/>
        </w:rPr>
        <w:t>. Общие положения</w:t>
      </w:r>
    </w:p>
    <w:p w:rsidR="00903FB6" w:rsidRPr="003C5294" w:rsidRDefault="00903FB6" w:rsidP="007719A5">
      <w:pPr>
        <w:spacing w:line="276" w:lineRule="auto"/>
        <w:jc w:val="center"/>
        <w:rPr>
          <w:rFonts w:ascii="Times New Roman" w:hAnsi="Times New Roman" w:cs="Times New Roman"/>
        </w:rPr>
      </w:pPr>
    </w:p>
    <w:p w:rsidR="00903FB6" w:rsidRPr="003C5294" w:rsidRDefault="00903FB6" w:rsidP="00903FB6">
      <w:pPr>
        <w:spacing w:line="276" w:lineRule="auto"/>
        <w:ind w:firstLine="709"/>
        <w:jc w:val="both"/>
        <w:rPr>
          <w:rFonts w:ascii="Times New Roman" w:hAnsi="Times New Roman" w:cs="Times New Roman"/>
        </w:rPr>
      </w:pPr>
      <w:r w:rsidRPr="003C5294">
        <w:rPr>
          <w:rFonts w:ascii="Times New Roman" w:hAnsi="Times New Roman" w:cs="Times New Roman"/>
        </w:rPr>
        <w:t>Доклад подготовлен в соответствии со статьей 47 Федерального закона от 31.07.2020 № 248-ФЗ «О государственном контроле (надзоре) и муниципальном контроле в Российской Федерации» (далее – Федеральный закон № 248-ФЗ) и на основании пункта 3.3.1 Положения о региональном государственном строительном надзоре, утвержденного постановлением Правительства Санкт-Петербурга от 14.12.2021 № 981</w:t>
      </w:r>
      <w:r w:rsidR="00C03323" w:rsidRPr="003C5294">
        <w:rPr>
          <w:rFonts w:ascii="Times New Roman" w:hAnsi="Times New Roman" w:cs="Times New Roman"/>
        </w:rPr>
        <w:t xml:space="preserve"> (далее – Постановление № 981)</w:t>
      </w:r>
      <w:r w:rsidRPr="003C5294">
        <w:rPr>
          <w:rFonts w:ascii="Times New Roman" w:hAnsi="Times New Roman" w:cs="Times New Roman"/>
        </w:rPr>
        <w:t>.</w:t>
      </w:r>
    </w:p>
    <w:p w:rsidR="00903FB6" w:rsidRPr="003C5294" w:rsidRDefault="00903FB6" w:rsidP="00903FB6">
      <w:pPr>
        <w:spacing w:line="276" w:lineRule="auto"/>
        <w:ind w:firstLine="709"/>
        <w:jc w:val="both"/>
        <w:rPr>
          <w:rFonts w:ascii="Times New Roman" w:hAnsi="Times New Roman" w:cs="Times New Roman"/>
        </w:rPr>
      </w:pPr>
      <w:r w:rsidRPr="003C5294">
        <w:rPr>
          <w:rFonts w:ascii="Times New Roman" w:hAnsi="Times New Roman" w:cs="Times New Roman"/>
        </w:rPr>
        <w:t>Публичное обсуждение проекта доклада п</w:t>
      </w:r>
      <w:r w:rsidR="00A9358B" w:rsidRPr="003C5294">
        <w:rPr>
          <w:rFonts w:ascii="Times New Roman" w:hAnsi="Times New Roman" w:cs="Times New Roman"/>
        </w:rPr>
        <w:t xml:space="preserve">роведено в период с </w:t>
      </w:r>
      <w:r w:rsidR="00391ABE">
        <w:rPr>
          <w:rFonts w:ascii="Times New Roman" w:hAnsi="Times New Roman" w:cs="Times New Roman"/>
        </w:rPr>
        <w:t>27</w:t>
      </w:r>
      <w:r w:rsidR="00DE434E">
        <w:rPr>
          <w:rFonts w:ascii="Times New Roman" w:hAnsi="Times New Roman" w:cs="Times New Roman"/>
        </w:rPr>
        <w:t>.01.2026</w:t>
      </w:r>
      <w:r w:rsidR="006F5A89" w:rsidRPr="003C5294">
        <w:rPr>
          <w:rFonts w:ascii="Times New Roman" w:hAnsi="Times New Roman" w:cs="Times New Roman"/>
        </w:rPr>
        <w:t xml:space="preserve"> </w:t>
      </w:r>
      <w:r w:rsidR="00F827BE" w:rsidRPr="003C5294">
        <w:rPr>
          <w:rFonts w:ascii="Times New Roman" w:hAnsi="Times New Roman" w:cs="Times New Roman"/>
        </w:rPr>
        <w:t xml:space="preserve">по </w:t>
      </w:r>
      <w:r w:rsidR="00DE434E">
        <w:rPr>
          <w:rFonts w:ascii="Times New Roman" w:hAnsi="Times New Roman" w:cs="Times New Roman"/>
        </w:rPr>
        <w:t>06.02.2026</w:t>
      </w:r>
      <w:r w:rsidRPr="003C5294">
        <w:rPr>
          <w:rFonts w:ascii="Times New Roman" w:hAnsi="Times New Roman" w:cs="Times New Roman"/>
        </w:rPr>
        <w:t xml:space="preserve"> посредством размещения его текс</w:t>
      </w:r>
      <w:r w:rsidR="006F5A89" w:rsidRPr="003C5294">
        <w:rPr>
          <w:rFonts w:ascii="Times New Roman" w:hAnsi="Times New Roman" w:cs="Times New Roman"/>
        </w:rPr>
        <w:t xml:space="preserve">та на официальном сайте Службы </w:t>
      </w:r>
      <w:r w:rsidRPr="003C5294">
        <w:rPr>
          <w:rFonts w:ascii="Times New Roman" w:hAnsi="Times New Roman" w:cs="Times New Roman"/>
        </w:rPr>
        <w:t xml:space="preserve">и на странице Службы </w:t>
      </w:r>
      <w:r w:rsidR="0062563A" w:rsidRPr="003C5294">
        <w:rPr>
          <w:rFonts w:ascii="Times New Roman" w:hAnsi="Times New Roman" w:cs="Times New Roman"/>
        </w:rPr>
        <w:br/>
      </w:r>
      <w:r w:rsidRPr="003C5294">
        <w:rPr>
          <w:rFonts w:ascii="Times New Roman" w:hAnsi="Times New Roman" w:cs="Times New Roman"/>
        </w:rPr>
        <w:t xml:space="preserve">на официальном сайте Администрации Санкт-Петербурга в разделе «Региональный государственный строительный надзор - </w:t>
      </w:r>
      <w:r w:rsidR="006F5A89" w:rsidRPr="003C5294">
        <w:rPr>
          <w:rFonts w:ascii="Times New Roman" w:hAnsi="Times New Roman" w:cs="Times New Roman"/>
        </w:rPr>
        <w:t xml:space="preserve">Профилактические мероприятия». </w:t>
      </w:r>
      <w:r w:rsidRPr="003C5294">
        <w:rPr>
          <w:rFonts w:ascii="Times New Roman" w:hAnsi="Times New Roman" w:cs="Times New Roman"/>
        </w:rPr>
        <w:t>В ходе публичного обсуждения замечания и предложения к проекту доклада не поступали.</w:t>
      </w:r>
    </w:p>
    <w:p w:rsidR="00903FB6" w:rsidRPr="003C5294" w:rsidRDefault="00903FB6" w:rsidP="00903FB6">
      <w:pPr>
        <w:spacing w:line="276" w:lineRule="auto"/>
        <w:ind w:firstLine="709"/>
        <w:jc w:val="both"/>
        <w:rPr>
          <w:rFonts w:ascii="Times New Roman" w:hAnsi="Times New Roman" w:cs="Times New Roman"/>
        </w:rPr>
      </w:pPr>
      <w:r w:rsidRPr="003C5294">
        <w:rPr>
          <w:rFonts w:ascii="Times New Roman" w:hAnsi="Times New Roman" w:cs="Times New Roman"/>
        </w:rPr>
        <w:t xml:space="preserve">В соответствии с Положением о Службе государственного строительного надзора </w:t>
      </w:r>
      <w:r w:rsidR="00C03323" w:rsidRPr="003C5294">
        <w:rPr>
          <w:rFonts w:ascii="Times New Roman" w:hAnsi="Times New Roman" w:cs="Times New Roman"/>
        </w:rPr>
        <w:br/>
      </w:r>
      <w:r w:rsidRPr="003C5294">
        <w:rPr>
          <w:rFonts w:ascii="Times New Roman" w:hAnsi="Times New Roman" w:cs="Times New Roman"/>
        </w:rPr>
        <w:t>и экспертизы Санкт-Петербурга (далее – Служба), утвержденным постановлением Правительства Санкт-Петербурга от 26.10.2004 № 1747, Служба является органом, уполномоченным на осуществление регионального государственного строительного надзора.</w:t>
      </w:r>
    </w:p>
    <w:p w:rsidR="00903FB6" w:rsidRPr="003C5294" w:rsidRDefault="003A5132" w:rsidP="00903FB6">
      <w:pPr>
        <w:spacing w:line="276" w:lineRule="auto"/>
        <w:ind w:firstLine="709"/>
        <w:jc w:val="both"/>
        <w:rPr>
          <w:rFonts w:ascii="Times New Roman" w:hAnsi="Times New Roman" w:cs="Times New Roman"/>
        </w:rPr>
      </w:pPr>
      <w:r w:rsidRPr="003C5294">
        <w:rPr>
          <w:rFonts w:ascii="Times New Roman" w:hAnsi="Times New Roman" w:cs="Times New Roman"/>
        </w:rPr>
        <w:t>Осуществление</w:t>
      </w:r>
      <w:r w:rsidR="00903FB6" w:rsidRPr="003C5294">
        <w:rPr>
          <w:rFonts w:ascii="Times New Roman" w:hAnsi="Times New Roman" w:cs="Times New Roman"/>
        </w:rPr>
        <w:t xml:space="preserve"> регионального государ</w:t>
      </w:r>
      <w:r w:rsidRPr="003C5294">
        <w:rPr>
          <w:rFonts w:ascii="Times New Roman" w:hAnsi="Times New Roman" w:cs="Times New Roman"/>
        </w:rPr>
        <w:t>ственного строительного надзора                                (далее – РГСН) регулируется Градостроительным</w:t>
      </w:r>
      <w:r w:rsidR="00903FB6" w:rsidRPr="003C5294">
        <w:rPr>
          <w:rFonts w:ascii="Times New Roman" w:hAnsi="Times New Roman" w:cs="Times New Roman"/>
        </w:rPr>
        <w:t xml:space="preserve"> кодекс</w:t>
      </w:r>
      <w:r w:rsidRPr="003C5294">
        <w:rPr>
          <w:rFonts w:ascii="Times New Roman" w:hAnsi="Times New Roman" w:cs="Times New Roman"/>
        </w:rPr>
        <w:t>ом</w:t>
      </w:r>
      <w:r w:rsidR="00903FB6" w:rsidRPr="003C5294">
        <w:rPr>
          <w:rFonts w:ascii="Times New Roman" w:hAnsi="Times New Roman" w:cs="Times New Roman"/>
        </w:rPr>
        <w:t xml:space="preserve"> Российс</w:t>
      </w:r>
      <w:r w:rsidRPr="003C5294">
        <w:rPr>
          <w:rFonts w:ascii="Times New Roman" w:hAnsi="Times New Roman" w:cs="Times New Roman"/>
        </w:rPr>
        <w:t>кой Федерации                         (далее – Кодекс), Федеральным</w:t>
      </w:r>
      <w:r w:rsidR="00903FB6" w:rsidRPr="003C5294">
        <w:rPr>
          <w:rFonts w:ascii="Times New Roman" w:hAnsi="Times New Roman" w:cs="Times New Roman"/>
        </w:rPr>
        <w:t xml:space="preserve"> закон</w:t>
      </w:r>
      <w:r w:rsidRPr="003C5294">
        <w:rPr>
          <w:rFonts w:ascii="Times New Roman" w:hAnsi="Times New Roman" w:cs="Times New Roman"/>
        </w:rPr>
        <w:t>ом</w:t>
      </w:r>
      <w:r w:rsidR="00903FB6" w:rsidRPr="003C5294">
        <w:rPr>
          <w:rFonts w:ascii="Times New Roman" w:hAnsi="Times New Roman" w:cs="Times New Roman"/>
        </w:rPr>
        <w:t xml:space="preserve"> от 31.07.2020 № 248-ФЗ «О государственном</w:t>
      </w:r>
      <w:r w:rsidRPr="003C5294">
        <w:rPr>
          <w:rFonts w:ascii="Times New Roman" w:hAnsi="Times New Roman" w:cs="Times New Roman"/>
        </w:rPr>
        <w:t xml:space="preserve"> контроле (надзоре) </w:t>
      </w:r>
      <w:r w:rsidR="00903FB6" w:rsidRPr="003C5294">
        <w:rPr>
          <w:rFonts w:ascii="Times New Roman" w:hAnsi="Times New Roman" w:cs="Times New Roman"/>
        </w:rPr>
        <w:t>и муниципальном ко</w:t>
      </w:r>
      <w:r w:rsidRPr="003C5294">
        <w:rPr>
          <w:rFonts w:ascii="Times New Roman" w:hAnsi="Times New Roman" w:cs="Times New Roman"/>
        </w:rPr>
        <w:t xml:space="preserve">нтроле в Российской Федерации»; </w:t>
      </w:r>
      <w:r w:rsidR="00903FB6" w:rsidRPr="003C5294">
        <w:rPr>
          <w:rFonts w:ascii="Times New Roman" w:hAnsi="Times New Roman" w:cs="Times New Roman"/>
        </w:rPr>
        <w:t>постановление</w:t>
      </w:r>
      <w:r w:rsidRPr="003C5294">
        <w:rPr>
          <w:rFonts w:ascii="Times New Roman" w:hAnsi="Times New Roman" w:cs="Times New Roman"/>
        </w:rPr>
        <w:t>м</w:t>
      </w:r>
      <w:r w:rsidR="00903FB6" w:rsidRPr="003C5294">
        <w:rPr>
          <w:rFonts w:ascii="Times New Roman" w:hAnsi="Times New Roman" w:cs="Times New Roman"/>
        </w:rPr>
        <w:t xml:space="preserve"> Правительства Российской</w:t>
      </w:r>
      <w:r w:rsidRPr="003C5294">
        <w:rPr>
          <w:rFonts w:ascii="Times New Roman" w:hAnsi="Times New Roman" w:cs="Times New Roman"/>
        </w:rPr>
        <w:t xml:space="preserve"> Федерации от 01.12.2021 № 2161 </w:t>
      </w:r>
      <w:r w:rsidR="00903FB6" w:rsidRPr="003C5294">
        <w:rPr>
          <w:rFonts w:ascii="Times New Roman" w:hAnsi="Times New Roman" w:cs="Times New Roman"/>
        </w:rPr>
        <w:t>«Об утверждении общих требований к организации и осуществлению регионального государственного строительного надзора, внесении изменений в постановление Правитель</w:t>
      </w:r>
      <w:r w:rsidRPr="003C5294">
        <w:rPr>
          <w:rFonts w:ascii="Times New Roman" w:hAnsi="Times New Roman" w:cs="Times New Roman"/>
        </w:rPr>
        <w:t xml:space="preserve">ства Российской Федерации </w:t>
      </w:r>
      <w:r w:rsidR="0062563A" w:rsidRPr="003C5294">
        <w:rPr>
          <w:rFonts w:ascii="Times New Roman" w:hAnsi="Times New Roman" w:cs="Times New Roman"/>
        </w:rPr>
        <w:br/>
      </w:r>
      <w:r w:rsidRPr="003C5294">
        <w:rPr>
          <w:rFonts w:ascii="Times New Roman" w:hAnsi="Times New Roman" w:cs="Times New Roman"/>
        </w:rPr>
        <w:t>от 30.06.2</w:t>
      </w:r>
      <w:r w:rsidR="00903FB6" w:rsidRPr="003C5294">
        <w:rPr>
          <w:rFonts w:ascii="Times New Roman" w:hAnsi="Times New Roman" w:cs="Times New Roman"/>
        </w:rPr>
        <w:t xml:space="preserve">021 № 1087 и признании утратившими силу некоторых актов Правительства Российской Федерации»; </w:t>
      </w:r>
      <w:r w:rsidR="00C03323" w:rsidRPr="003C5294">
        <w:rPr>
          <w:rFonts w:ascii="Times New Roman" w:hAnsi="Times New Roman" w:cs="Times New Roman"/>
        </w:rPr>
        <w:t>П</w:t>
      </w:r>
      <w:r w:rsidR="00903FB6" w:rsidRPr="003C5294">
        <w:rPr>
          <w:rFonts w:ascii="Times New Roman" w:hAnsi="Times New Roman" w:cs="Times New Roman"/>
        </w:rPr>
        <w:t>остановление</w:t>
      </w:r>
      <w:r w:rsidRPr="003C5294">
        <w:rPr>
          <w:rFonts w:ascii="Times New Roman" w:hAnsi="Times New Roman" w:cs="Times New Roman"/>
        </w:rPr>
        <w:t>м</w:t>
      </w:r>
      <w:r w:rsidR="00903FB6" w:rsidRPr="003C5294">
        <w:rPr>
          <w:rFonts w:ascii="Times New Roman" w:hAnsi="Times New Roman" w:cs="Times New Roman"/>
        </w:rPr>
        <w:t xml:space="preserve"> </w:t>
      </w:r>
      <w:r w:rsidRPr="003C5294">
        <w:rPr>
          <w:rFonts w:ascii="Times New Roman" w:hAnsi="Times New Roman" w:cs="Times New Roman"/>
        </w:rPr>
        <w:t>№ 981, прочими нормативными правовыми актами.</w:t>
      </w:r>
    </w:p>
    <w:p w:rsidR="00423483" w:rsidRPr="003C5294" w:rsidRDefault="00423483" w:rsidP="007719A5">
      <w:pPr>
        <w:ind w:firstLine="708"/>
        <w:jc w:val="both"/>
        <w:rPr>
          <w:rFonts w:ascii="Times New Roman" w:eastAsia="Times New Roman" w:hAnsi="Times New Roman" w:cs="Times New Roman"/>
          <w:strike/>
        </w:rPr>
      </w:pPr>
    </w:p>
    <w:p w:rsidR="00F37861" w:rsidRPr="003C5294" w:rsidRDefault="00F37861" w:rsidP="00F37861">
      <w:pPr>
        <w:jc w:val="center"/>
        <w:rPr>
          <w:rFonts w:ascii="Times New Roman" w:hAnsi="Times New Roman" w:cs="Times New Roman"/>
          <w:b/>
        </w:rPr>
      </w:pPr>
      <w:r w:rsidRPr="003C5294">
        <w:rPr>
          <w:rFonts w:ascii="Times New Roman" w:hAnsi="Times New Roman" w:cs="Times New Roman"/>
          <w:b/>
          <w:lang w:val="en-US"/>
        </w:rPr>
        <w:t>II</w:t>
      </w:r>
      <w:r w:rsidR="00615CE2" w:rsidRPr="003C5294">
        <w:rPr>
          <w:rFonts w:ascii="Times New Roman" w:hAnsi="Times New Roman" w:cs="Times New Roman"/>
          <w:b/>
        </w:rPr>
        <w:t>.</w:t>
      </w:r>
      <w:r w:rsidR="00615CE2" w:rsidRPr="003C5294">
        <w:rPr>
          <w:rFonts w:ascii="Times New Roman" w:hAnsi="Times New Roman" w:cs="Times New Roman"/>
          <w:b/>
          <w:lang w:val="en-US"/>
        </w:rPr>
        <w:t> </w:t>
      </w:r>
      <w:r w:rsidRPr="003C5294">
        <w:rPr>
          <w:rFonts w:ascii="Times New Roman" w:hAnsi="Times New Roman" w:cs="Times New Roman"/>
          <w:b/>
        </w:rPr>
        <w:t>Состояние соблюдения обязательных требований</w:t>
      </w:r>
    </w:p>
    <w:p w:rsidR="00F37861" w:rsidRPr="003C5294" w:rsidRDefault="00F37861" w:rsidP="00F37861">
      <w:pPr>
        <w:jc w:val="center"/>
        <w:rPr>
          <w:rFonts w:ascii="Times New Roman" w:hAnsi="Times New Roman" w:cs="Times New Roman"/>
          <w:b/>
        </w:rPr>
      </w:pPr>
    </w:p>
    <w:p w:rsidR="00615CE2" w:rsidRPr="003C5294" w:rsidRDefault="00F37861" w:rsidP="00F37861">
      <w:pPr>
        <w:jc w:val="both"/>
        <w:rPr>
          <w:rFonts w:ascii="Times New Roman" w:eastAsiaTheme="minorHAnsi" w:hAnsi="Times New Roman" w:cs="Times New Roman"/>
          <w:i/>
          <w:lang w:eastAsia="en-US"/>
        </w:rPr>
      </w:pPr>
      <w:r w:rsidRPr="003C5294">
        <w:rPr>
          <w:rFonts w:ascii="Times New Roman" w:eastAsiaTheme="minorHAnsi" w:hAnsi="Times New Roman" w:cs="Times New Roman"/>
          <w:b/>
          <w:lang w:eastAsia="en-US"/>
        </w:rPr>
        <w:tab/>
      </w:r>
      <w:r w:rsidRPr="003C5294">
        <w:rPr>
          <w:rFonts w:ascii="Times New Roman" w:eastAsiaTheme="minorHAnsi" w:hAnsi="Times New Roman" w:cs="Times New Roman"/>
          <w:i/>
          <w:lang w:eastAsia="en-US"/>
        </w:rPr>
        <w:t xml:space="preserve">2.1.  </w:t>
      </w:r>
      <w:r w:rsidR="00615CE2" w:rsidRPr="003C5294">
        <w:rPr>
          <w:rFonts w:ascii="Times New Roman" w:eastAsiaTheme="minorHAnsi" w:hAnsi="Times New Roman" w:cs="Times New Roman"/>
          <w:i/>
          <w:lang w:eastAsia="en-US"/>
        </w:rPr>
        <w:t xml:space="preserve">Оценка общего количества обязательных требований, оцениваемых </w:t>
      </w:r>
      <w:r w:rsidR="00615CE2" w:rsidRPr="003C5294">
        <w:rPr>
          <w:rFonts w:ascii="Times New Roman" w:eastAsiaTheme="minorHAnsi" w:hAnsi="Times New Roman" w:cs="Times New Roman"/>
          <w:i/>
          <w:lang w:eastAsia="en-US"/>
        </w:rPr>
        <w:br/>
        <w:t xml:space="preserve">при осуществлении регионального государственного строительного надзора, включенных </w:t>
      </w:r>
      <w:r w:rsidR="002A6C8F" w:rsidRPr="003C5294">
        <w:rPr>
          <w:rFonts w:ascii="Times New Roman" w:eastAsiaTheme="minorHAnsi" w:hAnsi="Times New Roman" w:cs="Times New Roman"/>
          <w:i/>
          <w:lang w:eastAsia="en-US"/>
        </w:rPr>
        <w:br/>
      </w:r>
      <w:r w:rsidR="00615CE2" w:rsidRPr="003C5294">
        <w:rPr>
          <w:rFonts w:ascii="Times New Roman" w:eastAsiaTheme="minorHAnsi" w:hAnsi="Times New Roman" w:cs="Times New Roman"/>
          <w:i/>
          <w:lang w:eastAsia="en-US"/>
        </w:rPr>
        <w:t>в утвержденные перечни актов, сод</w:t>
      </w:r>
      <w:r w:rsidRPr="003C5294">
        <w:rPr>
          <w:rFonts w:ascii="Times New Roman" w:eastAsiaTheme="minorHAnsi" w:hAnsi="Times New Roman" w:cs="Times New Roman"/>
          <w:i/>
          <w:lang w:eastAsia="en-US"/>
        </w:rPr>
        <w:t>ержащие обязательные требования</w:t>
      </w:r>
    </w:p>
    <w:p w:rsidR="00397503" w:rsidRPr="003C5294" w:rsidRDefault="00397503" w:rsidP="00615CE2">
      <w:pPr>
        <w:pStyle w:val="ConsPlusNormal"/>
        <w:ind w:firstLine="709"/>
        <w:jc w:val="both"/>
        <w:rPr>
          <w:rFonts w:ascii="Times New Roman" w:eastAsiaTheme="minorHAnsi" w:hAnsi="Times New Roman" w:cs="Times New Roman"/>
          <w:b/>
          <w:sz w:val="24"/>
          <w:szCs w:val="24"/>
          <w:lang w:eastAsia="en-US"/>
        </w:rPr>
      </w:pPr>
    </w:p>
    <w:p w:rsidR="00E318AF" w:rsidRPr="003C5294" w:rsidRDefault="00E318AF" w:rsidP="00E318AF">
      <w:pPr>
        <w:ind w:firstLine="708"/>
        <w:jc w:val="both"/>
        <w:rPr>
          <w:rFonts w:ascii="Times New Roman" w:eastAsia="Times New Roman" w:hAnsi="Times New Roman" w:cs="Times New Roman"/>
        </w:rPr>
      </w:pPr>
      <w:r w:rsidRPr="003C5294">
        <w:rPr>
          <w:rFonts w:ascii="Times New Roman" w:eastAsia="Times New Roman" w:hAnsi="Times New Roman" w:cs="Times New Roman"/>
        </w:rPr>
        <w:t xml:space="preserve">Обязательными требованиями, оценка соблюдения которых является предметом </w:t>
      </w:r>
      <w:r w:rsidR="000623B4" w:rsidRPr="003C5294">
        <w:rPr>
          <w:rFonts w:ascii="Times New Roman" w:eastAsia="Times New Roman" w:hAnsi="Times New Roman" w:cs="Times New Roman"/>
        </w:rPr>
        <w:t>РГСН</w:t>
      </w:r>
      <w:r w:rsidRPr="003C5294">
        <w:rPr>
          <w:rFonts w:ascii="Times New Roman" w:eastAsia="Times New Roman" w:hAnsi="Times New Roman" w:cs="Times New Roman"/>
        </w:rPr>
        <w:t xml:space="preserve">, при проведении Службой мероприятий по контролю в рамках </w:t>
      </w:r>
      <w:r w:rsidR="000623B4" w:rsidRPr="003C5294">
        <w:rPr>
          <w:rFonts w:ascii="Times New Roman" w:eastAsia="Times New Roman" w:hAnsi="Times New Roman" w:cs="Times New Roman"/>
        </w:rPr>
        <w:t>РГСН</w:t>
      </w:r>
      <w:r w:rsidRPr="003C5294">
        <w:rPr>
          <w:rFonts w:ascii="Times New Roman" w:eastAsia="Times New Roman" w:hAnsi="Times New Roman" w:cs="Times New Roman"/>
        </w:rPr>
        <w:t xml:space="preserve">, являются требования, </w:t>
      </w:r>
      <w:r w:rsidRPr="003C5294">
        <w:rPr>
          <w:rFonts w:ascii="Times New Roman" w:eastAsia="Times New Roman" w:hAnsi="Times New Roman" w:cs="Times New Roman"/>
        </w:rPr>
        <w:lastRenderedPageBreak/>
        <w:t>установленные Кодекс</w:t>
      </w:r>
      <w:r w:rsidR="000623B4" w:rsidRPr="003C5294">
        <w:rPr>
          <w:rFonts w:ascii="Times New Roman" w:eastAsia="Times New Roman" w:hAnsi="Times New Roman" w:cs="Times New Roman"/>
        </w:rPr>
        <w:t>ом</w:t>
      </w:r>
      <w:r w:rsidRPr="003C5294">
        <w:rPr>
          <w:rFonts w:ascii="Times New Roman" w:eastAsia="Times New Roman" w:hAnsi="Times New Roman" w:cs="Times New Roman"/>
        </w:rPr>
        <w:t xml:space="preserve"> и принимаемыми в соответствии с ним иными нормативными правовыми актами Российской Федерации. </w:t>
      </w:r>
    </w:p>
    <w:p w:rsidR="00397503" w:rsidRPr="003C5294" w:rsidRDefault="00E318AF" w:rsidP="007D48BA">
      <w:pPr>
        <w:ind w:firstLine="708"/>
        <w:jc w:val="both"/>
        <w:rPr>
          <w:rFonts w:ascii="Times New Roman" w:eastAsia="Times New Roman" w:hAnsi="Times New Roman" w:cs="Times New Roman"/>
        </w:rPr>
      </w:pPr>
      <w:r w:rsidRPr="003C5294">
        <w:rPr>
          <w:rFonts w:ascii="Times New Roman" w:eastAsia="Times New Roman" w:hAnsi="Times New Roman" w:cs="Times New Roman"/>
        </w:rPr>
        <w:t>П</w:t>
      </w:r>
      <w:r w:rsidR="00397503" w:rsidRPr="003C5294">
        <w:rPr>
          <w:rFonts w:ascii="Times New Roman" w:eastAsia="Times New Roman" w:hAnsi="Times New Roman" w:cs="Times New Roman"/>
        </w:rPr>
        <w:t>еречень актов, содержащих обязательные требования, оценка соблюдения которых является предметом регионального государственного строительного надзора, утвержден при</w:t>
      </w:r>
      <w:r w:rsidR="00EE019D" w:rsidRPr="003C5294">
        <w:rPr>
          <w:rFonts w:ascii="Times New Roman" w:eastAsia="Times New Roman" w:hAnsi="Times New Roman" w:cs="Times New Roman"/>
        </w:rPr>
        <w:t>казом Службы от 18.04.2024 № 35-п/24</w:t>
      </w:r>
      <w:r w:rsidR="00397503" w:rsidRPr="003C5294">
        <w:rPr>
          <w:rFonts w:ascii="Times New Roman" w:eastAsia="Times New Roman" w:hAnsi="Times New Roman" w:cs="Times New Roman"/>
        </w:rPr>
        <w:t xml:space="preserve"> и размещен для информирования на официальном сайте Службы в информационно-телекоммуникационной сети «Интернет» по адресу: www.gsnspb.ru (далее - официальный сайт Службы).</w:t>
      </w:r>
      <w:r w:rsidR="007D48BA" w:rsidRPr="003C5294">
        <w:rPr>
          <w:rFonts w:ascii="Times New Roman" w:eastAsia="Times New Roman" w:hAnsi="Times New Roman" w:cs="Times New Roman"/>
        </w:rPr>
        <w:t xml:space="preserve"> </w:t>
      </w:r>
      <w:r w:rsidR="00397503" w:rsidRPr="003C5294">
        <w:rPr>
          <w:rFonts w:ascii="Times New Roman" w:eastAsia="Times New Roman" w:hAnsi="Times New Roman" w:cs="Times New Roman"/>
        </w:rPr>
        <w:t>К указанным актам относятся:</w:t>
      </w:r>
    </w:p>
    <w:p w:rsidR="00397503" w:rsidRPr="003C5294" w:rsidRDefault="007D48BA" w:rsidP="00397503">
      <w:pPr>
        <w:ind w:firstLine="708"/>
        <w:jc w:val="both"/>
        <w:rPr>
          <w:rFonts w:ascii="Times New Roman" w:eastAsia="Times New Roman" w:hAnsi="Times New Roman" w:cs="Times New Roman"/>
        </w:rPr>
      </w:pPr>
      <w:r w:rsidRPr="003C5294">
        <w:rPr>
          <w:rFonts w:ascii="Times New Roman" w:eastAsia="Times New Roman" w:hAnsi="Times New Roman" w:cs="Times New Roman"/>
        </w:rPr>
        <w:t xml:space="preserve">-  </w:t>
      </w:r>
      <w:r w:rsidR="00B25456" w:rsidRPr="003C5294">
        <w:rPr>
          <w:rFonts w:ascii="Times New Roman" w:eastAsia="Times New Roman" w:hAnsi="Times New Roman" w:cs="Times New Roman"/>
        </w:rPr>
        <w:t>Кодекс</w:t>
      </w:r>
      <w:r w:rsidR="00397503" w:rsidRPr="003C5294">
        <w:rPr>
          <w:rFonts w:ascii="Times New Roman" w:eastAsia="Times New Roman" w:hAnsi="Times New Roman" w:cs="Times New Roman"/>
        </w:rPr>
        <w:t xml:space="preserve"> (главы 1, 2, 6, 6.1</w:t>
      </w:r>
      <w:r w:rsidR="00EE019D" w:rsidRPr="003C5294">
        <w:rPr>
          <w:rFonts w:ascii="Times New Roman" w:eastAsia="Times New Roman" w:hAnsi="Times New Roman" w:cs="Times New Roman"/>
        </w:rPr>
        <w:t xml:space="preserve"> Кодекса, часть 2 статьи 55.24 Кодекса (в части требований эксплуатации построенного, реконструированного здания, сооружения после получения застройщиком разрешения на ввод объекта в эксплуатацию (за исключением случаев, указанных в </w:t>
      </w:r>
      <w:hyperlink r:id="rId12" w:history="1">
        <w:r w:rsidR="00EE019D" w:rsidRPr="003C5294">
          <w:rPr>
            <w:rFonts w:ascii="Times New Roman" w:eastAsia="Times New Roman" w:hAnsi="Times New Roman" w:cs="Times New Roman"/>
          </w:rPr>
          <w:t>части 3</w:t>
        </w:r>
      </w:hyperlink>
      <w:r w:rsidR="00EE019D" w:rsidRPr="003C5294">
        <w:rPr>
          <w:rFonts w:ascii="Times New Roman" w:eastAsia="Times New Roman" w:hAnsi="Times New Roman" w:cs="Times New Roman"/>
        </w:rPr>
        <w:t xml:space="preserve"> статьи 55.24 Кодекса</w:t>
      </w:r>
      <w:r w:rsidR="00397503" w:rsidRPr="003C5294">
        <w:rPr>
          <w:rFonts w:ascii="Times New Roman" w:eastAsia="Times New Roman" w:hAnsi="Times New Roman" w:cs="Times New Roman"/>
        </w:rPr>
        <w:t>)</w:t>
      </w:r>
      <w:r w:rsidRPr="003C5294">
        <w:rPr>
          <w:rFonts w:ascii="Times New Roman" w:eastAsia="Times New Roman" w:hAnsi="Times New Roman" w:cs="Times New Roman"/>
        </w:rPr>
        <w:t>;</w:t>
      </w:r>
    </w:p>
    <w:p w:rsidR="007D48BA" w:rsidRPr="003C5294" w:rsidRDefault="007D48BA" w:rsidP="007D48BA">
      <w:pPr>
        <w:ind w:firstLine="708"/>
        <w:jc w:val="both"/>
        <w:rPr>
          <w:rFonts w:ascii="Times New Roman" w:eastAsia="Times New Roman" w:hAnsi="Times New Roman" w:cs="Times New Roman"/>
        </w:rPr>
      </w:pPr>
      <w:r w:rsidRPr="003C5294">
        <w:rPr>
          <w:rFonts w:ascii="Times New Roman" w:eastAsia="Times New Roman" w:hAnsi="Times New Roman" w:cs="Times New Roman"/>
        </w:rPr>
        <w:t xml:space="preserve">- постановление Правительства Российской Федерации от 30.09.2011 № 802 </w:t>
      </w:r>
      <w:r w:rsidRPr="003C5294">
        <w:rPr>
          <w:rFonts w:ascii="Times New Roman" w:eastAsia="Times New Roman" w:hAnsi="Times New Roman" w:cs="Times New Roman"/>
        </w:rPr>
        <w:br/>
        <w:t>«Об утверждении Правил проведения консервации объекта капитального строительства»;</w:t>
      </w:r>
    </w:p>
    <w:p w:rsidR="007D48BA" w:rsidRPr="003C5294" w:rsidRDefault="007D48BA" w:rsidP="007D48BA">
      <w:pPr>
        <w:ind w:firstLine="708"/>
        <w:jc w:val="both"/>
        <w:rPr>
          <w:rFonts w:ascii="Times New Roman" w:eastAsia="Times New Roman" w:hAnsi="Times New Roman" w:cs="Times New Roman"/>
        </w:rPr>
      </w:pPr>
      <w:r w:rsidRPr="003C5294">
        <w:rPr>
          <w:rFonts w:ascii="Times New Roman" w:eastAsia="Times New Roman" w:hAnsi="Times New Roman" w:cs="Times New Roman"/>
        </w:rPr>
        <w:t xml:space="preserve">- приказ Минстроя России от 16.05.2023 </w:t>
      </w:r>
      <w:r w:rsidR="00D3610A" w:rsidRPr="003C5294">
        <w:rPr>
          <w:rFonts w:ascii="Times New Roman" w:eastAsia="Times New Roman" w:hAnsi="Times New Roman" w:cs="Times New Roman"/>
        </w:rPr>
        <w:t>№</w:t>
      </w:r>
      <w:r w:rsidRPr="003C5294">
        <w:rPr>
          <w:rFonts w:ascii="Times New Roman" w:eastAsia="Times New Roman" w:hAnsi="Times New Roman" w:cs="Times New Roman"/>
        </w:rPr>
        <w:t xml:space="preserve"> 344/пр «Об утверждении состава </w:t>
      </w:r>
      <w:r w:rsidRPr="003C5294">
        <w:rPr>
          <w:rFonts w:ascii="Times New Roman" w:eastAsia="Times New Roman" w:hAnsi="Times New Roman" w:cs="Times New Roman"/>
        </w:rPr>
        <w:br/>
        <w:t>и порядка ведения исполнительной документации при строительстве, реконструкции, капитальном ремонте объектов капитального строительства».</w:t>
      </w:r>
    </w:p>
    <w:p w:rsidR="00471036" w:rsidRPr="003C5294" w:rsidRDefault="007D48BA" w:rsidP="00471036">
      <w:pPr>
        <w:ind w:firstLine="708"/>
        <w:jc w:val="both"/>
        <w:rPr>
          <w:rFonts w:ascii="Times New Roman" w:eastAsia="Times New Roman" w:hAnsi="Times New Roman" w:cs="Times New Roman"/>
        </w:rPr>
      </w:pPr>
      <w:r w:rsidRPr="003C5294">
        <w:rPr>
          <w:rFonts w:ascii="Times New Roman" w:eastAsia="Times New Roman" w:hAnsi="Times New Roman" w:cs="Times New Roman"/>
        </w:rPr>
        <w:t>Вышеуказанные нормативные правовые акты содержат следующие обязательные требования:</w:t>
      </w:r>
    </w:p>
    <w:p w:rsidR="00471036" w:rsidRPr="003C5294" w:rsidRDefault="00471036" w:rsidP="009406B2">
      <w:pPr>
        <w:pStyle w:val="a5"/>
        <w:numPr>
          <w:ilvl w:val="0"/>
          <w:numId w:val="6"/>
        </w:numPr>
        <w:ind w:left="0" w:firstLine="708"/>
        <w:jc w:val="both"/>
        <w:rPr>
          <w:rFonts w:ascii="Times New Roman" w:eastAsia="Times New Roman" w:hAnsi="Times New Roman" w:cs="Times New Roman"/>
        </w:rPr>
      </w:pPr>
      <w:r w:rsidRPr="003C5294">
        <w:rPr>
          <w:rFonts w:ascii="Times New Roman" w:eastAsia="Times New Roman" w:hAnsi="Times New Roman" w:cs="Times New Roman"/>
        </w:rPr>
        <w:t>соответствия выполняемых работ и применяемых строительных материалов</w:t>
      </w:r>
      <w:r w:rsidR="00D3610A" w:rsidRPr="003C5294">
        <w:rPr>
          <w:rFonts w:ascii="Times New Roman" w:eastAsia="Times New Roman" w:hAnsi="Times New Roman" w:cs="Times New Roman"/>
        </w:rPr>
        <w:br/>
      </w:r>
      <w:r w:rsidRPr="003C5294">
        <w:rPr>
          <w:rFonts w:ascii="Times New Roman" w:eastAsia="Times New Roman" w:hAnsi="Times New Roman" w:cs="Times New Roman"/>
        </w:rPr>
        <w:t xml:space="preserve">и изделий в процессе строительства, реконструкции объекта капитального строительства, </w:t>
      </w:r>
      <w:r w:rsidRPr="003C5294">
        <w:rPr>
          <w:rFonts w:ascii="Times New Roman" w:eastAsia="Times New Roman" w:hAnsi="Times New Roman" w:cs="Times New Roman"/>
        </w:rPr>
        <w:br/>
        <w:t xml:space="preserve">а также результатов таких работ требованиям утвержденной в соответствии с </w:t>
      </w:r>
      <w:hyperlink r:id="rId13" w:history="1">
        <w:r w:rsidRPr="003C5294">
          <w:rPr>
            <w:rFonts w:ascii="Times New Roman" w:eastAsia="Times New Roman" w:hAnsi="Times New Roman" w:cs="Times New Roman"/>
          </w:rPr>
          <w:t>частями 15</w:t>
        </w:r>
      </w:hyperlink>
      <w:r w:rsidRPr="003C5294">
        <w:rPr>
          <w:rFonts w:ascii="Times New Roman" w:eastAsia="Times New Roman" w:hAnsi="Times New Roman" w:cs="Times New Roman"/>
        </w:rPr>
        <w:t xml:space="preserve">, </w:t>
      </w:r>
      <w:hyperlink r:id="rId14" w:history="1">
        <w:r w:rsidRPr="003C5294">
          <w:rPr>
            <w:rFonts w:ascii="Times New Roman" w:eastAsia="Times New Roman" w:hAnsi="Times New Roman" w:cs="Times New Roman"/>
          </w:rPr>
          <w:t>15.2</w:t>
        </w:r>
      </w:hyperlink>
      <w:r w:rsidRPr="003C5294">
        <w:rPr>
          <w:rFonts w:ascii="Times New Roman" w:eastAsia="Times New Roman" w:hAnsi="Times New Roman" w:cs="Times New Roman"/>
        </w:rPr>
        <w:t xml:space="preserve"> и </w:t>
      </w:r>
      <w:hyperlink r:id="rId15" w:history="1">
        <w:r w:rsidRPr="003C5294">
          <w:rPr>
            <w:rFonts w:ascii="Times New Roman" w:eastAsia="Times New Roman" w:hAnsi="Times New Roman" w:cs="Times New Roman"/>
          </w:rPr>
          <w:t>15.3 статьи 48</w:t>
        </w:r>
      </w:hyperlink>
      <w:r w:rsidRPr="003C5294">
        <w:rPr>
          <w:rFonts w:ascii="Times New Roman" w:eastAsia="Times New Roman" w:hAnsi="Times New Roman" w:cs="Times New Roman"/>
        </w:rPr>
        <w:t xml:space="preserve"> Кодекса проектной документации (в том числе с учетом изменений, внесенных в рабочую документацию и являющихся в соответствии с </w:t>
      </w:r>
      <w:hyperlink r:id="rId16" w:history="1">
        <w:r w:rsidRPr="003C5294">
          <w:rPr>
            <w:rFonts w:ascii="Times New Roman" w:eastAsia="Times New Roman" w:hAnsi="Times New Roman" w:cs="Times New Roman"/>
          </w:rPr>
          <w:t>частью 1.3 статьи 52</w:t>
        </w:r>
      </w:hyperlink>
      <w:r w:rsidRPr="003C5294">
        <w:rPr>
          <w:rFonts w:ascii="Times New Roman" w:eastAsia="Times New Roman" w:hAnsi="Times New Roman" w:cs="Times New Roman"/>
        </w:rPr>
        <w:t xml:space="preserve"> Кодекса частью такой проектной документации) и (или) информационной модели (в случае, если формирование и ведение информационной модели являются обязательными </w:t>
      </w:r>
      <w:r w:rsidRPr="003C5294">
        <w:rPr>
          <w:rFonts w:ascii="Times New Roman" w:eastAsia="Times New Roman" w:hAnsi="Times New Roman" w:cs="Times New Roman"/>
        </w:rPr>
        <w:br/>
        <w:t>в соответствии с требованиями Кодекса);</w:t>
      </w:r>
    </w:p>
    <w:p w:rsidR="00471036" w:rsidRPr="003C5294" w:rsidRDefault="00471036" w:rsidP="009406B2">
      <w:pPr>
        <w:pStyle w:val="a5"/>
        <w:numPr>
          <w:ilvl w:val="0"/>
          <w:numId w:val="6"/>
        </w:numPr>
        <w:autoSpaceDE w:val="0"/>
        <w:autoSpaceDN w:val="0"/>
        <w:adjustRightInd w:val="0"/>
        <w:spacing w:before="240"/>
        <w:ind w:left="0" w:firstLine="540"/>
        <w:jc w:val="both"/>
        <w:rPr>
          <w:rFonts w:ascii="Times New Roman" w:eastAsia="Times New Roman" w:hAnsi="Times New Roman" w:cs="Times New Roman"/>
        </w:rPr>
      </w:pPr>
      <w:r w:rsidRPr="003C5294">
        <w:rPr>
          <w:rFonts w:ascii="Times New Roman" w:eastAsia="Times New Roman" w:hAnsi="Times New Roman" w:cs="Times New Roman"/>
        </w:rPr>
        <w:t>требования наличия разрешения на строительство;</w:t>
      </w:r>
    </w:p>
    <w:p w:rsidR="00471036" w:rsidRPr="003C5294" w:rsidRDefault="00471036" w:rsidP="009406B2">
      <w:pPr>
        <w:pStyle w:val="a5"/>
        <w:numPr>
          <w:ilvl w:val="0"/>
          <w:numId w:val="6"/>
        </w:numPr>
        <w:autoSpaceDE w:val="0"/>
        <w:autoSpaceDN w:val="0"/>
        <w:adjustRightInd w:val="0"/>
        <w:spacing w:before="240"/>
        <w:ind w:left="0" w:firstLine="540"/>
        <w:jc w:val="both"/>
        <w:rPr>
          <w:rFonts w:ascii="Times New Roman" w:eastAsia="Times New Roman" w:hAnsi="Times New Roman" w:cs="Times New Roman"/>
        </w:rPr>
      </w:pPr>
      <w:r w:rsidRPr="003C5294">
        <w:rPr>
          <w:rFonts w:ascii="Times New Roman" w:eastAsia="Times New Roman" w:hAnsi="Times New Roman" w:cs="Times New Roman"/>
        </w:rPr>
        <w:t>требовани</w:t>
      </w:r>
      <w:r w:rsidR="00C06EB8" w:rsidRPr="003C5294">
        <w:rPr>
          <w:rFonts w:ascii="Times New Roman" w:eastAsia="Times New Roman" w:hAnsi="Times New Roman" w:cs="Times New Roman"/>
        </w:rPr>
        <w:t>я</w:t>
      </w:r>
      <w:r w:rsidRPr="003C5294">
        <w:rPr>
          <w:rFonts w:ascii="Times New Roman" w:eastAsia="Times New Roman" w:hAnsi="Times New Roman" w:cs="Times New Roman"/>
        </w:rPr>
        <w:t>, установленны</w:t>
      </w:r>
      <w:r w:rsidR="00C06EB8" w:rsidRPr="003C5294">
        <w:rPr>
          <w:rFonts w:ascii="Times New Roman" w:eastAsia="Times New Roman" w:hAnsi="Times New Roman" w:cs="Times New Roman"/>
        </w:rPr>
        <w:t>е</w:t>
      </w:r>
      <w:r w:rsidRPr="003C5294">
        <w:rPr>
          <w:rFonts w:ascii="Times New Roman" w:eastAsia="Times New Roman" w:hAnsi="Times New Roman" w:cs="Times New Roman"/>
        </w:rPr>
        <w:t xml:space="preserve"> </w:t>
      </w:r>
      <w:hyperlink r:id="rId17" w:history="1">
        <w:r w:rsidRPr="003C5294">
          <w:rPr>
            <w:rFonts w:ascii="Times New Roman" w:eastAsia="Times New Roman" w:hAnsi="Times New Roman" w:cs="Times New Roman"/>
          </w:rPr>
          <w:t>частями 2</w:t>
        </w:r>
      </w:hyperlink>
      <w:r w:rsidRPr="003C5294">
        <w:rPr>
          <w:rFonts w:ascii="Times New Roman" w:eastAsia="Times New Roman" w:hAnsi="Times New Roman" w:cs="Times New Roman"/>
        </w:rPr>
        <w:t xml:space="preserve"> и </w:t>
      </w:r>
      <w:hyperlink r:id="rId18" w:history="1">
        <w:r w:rsidRPr="003C5294">
          <w:rPr>
            <w:rFonts w:ascii="Times New Roman" w:eastAsia="Times New Roman" w:hAnsi="Times New Roman" w:cs="Times New Roman"/>
          </w:rPr>
          <w:t>3.1 статьи 52</w:t>
        </w:r>
      </w:hyperlink>
      <w:r w:rsidRPr="003C5294">
        <w:rPr>
          <w:rFonts w:ascii="Times New Roman" w:eastAsia="Times New Roman" w:hAnsi="Times New Roman" w:cs="Times New Roman"/>
        </w:rPr>
        <w:t xml:space="preserve"> Кодекса;</w:t>
      </w:r>
    </w:p>
    <w:p w:rsidR="00471036" w:rsidRPr="003C5294" w:rsidRDefault="00471036" w:rsidP="009406B2">
      <w:pPr>
        <w:pStyle w:val="a5"/>
        <w:numPr>
          <w:ilvl w:val="0"/>
          <w:numId w:val="6"/>
        </w:numPr>
        <w:autoSpaceDE w:val="0"/>
        <w:autoSpaceDN w:val="0"/>
        <w:adjustRightInd w:val="0"/>
        <w:spacing w:before="240"/>
        <w:ind w:left="0" w:firstLine="540"/>
        <w:jc w:val="both"/>
        <w:rPr>
          <w:rFonts w:ascii="Times New Roman" w:eastAsia="Times New Roman" w:hAnsi="Times New Roman" w:cs="Times New Roman"/>
        </w:rPr>
      </w:pPr>
      <w:r w:rsidRPr="003C5294">
        <w:rPr>
          <w:rFonts w:ascii="Times New Roman" w:eastAsia="Times New Roman" w:hAnsi="Times New Roman" w:cs="Times New Roman"/>
        </w:rPr>
        <w:t>требовани</w:t>
      </w:r>
      <w:r w:rsidR="00C06EB8" w:rsidRPr="003C5294">
        <w:rPr>
          <w:rFonts w:ascii="Times New Roman" w:eastAsia="Times New Roman" w:hAnsi="Times New Roman" w:cs="Times New Roman"/>
        </w:rPr>
        <w:t>я</w:t>
      </w:r>
      <w:r w:rsidRPr="003C5294">
        <w:rPr>
          <w:rFonts w:ascii="Times New Roman" w:eastAsia="Times New Roman" w:hAnsi="Times New Roman" w:cs="Times New Roman"/>
        </w:rPr>
        <w:t>, установленны</w:t>
      </w:r>
      <w:r w:rsidR="00C06EB8" w:rsidRPr="003C5294">
        <w:rPr>
          <w:rFonts w:ascii="Times New Roman" w:eastAsia="Times New Roman" w:hAnsi="Times New Roman" w:cs="Times New Roman"/>
        </w:rPr>
        <w:t>е</w:t>
      </w:r>
      <w:r w:rsidRPr="003C5294">
        <w:rPr>
          <w:rFonts w:ascii="Times New Roman" w:eastAsia="Times New Roman" w:hAnsi="Times New Roman" w:cs="Times New Roman"/>
        </w:rPr>
        <w:t xml:space="preserve"> </w:t>
      </w:r>
      <w:hyperlink r:id="rId19" w:history="1">
        <w:r w:rsidRPr="003C5294">
          <w:rPr>
            <w:rFonts w:ascii="Times New Roman" w:eastAsia="Times New Roman" w:hAnsi="Times New Roman" w:cs="Times New Roman"/>
          </w:rPr>
          <w:t>частью 4 статьи 52</w:t>
        </w:r>
      </w:hyperlink>
      <w:r w:rsidRPr="003C5294">
        <w:rPr>
          <w:rFonts w:ascii="Times New Roman" w:eastAsia="Times New Roman" w:hAnsi="Times New Roman" w:cs="Times New Roman"/>
        </w:rPr>
        <w:t xml:space="preserve"> Кодекса, к обеспечению консервации объекта капитального строительства;</w:t>
      </w:r>
    </w:p>
    <w:p w:rsidR="0087011E" w:rsidRPr="003C5294" w:rsidRDefault="0087011E" w:rsidP="009406B2">
      <w:pPr>
        <w:pStyle w:val="a5"/>
        <w:numPr>
          <w:ilvl w:val="0"/>
          <w:numId w:val="6"/>
        </w:numPr>
        <w:autoSpaceDE w:val="0"/>
        <w:autoSpaceDN w:val="0"/>
        <w:adjustRightInd w:val="0"/>
        <w:spacing w:before="240"/>
        <w:ind w:left="0" w:firstLine="540"/>
        <w:jc w:val="both"/>
        <w:rPr>
          <w:rFonts w:ascii="Times New Roman" w:eastAsia="Times New Roman" w:hAnsi="Times New Roman" w:cs="Times New Roman"/>
        </w:rPr>
      </w:pPr>
      <w:r w:rsidRPr="003C5294">
        <w:rPr>
          <w:rFonts w:ascii="Times New Roman" w:eastAsia="Times New Roman" w:hAnsi="Times New Roman" w:cs="Times New Roman"/>
        </w:rPr>
        <w:t xml:space="preserve">требования, установленные частью 2 статьи 55.24 Кодекса (в части требований эксплуатации построенного, реконструированного здания, сооружения после получения застройщиком разрешения на ввод объекта в эксплуатацию (за исключением случаев, указанных в </w:t>
      </w:r>
      <w:hyperlink r:id="rId20" w:history="1">
        <w:r w:rsidRPr="003C5294">
          <w:rPr>
            <w:rFonts w:ascii="Times New Roman" w:eastAsia="Times New Roman" w:hAnsi="Times New Roman" w:cs="Times New Roman"/>
          </w:rPr>
          <w:t>части 3</w:t>
        </w:r>
      </w:hyperlink>
      <w:r w:rsidRPr="003C5294">
        <w:rPr>
          <w:rFonts w:ascii="Times New Roman" w:eastAsia="Times New Roman" w:hAnsi="Times New Roman" w:cs="Times New Roman"/>
        </w:rPr>
        <w:t xml:space="preserve"> статьи 55.24 Кодекса)</w:t>
      </w:r>
      <w:r w:rsidR="00B917C8" w:rsidRPr="003C5294">
        <w:rPr>
          <w:rFonts w:ascii="Times New Roman" w:eastAsia="Times New Roman" w:hAnsi="Times New Roman" w:cs="Times New Roman"/>
        </w:rPr>
        <w:t>;</w:t>
      </w:r>
    </w:p>
    <w:p w:rsidR="00F37861" w:rsidRPr="003C5294" w:rsidRDefault="00471036" w:rsidP="00F37861">
      <w:pPr>
        <w:pStyle w:val="a5"/>
        <w:numPr>
          <w:ilvl w:val="0"/>
          <w:numId w:val="6"/>
        </w:numPr>
        <w:autoSpaceDE w:val="0"/>
        <w:autoSpaceDN w:val="0"/>
        <w:adjustRightInd w:val="0"/>
        <w:spacing w:before="240"/>
        <w:ind w:left="0" w:firstLine="540"/>
        <w:jc w:val="both"/>
        <w:rPr>
          <w:rFonts w:ascii="Times New Roman" w:eastAsia="Times New Roman" w:hAnsi="Times New Roman" w:cs="Times New Roman"/>
        </w:rPr>
      </w:pPr>
      <w:r w:rsidRPr="003C5294">
        <w:rPr>
          <w:rFonts w:ascii="Times New Roman" w:eastAsia="Times New Roman" w:hAnsi="Times New Roman" w:cs="Times New Roman"/>
        </w:rPr>
        <w:t>требовани</w:t>
      </w:r>
      <w:r w:rsidR="00C06EB8" w:rsidRPr="003C5294">
        <w:rPr>
          <w:rFonts w:ascii="Times New Roman" w:eastAsia="Times New Roman" w:hAnsi="Times New Roman" w:cs="Times New Roman"/>
        </w:rPr>
        <w:t>я</w:t>
      </w:r>
      <w:r w:rsidRPr="003C5294">
        <w:rPr>
          <w:rFonts w:ascii="Times New Roman" w:eastAsia="Times New Roman" w:hAnsi="Times New Roman" w:cs="Times New Roman"/>
        </w:rPr>
        <w:t xml:space="preserve"> к порядку осуществления строительного контроля, установленны</w:t>
      </w:r>
      <w:r w:rsidR="00C06EB8" w:rsidRPr="003C5294">
        <w:rPr>
          <w:rFonts w:ascii="Times New Roman" w:eastAsia="Times New Roman" w:hAnsi="Times New Roman" w:cs="Times New Roman"/>
        </w:rPr>
        <w:t>е</w:t>
      </w:r>
      <w:r w:rsidRPr="003C5294">
        <w:rPr>
          <w:rFonts w:ascii="Times New Roman" w:eastAsia="Times New Roman" w:hAnsi="Times New Roman" w:cs="Times New Roman"/>
        </w:rPr>
        <w:t xml:space="preserve"> Кодексом, иными нормативными правовыми актами.</w:t>
      </w:r>
    </w:p>
    <w:p w:rsidR="00F37861" w:rsidRPr="003C5294" w:rsidRDefault="00F37861" w:rsidP="00F37861">
      <w:pPr>
        <w:pStyle w:val="a5"/>
        <w:autoSpaceDE w:val="0"/>
        <w:autoSpaceDN w:val="0"/>
        <w:adjustRightInd w:val="0"/>
        <w:spacing w:before="240"/>
        <w:ind w:left="540"/>
        <w:jc w:val="both"/>
        <w:rPr>
          <w:rFonts w:ascii="Times New Roman" w:eastAsia="Times New Roman" w:hAnsi="Times New Roman" w:cs="Times New Roman"/>
        </w:rPr>
      </w:pPr>
    </w:p>
    <w:p w:rsidR="00AE26F3" w:rsidRPr="003C5294" w:rsidRDefault="00F37861" w:rsidP="00AE26F3">
      <w:pPr>
        <w:jc w:val="both"/>
        <w:rPr>
          <w:rFonts w:ascii="Times New Roman" w:hAnsi="Times New Roman" w:cs="Times New Roman"/>
          <w:i/>
        </w:rPr>
      </w:pPr>
      <w:r w:rsidRPr="003C5294">
        <w:rPr>
          <w:rFonts w:ascii="Times New Roman" w:eastAsiaTheme="minorHAnsi" w:hAnsi="Times New Roman" w:cs="Times New Roman"/>
          <w:i/>
          <w:lang w:eastAsia="en-US"/>
        </w:rPr>
        <w:tab/>
        <w:t>2.</w:t>
      </w:r>
      <w:r w:rsidR="00AE26F3" w:rsidRPr="003C5294">
        <w:rPr>
          <w:rFonts w:ascii="Times New Roman" w:eastAsiaTheme="minorHAnsi" w:hAnsi="Times New Roman" w:cs="Times New Roman"/>
          <w:i/>
          <w:lang w:eastAsia="en-US"/>
        </w:rPr>
        <w:t>2</w:t>
      </w:r>
      <w:r w:rsidRPr="003C5294">
        <w:rPr>
          <w:rFonts w:ascii="Times New Roman" w:eastAsiaTheme="minorHAnsi" w:hAnsi="Times New Roman" w:cs="Times New Roman"/>
          <w:i/>
          <w:lang w:eastAsia="en-US"/>
        </w:rPr>
        <w:t>.</w:t>
      </w:r>
      <w:r w:rsidR="00471036" w:rsidRPr="003C5294">
        <w:rPr>
          <w:rFonts w:ascii="Times New Roman" w:eastAsiaTheme="minorHAnsi" w:hAnsi="Times New Roman" w:cs="Times New Roman"/>
          <w:i/>
          <w:lang w:eastAsia="en-US"/>
        </w:rPr>
        <w:t xml:space="preserve"> </w:t>
      </w:r>
      <w:r w:rsidR="00616C60" w:rsidRPr="003C5294">
        <w:rPr>
          <w:rFonts w:ascii="Times New Roman" w:eastAsiaTheme="minorHAnsi" w:hAnsi="Times New Roman" w:cs="Times New Roman"/>
          <w:i/>
          <w:lang w:eastAsia="en-US"/>
        </w:rPr>
        <w:t>Оценка количества и анализ обязательны</w:t>
      </w:r>
      <w:r w:rsidRPr="003C5294">
        <w:rPr>
          <w:rFonts w:ascii="Times New Roman" w:eastAsiaTheme="minorHAnsi" w:hAnsi="Times New Roman" w:cs="Times New Roman"/>
          <w:i/>
          <w:lang w:eastAsia="en-US"/>
        </w:rPr>
        <w:t xml:space="preserve">х требований, нарушения которых </w:t>
      </w:r>
      <w:r w:rsidR="00616C60" w:rsidRPr="003C5294">
        <w:rPr>
          <w:rFonts w:ascii="Times New Roman" w:eastAsiaTheme="minorHAnsi" w:hAnsi="Times New Roman" w:cs="Times New Roman"/>
          <w:i/>
          <w:lang w:eastAsia="en-US"/>
        </w:rPr>
        <w:t>были выявлены по результатам контрольных (надзорных) мероприятий, в том числе без взаимодействия с контролируемыми лицами</w:t>
      </w:r>
      <w:r w:rsidR="00AE26F3" w:rsidRPr="003C5294">
        <w:rPr>
          <w:rFonts w:ascii="Times New Roman" w:eastAsiaTheme="minorHAnsi" w:hAnsi="Times New Roman" w:cs="Times New Roman"/>
          <w:i/>
          <w:lang w:eastAsia="en-US"/>
        </w:rPr>
        <w:t>, проведенных в отношении о</w:t>
      </w:r>
      <w:r w:rsidR="00DA1927" w:rsidRPr="003C5294">
        <w:rPr>
          <w:rFonts w:ascii="Times New Roman" w:hAnsi="Times New Roman" w:cs="Times New Roman"/>
          <w:i/>
        </w:rPr>
        <w:t>бъектов капитального строительства, указан</w:t>
      </w:r>
      <w:r w:rsidR="00AE26F3" w:rsidRPr="003C5294">
        <w:rPr>
          <w:rFonts w:ascii="Times New Roman" w:hAnsi="Times New Roman" w:cs="Times New Roman"/>
          <w:i/>
        </w:rPr>
        <w:t>ных в части 1 статьи 54 Кодекса</w:t>
      </w:r>
    </w:p>
    <w:p w:rsidR="00615CE2" w:rsidRPr="003C5294" w:rsidRDefault="00DA1927" w:rsidP="00615CE2">
      <w:pPr>
        <w:ind w:firstLine="708"/>
        <w:jc w:val="both"/>
        <w:rPr>
          <w:rFonts w:ascii="Times New Roman" w:hAnsi="Times New Roman" w:cs="Times New Roman"/>
        </w:rPr>
      </w:pPr>
      <w:r w:rsidRPr="003C5294">
        <w:rPr>
          <w:rFonts w:ascii="Times New Roman" w:hAnsi="Times New Roman" w:cs="Times New Roman"/>
        </w:rPr>
        <w:t>Количество</w:t>
      </w:r>
      <w:r w:rsidR="00615CE2" w:rsidRPr="003C5294">
        <w:rPr>
          <w:rFonts w:ascii="Times New Roman" w:hAnsi="Times New Roman" w:cs="Times New Roman"/>
        </w:rPr>
        <w:t xml:space="preserve"> </w:t>
      </w:r>
      <w:r w:rsidR="00EC24A9" w:rsidRPr="003C5294">
        <w:rPr>
          <w:rFonts w:ascii="Times New Roman" w:hAnsi="Times New Roman" w:cs="Times New Roman"/>
        </w:rPr>
        <w:t xml:space="preserve">поднадзорных Службе </w:t>
      </w:r>
      <w:r w:rsidR="00615CE2" w:rsidRPr="003C5294">
        <w:rPr>
          <w:rFonts w:ascii="Times New Roman" w:hAnsi="Times New Roman" w:cs="Times New Roman"/>
        </w:rPr>
        <w:t>объектов капитального строительства</w:t>
      </w:r>
      <w:r w:rsidR="00616C60" w:rsidRPr="003C5294">
        <w:rPr>
          <w:rFonts w:ascii="Times New Roman" w:hAnsi="Times New Roman" w:cs="Times New Roman"/>
        </w:rPr>
        <w:t xml:space="preserve">, указанных </w:t>
      </w:r>
      <w:r w:rsidR="00EC24A9" w:rsidRPr="003C5294">
        <w:rPr>
          <w:rFonts w:ascii="Times New Roman" w:hAnsi="Times New Roman" w:cs="Times New Roman"/>
        </w:rPr>
        <w:br/>
      </w:r>
      <w:r w:rsidR="00616C60" w:rsidRPr="003C5294">
        <w:rPr>
          <w:rFonts w:ascii="Times New Roman" w:hAnsi="Times New Roman" w:cs="Times New Roman"/>
        </w:rPr>
        <w:t>в части 1 статьи 54 Кодекса,</w:t>
      </w:r>
      <w:r w:rsidR="00615CE2" w:rsidRPr="003C5294">
        <w:rPr>
          <w:rFonts w:ascii="Times New Roman" w:hAnsi="Times New Roman" w:cs="Times New Roman"/>
        </w:rPr>
        <w:t xml:space="preserve"> в 202</w:t>
      </w:r>
      <w:r w:rsidR="00DE434E">
        <w:rPr>
          <w:rFonts w:ascii="Times New Roman" w:hAnsi="Times New Roman" w:cs="Times New Roman"/>
        </w:rPr>
        <w:t>5</w:t>
      </w:r>
      <w:r w:rsidR="00615CE2" w:rsidRPr="003C5294">
        <w:rPr>
          <w:rFonts w:ascii="Times New Roman" w:hAnsi="Times New Roman" w:cs="Times New Roman"/>
        </w:rPr>
        <w:t xml:space="preserve"> году составило </w:t>
      </w:r>
      <w:r w:rsidR="00DE434E">
        <w:rPr>
          <w:rFonts w:ascii="Times New Roman" w:hAnsi="Times New Roman" w:cs="Times New Roman"/>
        </w:rPr>
        <w:t>677</w:t>
      </w:r>
      <w:r w:rsidR="005B0CA7" w:rsidRPr="003C5294">
        <w:rPr>
          <w:rFonts w:ascii="Times New Roman" w:hAnsi="Times New Roman" w:cs="Times New Roman"/>
        </w:rPr>
        <w:t xml:space="preserve">. </w:t>
      </w:r>
      <w:r w:rsidR="00615CE2" w:rsidRPr="003C5294">
        <w:rPr>
          <w:rFonts w:ascii="Times New Roman" w:hAnsi="Times New Roman" w:cs="Times New Roman"/>
        </w:rPr>
        <w:t>Средняя нагрузка по количеству объектов на одного инспектора регионального государственного строительного надзор</w:t>
      </w:r>
      <w:r w:rsidR="00A40171" w:rsidRPr="003C5294">
        <w:rPr>
          <w:rFonts w:ascii="Times New Roman" w:hAnsi="Times New Roman" w:cs="Times New Roman"/>
        </w:rPr>
        <w:t>а</w:t>
      </w:r>
      <w:r w:rsidR="00EC24A9" w:rsidRPr="003C5294">
        <w:rPr>
          <w:rFonts w:ascii="Times New Roman" w:hAnsi="Times New Roman" w:cs="Times New Roman"/>
        </w:rPr>
        <w:br/>
      </w:r>
      <w:r w:rsidR="00A40171" w:rsidRPr="003C5294">
        <w:rPr>
          <w:rFonts w:ascii="Times New Roman" w:hAnsi="Times New Roman" w:cs="Times New Roman"/>
        </w:rPr>
        <w:t>в 202</w:t>
      </w:r>
      <w:r w:rsidR="00CE76BF">
        <w:rPr>
          <w:rFonts w:ascii="Times New Roman" w:hAnsi="Times New Roman" w:cs="Times New Roman"/>
        </w:rPr>
        <w:t>5</w:t>
      </w:r>
      <w:r w:rsidR="00A40171" w:rsidRPr="003C5294">
        <w:rPr>
          <w:rFonts w:ascii="Times New Roman" w:hAnsi="Times New Roman" w:cs="Times New Roman"/>
        </w:rPr>
        <w:t xml:space="preserve"> году составила </w:t>
      </w:r>
      <w:r w:rsidR="005B0CA7" w:rsidRPr="003C5294">
        <w:rPr>
          <w:rFonts w:ascii="Times New Roman" w:hAnsi="Times New Roman" w:cs="Times New Roman"/>
        </w:rPr>
        <w:t>около</w:t>
      </w:r>
      <w:r w:rsidR="00CE76BF">
        <w:rPr>
          <w:rFonts w:ascii="Times New Roman" w:hAnsi="Times New Roman" w:cs="Times New Roman"/>
        </w:rPr>
        <w:t xml:space="preserve"> 19</w:t>
      </w:r>
      <w:r w:rsidR="00615CE2" w:rsidRPr="003C5294">
        <w:rPr>
          <w:rFonts w:ascii="Times New Roman" w:hAnsi="Times New Roman" w:cs="Times New Roman"/>
        </w:rPr>
        <w:t xml:space="preserve"> объектов. </w:t>
      </w:r>
    </w:p>
    <w:p w:rsidR="00616C60" w:rsidRPr="003C5294" w:rsidRDefault="00616C60" w:rsidP="00615CE2">
      <w:pPr>
        <w:ind w:firstLine="708"/>
        <w:jc w:val="both"/>
        <w:rPr>
          <w:rFonts w:ascii="Times New Roman" w:hAnsi="Times New Roman" w:cs="Times New Roman"/>
        </w:rPr>
      </w:pPr>
      <w:r w:rsidRPr="003C5294">
        <w:rPr>
          <w:rFonts w:ascii="Times New Roman" w:hAnsi="Times New Roman" w:cs="Times New Roman"/>
        </w:rPr>
        <w:t>В сравнении с показателем 202</w:t>
      </w:r>
      <w:r w:rsidR="00DE434E">
        <w:rPr>
          <w:rFonts w:ascii="Times New Roman" w:hAnsi="Times New Roman" w:cs="Times New Roman"/>
        </w:rPr>
        <w:t>4</w:t>
      </w:r>
      <w:r w:rsidRPr="003C5294">
        <w:rPr>
          <w:rFonts w:ascii="Times New Roman" w:hAnsi="Times New Roman" w:cs="Times New Roman"/>
        </w:rPr>
        <w:t xml:space="preserve"> года наблюдается незначительное уменьшение ко</w:t>
      </w:r>
      <w:r w:rsidR="00474BC7" w:rsidRPr="003C5294">
        <w:rPr>
          <w:rFonts w:ascii="Times New Roman" w:hAnsi="Times New Roman" w:cs="Times New Roman"/>
        </w:rPr>
        <w:t>ли</w:t>
      </w:r>
      <w:r w:rsidR="00BA3C35" w:rsidRPr="003C5294">
        <w:rPr>
          <w:rFonts w:ascii="Times New Roman" w:hAnsi="Times New Roman" w:cs="Times New Roman"/>
        </w:rPr>
        <w:t>чества поднадзорных объектов</w:t>
      </w:r>
      <w:r w:rsidR="00F37337" w:rsidRPr="003C5294">
        <w:rPr>
          <w:rFonts w:ascii="Times New Roman" w:hAnsi="Times New Roman" w:cs="Times New Roman"/>
        </w:rPr>
        <w:t xml:space="preserve"> (количество поднадзорных Службе объектов капитального строительства, указанных в части 1 статьи 54 Кодекса, в 202</w:t>
      </w:r>
      <w:r w:rsidR="00CE76BF">
        <w:rPr>
          <w:rFonts w:ascii="Times New Roman" w:hAnsi="Times New Roman" w:cs="Times New Roman"/>
        </w:rPr>
        <w:t>4</w:t>
      </w:r>
      <w:r w:rsidR="00F37337" w:rsidRPr="003C5294">
        <w:rPr>
          <w:rFonts w:ascii="Times New Roman" w:hAnsi="Times New Roman" w:cs="Times New Roman"/>
        </w:rPr>
        <w:t xml:space="preserve"> году составляло </w:t>
      </w:r>
      <w:r w:rsidR="00DE434E">
        <w:rPr>
          <w:rFonts w:ascii="Times New Roman" w:hAnsi="Times New Roman" w:cs="Times New Roman"/>
        </w:rPr>
        <w:t>708</w:t>
      </w:r>
      <w:r w:rsidR="00CE76BF">
        <w:rPr>
          <w:rFonts w:ascii="Times New Roman" w:hAnsi="Times New Roman" w:cs="Times New Roman"/>
        </w:rPr>
        <w:t xml:space="preserve">. </w:t>
      </w:r>
    </w:p>
    <w:p w:rsidR="00615CE2" w:rsidRPr="003C5294" w:rsidRDefault="00615CE2" w:rsidP="00615CE2">
      <w:pPr>
        <w:ind w:firstLine="708"/>
        <w:jc w:val="both"/>
        <w:rPr>
          <w:rFonts w:ascii="Times New Roman" w:hAnsi="Times New Roman" w:cs="Times New Roman"/>
        </w:rPr>
      </w:pPr>
      <w:r w:rsidRPr="003C5294">
        <w:rPr>
          <w:rFonts w:ascii="Times New Roman" w:hAnsi="Times New Roman" w:cs="Times New Roman"/>
        </w:rPr>
        <w:t>Сравнительная таблица по количеству поднадзорных объектов приведена в ниже.</w:t>
      </w:r>
    </w:p>
    <w:p w:rsidR="005B0CA7" w:rsidRPr="003C5294" w:rsidRDefault="005B0CA7" w:rsidP="00C06EB8">
      <w:pPr>
        <w:ind w:left="-709" w:firstLine="708"/>
        <w:jc w:val="both"/>
        <w:rPr>
          <w:rFonts w:ascii="Times New Roman" w:hAnsi="Times New Roman" w:cs="Times New Roman"/>
        </w:rPr>
      </w:pPr>
      <w:r w:rsidRPr="003C5294">
        <w:rPr>
          <w:rFonts w:ascii="Times New Roman" w:eastAsia="Times New Roman" w:hAnsi="Times New Roman" w:cs="Times New Roman"/>
          <w:noProof/>
        </w:rPr>
        <w:lastRenderedPageBreak/>
        <w:drawing>
          <wp:inline distT="0" distB="0" distL="0" distR="0" wp14:anchorId="44829CAF" wp14:editId="61C1B61F">
            <wp:extent cx="5963235" cy="3292962"/>
            <wp:effectExtent l="0" t="0" r="0" b="3175"/>
            <wp:docPr id="2" name="Диаграмма 2"/>
            <wp:cNvGraphicFramePr/>
            <a:graphic xmlns:a="http://schemas.openxmlformats.org/drawingml/2006/main">
              <a:graphicData uri="http://schemas.openxmlformats.org/drawingml/2006/chart">
                <c:chart xmlns:c="http://schemas.openxmlformats.org/drawingml/2006/chart" xmlns:r="http://schemas.openxmlformats.org/officeDocument/2006/relationships" r:id="rId21"/>
              </a:graphicData>
            </a:graphic>
          </wp:inline>
        </w:drawing>
      </w:r>
    </w:p>
    <w:p w:rsidR="00615CE2" w:rsidRPr="003C5294" w:rsidRDefault="00615CE2" w:rsidP="007719A5">
      <w:pPr>
        <w:ind w:firstLine="708"/>
        <w:jc w:val="both"/>
        <w:rPr>
          <w:rFonts w:ascii="Times New Roman" w:eastAsia="Times New Roman" w:hAnsi="Times New Roman" w:cs="Times New Roman"/>
        </w:rPr>
      </w:pPr>
    </w:p>
    <w:p w:rsidR="007719A5" w:rsidRPr="003C5294" w:rsidRDefault="007719A5" w:rsidP="007719A5">
      <w:pPr>
        <w:ind w:firstLine="708"/>
        <w:jc w:val="both"/>
        <w:rPr>
          <w:rFonts w:ascii="Times New Roman" w:eastAsia="Times New Roman" w:hAnsi="Times New Roman" w:cs="Times New Roman"/>
        </w:rPr>
      </w:pPr>
      <w:r w:rsidRPr="003C5294">
        <w:rPr>
          <w:rFonts w:ascii="Times New Roman" w:eastAsia="Times New Roman" w:hAnsi="Times New Roman" w:cs="Times New Roman"/>
        </w:rPr>
        <w:t>При осуществлении в 202</w:t>
      </w:r>
      <w:r w:rsidR="00CE76BF">
        <w:rPr>
          <w:rFonts w:ascii="Times New Roman" w:eastAsia="Times New Roman" w:hAnsi="Times New Roman" w:cs="Times New Roman"/>
        </w:rPr>
        <w:t>5</w:t>
      </w:r>
      <w:r w:rsidRPr="003C5294">
        <w:rPr>
          <w:rFonts w:ascii="Times New Roman" w:eastAsia="Times New Roman" w:hAnsi="Times New Roman" w:cs="Times New Roman"/>
        </w:rPr>
        <w:t xml:space="preserve"> году регионального государственного строительного надзора Службой проведен</w:t>
      </w:r>
      <w:r w:rsidR="00DE39F9" w:rsidRPr="003C5294">
        <w:rPr>
          <w:rFonts w:ascii="Times New Roman" w:eastAsia="Times New Roman" w:hAnsi="Times New Roman" w:cs="Times New Roman"/>
        </w:rPr>
        <w:t xml:space="preserve">ы </w:t>
      </w:r>
      <w:r w:rsidR="00CE76BF">
        <w:rPr>
          <w:rFonts w:ascii="Times New Roman" w:eastAsia="Times New Roman" w:hAnsi="Times New Roman" w:cs="Times New Roman"/>
        </w:rPr>
        <w:t>894</w:t>
      </w:r>
      <w:r w:rsidRPr="003C5294">
        <w:rPr>
          <w:rFonts w:ascii="Times New Roman" w:eastAsia="Times New Roman" w:hAnsi="Times New Roman" w:cs="Times New Roman"/>
        </w:rPr>
        <w:t xml:space="preserve"> </w:t>
      </w:r>
      <w:r w:rsidR="00F37337" w:rsidRPr="003C5294">
        <w:rPr>
          <w:rFonts w:ascii="Times New Roman" w:eastAsia="Times New Roman" w:hAnsi="Times New Roman" w:cs="Times New Roman"/>
        </w:rPr>
        <w:t>контрольных (надзорных) мероприятий</w:t>
      </w:r>
      <w:r w:rsidRPr="003C5294">
        <w:rPr>
          <w:rFonts w:ascii="Times New Roman" w:eastAsia="Times New Roman" w:hAnsi="Times New Roman" w:cs="Times New Roman"/>
        </w:rPr>
        <w:t>, из них:</w:t>
      </w:r>
    </w:p>
    <w:p w:rsidR="007719A5" w:rsidRPr="003C5294" w:rsidRDefault="007719A5" w:rsidP="00DE39F9">
      <w:pPr>
        <w:ind w:firstLine="708"/>
        <w:jc w:val="both"/>
        <w:rPr>
          <w:rFonts w:ascii="Times New Roman" w:eastAsia="Times New Roman" w:hAnsi="Times New Roman" w:cs="Times New Roman"/>
        </w:rPr>
      </w:pPr>
      <w:r w:rsidRPr="003C5294">
        <w:rPr>
          <w:rFonts w:ascii="Times New Roman" w:eastAsia="Times New Roman" w:hAnsi="Times New Roman" w:cs="Times New Roman"/>
        </w:rPr>
        <w:t xml:space="preserve">- по программе проверок </w:t>
      </w:r>
      <w:r w:rsidR="00DE39F9" w:rsidRPr="003C5294">
        <w:rPr>
          <w:rFonts w:ascii="Times New Roman" w:eastAsia="Times New Roman" w:hAnsi="Times New Roman" w:cs="Times New Roman"/>
        </w:rPr>
        <w:t>–</w:t>
      </w:r>
      <w:r w:rsidRPr="003C5294">
        <w:rPr>
          <w:rFonts w:ascii="Times New Roman" w:eastAsia="Times New Roman" w:hAnsi="Times New Roman" w:cs="Times New Roman"/>
        </w:rPr>
        <w:t xml:space="preserve"> </w:t>
      </w:r>
      <w:r w:rsidR="00CE76BF">
        <w:rPr>
          <w:rFonts w:ascii="Times New Roman" w:eastAsia="Times New Roman" w:hAnsi="Times New Roman" w:cs="Times New Roman"/>
        </w:rPr>
        <w:t>861 проверка</w:t>
      </w:r>
      <w:r w:rsidRPr="003C5294">
        <w:rPr>
          <w:rFonts w:ascii="Times New Roman" w:eastAsia="Times New Roman" w:hAnsi="Times New Roman" w:cs="Times New Roman"/>
        </w:rPr>
        <w:t>,</w:t>
      </w:r>
    </w:p>
    <w:p w:rsidR="007719A5" w:rsidRPr="003C5294" w:rsidRDefault="007719A5" w:rsidP="007719A5">
      <w:pPr>
        <w:ind w:firstLine="708"/>
        <w:jc w:val="both"/>
        <w:rPr>
          <w:rFonts w:ascii="Times New Roman" w:eastAsia="Times New Roman" w:hAnsi="Times New Roman" w:cs="Times New Roman"/>
        </w:rPr>
      </w:pPr>
      <w:r w:rsidRPr="003C5294">
        <w:rPr>
          <w:rFonts w:ascii="Times New Roman" w:eastAsia="Times New Roman" w:hAnsi="Times New Roman" w:cs="Times New Roman"/>
        </w:rPr>
        <w:t>- внеплановых –</w:t>
      </w:r>
      <w:r w:rsidR="00F37337" w:rsidRPr="003C5294">
        <w:rPr>
          <w:rFonts w:ascii="Times New Roman" w:eastAsia="Times New Roman" w:hAnsi="Times New Roman" w:cs="Times New Roman"/>
        </w:rPr>
        <w:t xml:space="preserve"> </w:t>
      </w:r>
      <w:r w:rsidR="00CE76BF">
        <w:rPr>
          <w:rFonts w:ascii="Times New Roman" w:eastAsia="Times New Roman" w:hAnsi="Times New Roman" w:cs="Times New Roman"/>
        </w:rPr>
        <w:t>33</w:t>
      </w:r>
      <w:r w:rsidRPr="003C5294">
        <w:rPr>
          <w:rFonts w:ascii="Times New Roman" w:eastAsia="Times New Roman" w:hAnsi="Times New Roman" w:cs="Times New Roman"/>
        </w:rPr>
        <w:t xml:space="preserve"> провер</w:t>
      </w:r>
      <w:r w:rsidR="00CE76BF">
        <w:rPr>
          <w:rFonts w:ascii="Times New Roman" w:eastAsia="Times New Roman" w:hAnsi="Times New Roman" w:cs="Times New Roman"/>
        </w:rPr>
        <w:t>ок</w:t>
      </w:r>
      <w:r w:rsidRPr="003C5294">
        <w:rPr>
          <w:rFonts w:ascii="Times New Roman" w:eastAsia="Times New Roman" w:hAnsi="Times New Roman" w:cs="Times New Roman"/>
        </w:rPr>
        <w:t>.</w:t>
      </w:r>
    </w:p>
    <w:p w:rsidR="00B67883" w:rsidRPr="003C5294" w:rsidRDefault="00B67883" w:rsidP="007719A5">
      <w:pPr>
        <w:ind w:firstLine="708"/>
        <w:jc w:val="both"/>
        <w:rPr>
          <w:rFonts w:ascii="Times New Roman" w:eastAsia="Times New Roman" w:hAnsi="Times New Roman" w:cs="Times New Roman"/>
          <w:color w:val="FF0000"/>
        </w:rPr>
      </w:pPr>
    </w:p>
    <w:p w:rsidR="007719A5" w:rsidRPr="003C5294" w:rsidRDefault="007719A5" w:rsidP="00397503">
      <w:pPr>
        <w:jc w:val="both"/>
        <w:rPr>
          <w:rFonts w:ascii="Times New Roman" w:eastAsia="Times New Roman" w:hAnsi="Times New Roman" w:cs="Times New Roman"/>
        </w:rPr>
      </w:pPr>
      <w:r w:rsidRPr="003C5294">
        <w:rPr>
          <w:rFonts w:ascii="Times New Roman" w:eastAsia="Times New Roman" w:hAnsi="Times New Roman" w:cs="Times New Roman"/>
          <w:noProof/>
        </w:rPr>
        <w:drawing>
          <wp:inline distT="0" distB="0" distL="0" distR="0" wp14:anchorId="1E3E02B8" wp14:editId="4BFAFE85">
            <wp:extent cx="5934075" cy="3200400"/>
            <wp:effectExtent l="0" t="0" r="9525" b="0"/>
            <wp:docPr id="5" name="Диаграмма 5"/>
            <wp:cNvGraphicFramePr/>
            <a:graphic xmlns:a="http://schemas.openxmlformats.org/drawingml/2006/main">
              <a:graphicData uri="http://schemas.openxmlformats.org/drawingml/2006/chart">
                <c:chart xmlns:c="http://schemas.openxmlformats.org/drawingml/2006/chart" xmlns:r="http://schemas.openxmlformats.org/officeDocument/2006/relationships" r:id="rId22"/>
              </a:graphicData>
            </a:graphic>
          </wp:inline>
        </w:drawing>
      </w:r>
    </w:p>
    <w:p w:rsidR="00E318AF" w:rsidRPr="003C5294" w:rsidRDefault="00E318AF" w:rsidP="00E318AF">
      <w:pPr>
        <w:ind w:firstLine="708"/>
        <w:jc w:val="both"/>
        <w:rPr>
          <w:rFonts w:ascii="Times New Roman" w:eastAsia="Times New Roman" w:hAnsi="Times New Roman" w:cs="Times New Roman"/>
        </w:rPr>
      </w:pPr>
    </w:p>
    <w:p w:rsidR="002150B8" w:rsidRPr="00CE76BF" w:rsidRDefault="007C205B" w:rsidP="002150B8">
      <w:pPr>
        <w:ind w:firstLine="708"/>
        <w:jc w:val="both"/>
        <w:rPr>
          <w:rFonts w:ascii="Times New Roman" w:eastAsia="Times New Roman" w:hAnsi="Times New Roman" w:cs="Times New Roman"/>
        </w:rPr>
      </w:pPr>
      <w:r w:rsidRPr="00CE76BF">
        <w:rPr>
          <w:rFonts w:ascii="Times New Roman" w:eastAsia="Times New Roman" w:hAnsi="Times New Roman" w:cs="Times New Roman"/>
        </w:rPr>
        <w:t>В</w:t>
      </w:r>
      <w:r w:rsidR="00397503" w:rsidRPr="00CE76BF">
        <w:rPr>
          <w:rFonts w:ascii="Times New Roman" w:eastAsia="Times New Roman" w:hAnsi="Times New Roman" w:cs="Times New Roman"/>
        </w:rPr>
        <w:t xml:space="preserve"> результате проведенного анализа текущего состояния подконтрольной среды </w:t>
      </w:r>
      <w:r w:rsidR="00397503" w:rsidRPr="00CE76BF">
        <w:rPr>
          <w:rFonts w:ascii="Times New Roman" w:eastAsia="Times New Roman" w:hAnsi="Times New Roman" w:cs="Times New Roman"/>
        </w:rPr>
        <w:br/>
        <w:t xml:space="preserve">и выявленных нарушений обязательных требований при осуществлении Службой РГСН </w:t>
      </w:r>
      <w:r w:rsidR="00397503" w:rsidRPr="00CE76BF">
        <w:rPr>
          <w:rFonts w:ascii="Times New Roman" w:eastAsia="Times New Roman" w:hAnsi="Times New Roman" w:cs="Times New Roman"/>
        </w:rPr>
        <w:br/>
        <w:t>в 20</w:t>
      </w:r>
      <w:r w:rsidR="00CE76BF" w:rsidRPr="00CE76BF">
        <w:rPr>
          <w:rFonts w:ascii="Times New Roman" w:eastAsia="Times New Roman" w:hAnsi="Times New Roman" w:cs="Times New Roman"/>
        </w:rPr>
        <w:t>25</w:t>
      </w:r>
      <w:r w:rsidR="00397503" w:rsidRPr="00CE76BF">
        <w:rPr>
          <w:rFonts w:ascii="Times New Roman" w:eastAsia="Times New Roman" w:hAnsi="Times New Roman" w:cs="Times New Roman"/>
        </w:rPr>
        <w:t xml:space="preserve"> году, установлено, что наиболее частыми нарушениями являются</w:t>
      </w:r>
      <w:r w:rsidRPr="00CE76BF">
        <w:rPr>
          <w:rFonts w:ascii="Times New Roman" w:eastAsia="Times New Roman" w:hAnsi="Times New Roman" w:cs="Times New Roman"/>
        </w:rPr>
        <w:t xml:space="preserve">: </w:t>
      </w:r>
    </w:p>
    <w:p w:rsidR="002150B8" w:rsidRPr="00CE76BF" w:rsidRDefault="002150B8" w:rsidP="00CE76BF">
      <w:pPr>
        <w:spacing w:line="19" w:lineRule="atLeast"/>
        <w:ind w:firstLine="709"/>
        <w:contextualSpacing/>
        <w:jc w:val="both"/>
        <w:rPr>
          <w:rFonts w:ascii="Times New Roman" w:hAnsi="Times New Roman" w:cs="Times New Roman"/>
        </w:rPr>
      </w:pPr>
      <w:r w:rsidRPr="00CE76BF">
        <w:rPr>
          <w:rFonts w:ascii="Times New Roman" w:hAnsi="Times New Roman" w:cs="Times New Roman"/>
        </w:rPr>
        <w:t xml:space="preserve">- </w:t>
      </w:r>
      <w:r w:rsidR="00CE76BF" w:rsidRPr="00CE76BF">
        <w:rPr>
          <w:rFonts w:ascii="Times New Roman" w:hAnsi="Times New Roman" w:cs="Times New Roman"/>
        </w:rPr>
        <w:t xml:space="preserve">нарушение требований проектной документации (в том числе нарушение в части технологии и организация строительства, нарушения в части замены применяемых материалов, оборудования) </w:t>
      </w:r>
      <w:r w:rsidR="000076D5" w:rsidRPr="000076D5">
        <w:rPr>
          <w:rFonts w:ascii="Times New Roman" w:hAnsi="Times New Roman" w:cs="Times New Roman"/>
        </w:rPr>
        <w:t>– 198</w:t>
      </w:r>
      <w:r w:rsidRPr="000076D5">
        <w:rPr>
          <w:rFonts w:ascii="Times New Roman" w:hAnsi="Times New Roman" w:cs="Times New Roman"/>
        </w:rPr>
        <w:t>;</w:t>
      </w:r>
      <w:r w:rsidRPr="00CE76BF">
        <w:rPr>
          <w:rFonts w:ascii="Times New Roman" w:hAnsi="Times New Roman" w:cs="Times New Roman"/>
        </w:rPr>
        <w:t xml:space="preserve"> </w:t>
      </w:r>
    </w:p>
    <w:p w:rsidR="002150B8" w:rsidRPr="00CE76BF" w:rsidRDefault="002150B8" w:rsidP="00CE76BF">
      <w:pPr>
        <w:ind w:firstLine="708"/>
        <w:jc w:val="both"/>
        <w:rPr>
          <w:rFonts w:ascii="Times New Roman" w:hAnsi="Times New Roman" w:cs="Times New Roman"/>
        </w:rPr>
      </w:pPr>
      <w:r w:rsidRPr="00CE76BF">
        <w:rPr>
          <w:rFonts w:ascii="Times New Roman" w:hAnsi="Times New Roman" w:cs="Times New Roman"/>
        </w:rPr>
        <w:t xml:space="preserve">- </w:t>
      </w:r>
      <w:r w:rsidR="00CE76BF" w:rsidRPr="00CE76BF">
        <w:rPr>
          <w:rFonts w:ascii="Times New Roman" w:hAnsi="Times New Roman" w:cs="Times New Roman"/>
        </w:rPr>
        <w:t xml:space="preserve">нарушение сроков направления или не уведомление о сроках завершения работ, которые подлежат проверке </w:t>
      </w:r>
      <w:r w:rsidR="000076D5" w:rsidRPr="000076D5">
        <w:rPr>
          <w:rFonts w:ascii="Times New Roman" w:hAnsi="Times New Roman" w:cs="Times New Roman"/>
        </w:rPr>
        <w:t>– 18</w:t>
      </w:r>
      <w:r w:rsidRPr="000076D5">
        <w:rPr>
          <w:rFonts w:ascii="Times New Roman" w:hAnsi="Times New Roman" w:cs="Times New Roman"/>
        </w:rPr>
        <w:t>;</w:t>
      </w:r>
    </w:p>
    <w:p w:rsidR="002150B8" w:rsidRPr="00CE76BF" w:rsidRDefault="002150B8" w:rsidP="00CE76BF">
      <w:pPr>
        <w:spacing w:line="19" w:lineRule="atLeast"/>
        <w:ind w:firstLine="709"/>
        <w:contextualSpacing/>
        <w:jc w:val="both"/>
        <w:rPr>
          <w:rFonts w:ascii="Times New Roman" w:hAnsi="Times New Roman" w:cs="Times New Roman"/>
          <w:highlight w:val="yellow"/>
        </w:rPr>
      </w:pPr>
      <w:r w:rsidRPr="00CE76BF">
        <w:rPr>
          <w:rFonts w:ascii="Times New Roman" w:hAnsi="Times New Roman" w:cs="Times New Roman"/>
        </w:rPr>
        <w:lastRenderedPageBreak/>
        <w:t xml:space="preserve">- </w:t>
      </w:r>
      <w:r w:rsidR="00CE76BF" w:rsidRPr="00CE76BF">
        <w:rPr>
          <w:rFonts w:ascii="Times New Roman" w:hAnsi="Times New Roman" w:cs="Times New Roman"/>
        </w:rPr>
        <w:t xml:space="preserve">несоответствие проектных решений, отраженных в разделе 9 &lt;Мероприятия </w:t>
      </w:r>
      <w:r w:rsidR="008A0225">
        <w:rPr>
          <w:rFonts w:ascii="Times New Roman" w:hAnsi="Times New Roman" w:cs="Times New Roman"/>
        </w:rPr>
        <w:br/>
      </w:r>
      <w:r w:rsidR="00CE76BF" w:rsidRPr="00CE76BF">
        <w:rPr>
          <w:rFonts w:ascii="Times New Roman" w:hAnsi="Times New Roman" w:cs="Times New Roman"/>
        </w:rPr>
        <w:t xml:space="preserve">по обеспечению пожарной безопасности&gt; проектной документации с проектными решениями, отраженными в разделах: 1-7, 10 проектной документации, в том числе непосредственно </w:t>
      </w:r>
      <w:r w:rsidR="008A0225">
        <w:rPr>
          <w:rFonts w:ascii="Times New Roman" w:hAnsi="Times New Roman" w:cs="Times New Roman"/>
        </w:rPr>
        <w:br/>
      </w:r>
      <w:r w:rsidR="00CE76BF" w:rsidRPr="00CE76BF">
        <w:rPr>
          <w:rFonts w:ascii="Times New Roman" w:hAnsi="Times New Roman" w:cs="Times New Roman"/>
        </w:rPr>
        <w:t xml:space="preserve">по которым ведутся строительно-монтажные работы </w:t>
      </w:r>
      <w:r w:rsidR="000076D5" w:rsidRPr="000076D5">
        <w:rPr>
          <w:rFonts w:ascii="Times New Roman" w:hAnsi="Times New Roman" w:cs="Times New Roman"/>
        </w:rPr>
        <w:t>– 22</w:t>
      </w:r>
      <w:r w:rsidR="00CE76BF" w:rsidRPr="000076D5">
        <w:rPr>
          <w:rFonts w:ascii="Times New Roman" w:hAnsi="Times New Roman" w:cs="Times New Roman"/>
        </w:rPr>
        <w:t>;</w:t>
      </w:r>
    </w:p>
    <w:p w:rsidR="00D76B92" w:rsidRPr="003C5294" w:rsidRDefault="00D76B92" w:rsidP="00D76B92">
      <w:pPr>
        <w:ind w:firstLine="708"/>
        <w:jc w:val="both"/>
        <w:rPr>
          <w:rFonts w:ascii="Times New Roman" w:hAnsi="Times New Roman" w:cs="Times New Roman"/>
        </w:rPr>
      </w:pPr>
      <w:r w:rsidRPr="003C5294">
        <w:rPr>
          <w:rFonts w:ascii="Times New Roman" w:hAnsi="Times New Roman" w:cs="Times New Roman"/>
        </w:rPr>
        <w:t>По результатам выявленных нарушений в</w:t>
      </w:r>
      <w:r w:rsidR="00C77B11" w:rsidRPr="003C5294">
        <w:rPr>
          <w:rFonts w:ascii="Times New Roman" w:hAnsi="Times New Roman" w:cs="Times New Roman"/>
        </w:rPr>
        <w:t xml:space="preserve"> 202</w:t>
      </w:r>
      <w:r w:rsidR="008A0225">
        <w:rPr>
          <w:rFonts w:ascii="Times New Roman" w:hAnsi="Times New Roman" w:cs="Times New Roman"/>
        </w:rPr>
        <w:t>5</w:t>
      </w:r>
      <w:r w:rsidR="00C77B11" w:rsidRPr="003C5294">
        <w:rPr>
          <w:rFonts w:ascii="Times New Roman" w:hAnsi="Times New Roman" w:cs="Times New Roman"/>
        </w:rPr>
        <w:t xml:space="preserve"> год</w:t>
      </w:r>
      <w:r w:rsidRPr="003C5294">
        <w:rPr>
          <w:rFonts w:ascii="Times New Roman" w:hAnsi="Times New Roman" w:cs="Times New Roman"/>
        </w:rPr>
        <w:t>у</w:t>
      </w:r>
      <w:r w:rsidR="00C77B11" w:rsidRPr="003C5294">
        <w:rPr>
          <w:rFonts w:ascii="Times New Roman" w:hAnsi="Times New Roman" w:cs="Times New Roman"/>
        </w:rPr>
        <w:t xml:space="preserve"> Службой выдано </w:t>
      </w:r>
      <w:r w:rsidR="008A0225" w:rsidRPr="008A0225">
        <w:rPr>
          <w:rFonts w:ascii="Times New Roman" w:hAnsi="Times New Roman" w:cs="Times New Roman"/>
        </w:rPr>
        <w:t>94</w:t>
      </w:r>
      <w:r w:rsidR="00C77B11" w:rsidRPr="003C5294">
        <w:rPr>
          <w:rFonts w:ascii="Times New Roman" w:hAnsi="Times New Roman" w:cs="Times New Roman"/>
          <w:color w:val="FF0000"/>
        </w:rPr>
        <w:t xml:space="preserve"> </w:t>
      </w:r>
      <w:r w:rsidR="00C77B11" w:rsidRPr="003C5294">
        <w:rPr>
          <w:rFonts w:ascii="Times New Roman" w:hAnsi="Times New Roman" w:cs="Times New Roman"/>
        </w:rPr>
        <w:t>предпи</w:t>
      </w:r>
      <w:r w:rsidR="00B60538" w:rsidRPr="003C5294">
        <w:rPr>
          <w:rFonts w:ascii="Times New Roman" w:hAnsi="Times New Roman" w:cs="Times New Roman"/>
        </w:rPr>
        <w:t>сания</w:t>
      </w:r>
      <w:r w:rsidRPr="003C5294">
        <w:rPr>
          <w:rFonts w:ascii="Times New Roman" w:hAnsi="Times New Roman" w:cs="Times New Roman"/>
        </w:rPr>
        <w:t xml:space="preserve"> об устранении выявленных </w:t>
      </w:r>
      <w:r w:rsidR="00C77B11" w:rsidRPr="003C5294">
        <w:rPr>
          <w:rFonts w:ascii="Times New Roman" w:hAnsi="Times New Roman" w:cs="Times New Roman"/>
        </w:rPr>
        <w:t>нарушений обязательных требований.</w:t>
      </w:r>
      <w:r w:rsidRPr="003C5294">
        <w:rPr>
          <w:rFonts w:ascii="Times New Roman" w:hAnsi="Times New Roman" w:cs="Times New Roman"/>
        </w:rPr>
        <w:t xml:space="preserve"> Все выданные Службой предписания исполняются до выдачи Службой в отношении объекта капитального строительства, при строительстве которого были выявлены соответствующие нарушения, </w:t>
      </w:r>
      <w:r w:rsidR="0062563A" w:rsidRPr="003C5294">
        <w:rPr>
          <w:rFonts w:ascii="Times New Roman" w:hAnsi="Times New Roman" w:cs="Times New Roman"/>
        </w:rPr>
        <w:br/>
      </w:r>
      <w:r w:rsidRPr="003C5294">
        <w:rPr>
          <w:rFonts w:ascii="Times New Roman" w:hAnsi="Times New Roman" w:cs="Times New Roman"/>
        </w:rPr>
        <w:t xml:space="preserve">по фактам которых выданы предписания, до выдачи заключения о соответствии такого объекта капитального строительства указанным в пункте 1 части 5 статьи 49 Кодекса требованиям проектной документации (в том числе с учетом изменений, внесенных в рабочую документацию и являющихся в соответствии с частью 1.3 статьи 52 Кодекса частью такой проектной документации) и (или) информационной модели (в случае, если формирование </w:t>
      </w:r>
      <w:r w:rsidR="00052143" w:rsidRPr="003C5294">
        <w:rPr>
          <w:rFonts w:ascii="Times New Roman" w:hAnsi="Times New Roman" w:cs="Times New Roman"/>
        </w:rPr>
        <w:br/>
      </w:r>
      <w:r w:rsidRPr="003C5294">
        <w:rPr>
          <w:rFonts w:ascii="Times New Roman" w:hAnsi="Times New Roman" w:cs="Times New Roman"/>
        </w:rPr>
        <w:t>и ведение информационной модели являются обязательными в соответствии с требованиями Кодекса).</w:t>
      </w:r>
    </w:p>
    <w:p w:rsidR="00052143" w:rsidRPr="003C5294" w:rsidRDefault="00C77B11" w:rsidP="00052143">
      <w:pPr>
        <w:ind w:firstLine="708"/>
        <w:jc w:val="both"/>
        <w:rPr>
          <w:rFonts w:ascii="Times New Roman" w:hAnsi="Times New Roman" w:cs="Times New Roman"/>
        </w:rPr>
      </w:pPr>
      <w:r w:rsidRPr="003C5294">
        <w:rPr>
          <w:rFonts w:ascii="Times New Roman" w:hAnsi="Times New Roman" w:cs="Times New Roman"/>
        </w:rPr>
        <w:t>К</w:t>
      </w:r>
      <w:r w:rsidR="00D76B92" w:rsidRPr="003C5294">
        <w:rPr>
          <w:rFonts w:ascii="Times New Roman" w:hAnsi="Times New Roman" w:cs="Times New Roman"/>
        </w:rPr>
        <w:t xml:space="preserve"> наиболее распространенным</w:t>
      </w:r>
      <w:r w:rsidRPr="003C5294">
        <w:rPr>
          <w:rFonts w:ascii="Times New Roman" w:hAnsi="Times New Roman" w:cs="Times New Roman"/>
        </w:rPr>
        <w:t xml:space="preserve"> причинам </w:t>
      </w:r>
      <w:r w:rsidR="00273AE1" w:rsidRPr="003C5294">
        <w:rPr>
          <w:rFonts w:ascii="Times New Roman" w:hAnsi="Times New Roman" w:cs="Times New Roman"/>
        </w:rPr>
        <w:t>выше</w:t>
      </w:r>
      <w:r w:rsidRPr="003C5294">
        <w:rPr>
          <w:rFonts w:ascii="Times New Roman" w:hAnsi="Times New Roman" w:cs="Times New Roman"/>
        </w:rPr>
        <w:t xml:space="preserve">указанных нарушений </w:t>
      </w:r>
      <w:r w:rsidR="00D76B92" w:rsidRPr="003C5294">
        <w:rPr>
          <w:rFonts w:ascii="Times New Roman" w:hAnsi="Times New Roman" w:cs="Times New Roman"/>
        </w:rPr>
        <w:t xml:space="preserve">представляется возможным </w:t>
      </w:r>
      <w:r w:rsidRPr="003C5294">
        <w:rPr>
          <w:rFonts w:ascii="Times New Roman" w:hAnsi="Times New Roman" w:cs="Times New Roman"/>
        </w:rPr>
        <w:t xml:space="preserve">отнести: </w:t>
      </w:r>
    </w:p>
    <w:p w:rsidR="00052143" w:rsidRPr="003C5294" w:rsidRDefault="00052143" w:rsidP="008A0225">
      <w:pPr>
        <w:pStyle w:val="a5"/>
        <w:numPr>
          <w:ilvl w:val="0"/>
          <w:numId w:val="7"/>
        </w:numPr>
        <w:ind w:left="0" w:firstLine="708"/>
        <w:jc w:val="both"/>
        <w:rPr>
          <w:rFonts w:ascii="Times New Roman" w:hAnsi="Times New Roman" w:cs="Times New Roman"/>
        </w:rPr>
      </w:pPr>
      <w:r w:rsidRPr="003C5294">
        <w:rPr>
          <w:rFonts w:ascii="Times New Roman" w:hAnsi="Times New Roman" w:cs="Times New Roman"/>
        </w:rPr>
        <w:t xml:space="preserve">Несвоевременное внесение </w:t>
      </w:r>
      <w:r w:rsidR="00967879" w:rsidRPr="003C5294">
        <w:rPr>
          <w:rFonts w:ascii="Times New Roman" w:hAnsi="Times New Roman" w:cs="Times New Roman"/>
        </w:rPr>
        <w:t xml:space="preserve">в соответствии с частями 3.8 и 3.9 </w:t>
      </w:r>
      <w:r w:rsidR="00967879" w:rsidRPr="003C5294">
        <w:rPr>
          <w:rFonts w:ascii="Times New Roman" w:hAnsi="Times New Roman" w:cs="Times New Roman"/>
        </w:rPr>
        <w:br/>
        <w:t xml:space="preserve">статьи 49 Кодекса </w:t>
      </w:r>
      <w:r w:rsidRPr="003C5294">
        <w:rPr>
          <w:rFonts w:ascii="Times New Roman" w:hAnsi="Times New Roman" w:cs="Times New Roman"/>
        </w:rPr>
        <w:t>изменений в проектную документацию, получившую пол</w:t>
      </w:r>
      <w:r w:rsidR="00B60538" w:rsidRPr="003C5294">
        <w:rPr>
          <w:rFonts w:ascii="Times New Roman" w:hAnsi="Times New Roman" w:cs="Times New Roman"/>
        </w:rPr>
        <w:t>ожительн</w:t>
      </w:r>
      <w:r w:rsidR="00967879" w:rsidRPr="003C5294">
        <w:rPr>
          <w:rFonts w:ascii="Times New Roman" w:hAnsi="Times New Roman" w:cs="Times New Roman"/>
        </w:rPr>
        <w:t>о</w:t>
      </w:r>
      <w:r w:rsidR="00B60538" w:rsidRPr="003C5294">
        <w:rPr>
          <w:rFonts w:ascii="Times New Roman" w:hAnsi="Times New Roman" w:cs="Times New Roman"/>
        </w:rPr>
        <w:t>е заключени</w:t>
      </w:r>
      <w:r w:rsidR="00967879" w:rsidRPr="003C5294">
        <w:rPr>
          <w:rFonts w:ascii="Times New Roman" w:hAnsi="Times New Roman" w:cs="Times New Roman"/>
        </w:rPr>
        <w:t>е</w:t>
      </w:r>
      <w:r w:rsidR="00B60538" w:rsidRPr="003C5294">
        <w:rPr>
          <w:rFonts w:ascii="Times New Roman" w:hAnsi="Times New Roman" w:cs="Times New Roman"/>
        </w:rPr>
        <w:t xml:space="preserve"> экспертиз</w:t>
      </w:r>
      <w:r w:rsidR="00967879" w:rsidRPr="003C5294">
        <w:rPr>
          <w:rFonts w:ascii="Times New Roman" w:hAnsi="Times New Roman" w:cs="Times New Roman"/>
        </w:rPr>
        <w:t>ы</w:t>
      </w:r>
      <w:r w:rsidRPr="003C5294">
        <w:rPr>
          <w:rFonts w:ascii="Times New Roman" w:hAnsi="Times New Roman" w:cs="Times New Roman"/>
        </w:rPr>
        <w:t>.</w:t>
      </w:r>
    </w:p>
    <w:p w:rsidR="00052143" w:rsidRPr="003C5294" w:rsidRDefault="00052143" w:rsidP="00052143">
      <w:pPr>
        <w:pStyle w:val="a5"/>
        <w:numPr>
          <w:ilvl w:val="0"/>
          <w:numId w:val="7"/>
        </w:numPr>
        <w:ind w:left="0" w:firstLine="708"/>
        <w:jc w:val="both"/>
        <w:rPr>
          <w:rFonts w:ascii="Times New Roman" w:hAnsi="Times New Roman" w:cs="Times New Roman"/>
        </w:rPr>
      </w:pPr>
      <w:r w:rsidRPr="003C5294">
        <w:rPr>
          <w:rFonts w:ascii="Times New Roman" w:hAnsi="Times New Roman" w:cs="Times New Roman"/>
        </w:rPr>
        <w:t>Некачественный строительный контроль со стороны застройщика (технического заказчика) и (или) лица осуществляющего строительство.</w:t>
      </w:r>
    </w:p>
    <w:p w:rsidR="00052143" w:rsidRPr="003C5294" w:rsidRDefault="00052143" w:rsidP="00052143">
      <w:pPr>
        <w:pStyle w:val="a5"/>
        <w:numPr>
          <w:ilvl w:val="0"/>
          <w:numId w:val="7"/>
        </w:numPr>
        <w:ind w:left="0" w:firstLine="708"/>
        <w:jc w:val="both"/>
        <w:rPr>
          <w:rFonts w:ascii="Times New Roman" w:hAnsi="Times New Roman" w:cs="Times New Roman"/>
        </w:rPr>
      </w:pPr>
      <w:r w:rsidRPr="003C5294">
        <w:rPr>
          <w:rFonts w:ascii="Times New Roman" w:hAnsi="Times New Roman" w:cs="Times New Roman"/>
        </w:rPr>
        <w:t xml:space="preserve">Отсутствие контроля выполнений требований проектной документации </w:t>
      </w:r>
      <w:r w:rsidRPr="003C5294">
        <w:rPr>
          <w:rFonts w:ascii="Times New Roman" w:hAnsi="Times New Roman" w:cs="Times New Roman"/>
        </w:rPr>
        <w:br/>
        <w:t>со стороны представителя застройщика (технического заказчика).</w:t>
      </w:r>
    </w:p>
    <w:p w:rsidR="00052143" w:rsidRPr="003C5294" w:rsidRDefault="00052143" w:rsidP="00052143">
      <w:pPr>
        <w:pStyle w:val="a5"/>
        <w:numPr>
          <w:ilvl w:val="0"/>
          <w:numId w:val="7"/>
        </w:numPr>
        <w:ind w:left="0" w:firstLine="708"/>
        <w:jc w:val="both"/>
        <w:rPr>
          <w:rFonts w:ascii="Times New Roman" w:hAnsi="Times New Roman" w:cs="Times New Roman"/>
        </w:rPr>
      </w:pPr>
      <w:r w:rsidRPr="003C5294">
        <w:rPr>
          <w:rFonts w:ascii="Times New Roman" w:hAnsi="Times New Roman" w:cs="Times New Roman"/>
        </w:rPr>
        <w:t>Недостаток или отсутствие квалифицированных ин</w:t>
      </w:r>
      <w:r w:rsidR="008A0225">
        <w:rPr>
          <w:rFonts w:ascii="Times New Roman" w:hAnsi="Times New Roman" w:cs="Times New Roman"/>
        </w:rPr>
        <w:t>женерно-технических работников</w:t>
      </w:r>
      <w:r w:rsidR="006F44B1">
        <w:rPr>
          <w:rFonts w:ascii="Times New Roman" w:hAnsi="Times New Roman" w:cs="Times New Roman"/>
        </w:rPr>
        <w:t xml:space="preserve"> (далее – ИТР)</w:t>
      </w:r>
      <w:r w:rsidRPr="003C5294">
        <w:rPr>
          <w:rFonts w:ascii="Times New Roman" w:hAnsi="Times New Roman" w:cs="Times New Roman"/>
        </w:rPr>
        <w:t xml:space="preserve"> (начальников участков, производителей работ, инженеров строительного контроля, инженеров производственно-технического отдела</w:t>
      </w:r>
      <w:r w:rsidR="006F44B1">
        <w:rPr>
          <w:rFonts w:ascii="Times New Roman" w:hAnsi="Times New Roman" w:cs="Times New Roman"/>
        </w:rPr>
        <w:t xml:space="preserve"> (далее – ПТО)</w:t>
      </w:r>
      <w:r w:rsidR="00B60538" w:rsidRPr="003C5294">
        <w:rPr>
          <w:rFonts w:ascii="Times New Roman" w:hAnsi="Times New Roman" w:cs="Times New Roman"/>
        </w:rPr>
        <w:t>)</w:t>
      </w:r>
      <w:r w:rsidR="000218A7" w:rsidRPr="003C5294">
        <w:rPr>
          <w:rFonts w:ascii="Times New Roman" w:hAnsi="Times New Roman" w:cs="Times New Roman"/>
        </w:rPr>
        <w:t xml:space="preserve">. </w:t>
      </w:r>
    </w:p>
    <w:p w:rsidR="00CE3448" w:rsidRPr="003C5294" w:rsidRDefault="00CE3448" w:rsidP="00052143">
      <w:pPr>
        <w:ind w:firstLine="708"/>
        <w:jc w:val="both"/>
        <w:rPr>
          <w:rFonts w:ascii="Times New Roman" w:eastAsia="Times New Roman" w:hAnsi="Times New Roman" w:cs="Times New Roman"/>
        </w:rPr>
      </w:pPr>
      <w:r w:rsidRPr="008A0225">
        <w:rPr>
          <w:rFonts w:ascii="Times New Roman" w:eastAsia="Times New Roman" w:hAnsi="Times New Roman" w:cs="Times New Roman"/>
        </w:rPr>
        <w:t>По результатам выявленн</w:t>
      </w:r>
      <w:r w:rsidR="008A0225" w:rsidRPr="008A0225">
        <w:rPr>
          <w:rFonts w:ascii="Times New Roman" w:eastAsia="Times New Roman" w:hAnsi="Times New Roman" w:cs="Times New Roman"/>
        </w:rPr>
        <w:t>ых нарушений,</w:t>
      </w:r>
      <w:r w:rsidR="0062563A" w:rsidRPr="008A0225">
        <w:rPr>
          <w:rFonts w:ascii="Times New Roman" w:eastAsia="Times New Roman" w:hAnsi="Times New Roman" w:cs="Times New Roman"/>
        </w:rPr>
        <w:t xml:space="preserve"> </w:t>
      </w:r>
      <w:r w:rsidRPr="008A0225">
        <w:rPr>
          <w:rFonts w:ascii="Times New Roman" w:eastAsia="Times New Roman" w:hAnsi="Times New Roman" w:cs="Times New Roman"/>
        </w:rPr>
        <w:t>в 202</w:t>
      </w:r>
      <w:r w:rsidR="008A0225" w:rsidRPr="008A0225">
        <w:rPr>
          <w:rFonts w:ascii="Times New Roman" w:eastAsia="Times New Roman" w:hAnsi="Times New Roman" w:cs="Times New Roman"/>
        </w:rPr>
        <w:t>5</w:t>
      </w:r>
      <w:r w:rsidRPr="008A0225">
        <w:rPr>
          <w:rFonts w:ascii="Times New Roman" w:eastAsia="Times New Roman" w:hAnsi="Times New Roman" w:cs="Times New Roman"/>
        </w:rPr>
        <w:t xml:space="preserve"> году Службой преимущественно осуществлялось производство:</w:t>
      </w:r>
      <w:r w:rsidRPr="003C5294">
        <w:rPr>
          <w:rFonts w:ascii="Times New Roman" w:eastAsia="Times New Roman" w:hAnsi="Times New Roman" w:cs="Times New Roman"/>
        </w:rPr>
        <w:t xml:space="preserve"> </w:t>
      </w:r>
    </w:p>
    <w:p w:rsidR="00CE3448" w:rsidRPr="003C5294" w:rsidRDefault="00CE3448" w:rsidP="00CE3448">
      <w:pPr>
        <w:ind w:firstLine="708"/>
        <w:jc w:val="both"/>
        <w:rPr>
          <w:rFonts w:ascii="Times New Roman" w:eastAsia="Times New Roman" w:hAnsi="Times New Roman" w:cs="Times New Roman"/>
        </w:rPr>
      </w:pPr>
      <w:r w:rsidRPr="003C5294">
        <w:rPr>
          <w:rFonts w:ascii="Times New Roman" w:eastAsia="Times New Roman" w:hAnsi="Times New Roman" w:cs="Times New Roman"/>
        </w:rPr>
        <w:t xml:space="preserve">- по статье 9.4 КоАП РФ – по </w:t>
      </w:r>
      <w:r w:rsidR="008A0225" w:rsidRPr="008A0225">
        <w:rPr>
          <w:rFonts w:ascii="Times New Roman" w:eastAsia="Times New Roman" w:hAnsi="Times New Roman" w:cs="Times New Roman"/>
        </w:rPr>
        <w:t>92</w:t>
      </w:r>
      <w:r w:rsidRPr="003C5294">
        <w:rPr>
          <w:rFonts w:ascii="Times New Roman" w:eastAsia="Times New Roman" w:hAnsi="Times New Roman" w:cs="Times New Roman"/>
        </w:rPr>
        <w:t xml:space="preserve"> делам об административных правонарушениях, </w:t>
      </w:r>
      <w:r w:rsidR="0062563A" w:rsidRPr="003C5294">
        <w:rPr>
          <w:rFonts w:ascii="Times New Roman" w:eastAsia="Times New Roman" w:hAnsi="Times New Roman" w:cs="Times New Roman"/>
        </w:rPr>
        <w:br/>
      </w:r>
      <w:r w:rsidRPr="003C5294">
        <w:rPr>
          <w:rFonts w:ascii="Times New Roman" w:eastAsia="Times New Roman" w:hAnsi="Times New Roman" w:cs="Times New Roman"/>
        </w:rPr>
        <w:t xml:space="preserve">по результатам рассмотрения которых назначены предупреждения и административные штрафы на сумму более </w:t>
      </w:r>
      <w:r w:rsidR="008A0225">
        <w:rPr>
          <w:rFonts w:ascii="Times New Roman" w:eastAsia="Times New Roman" w:hAnsi="Times New Roman" w:cs="Times New Roman"/>
        </w:rPr>
        <w:t>1</w:t>
      </w:r>
      <w:r w:rsidR="008A0225" w:rsidRPr="008A0225">
        <w:rPr>
          <w:rFonts w:ascii="Times New Roman" w:eastAsia="Times New Roman" w:hAnsi="Times New Roman" w:cs="Times New Roman"/>
        </w:rPr>
        <w:t>,7</w:t>
      </w:r>
      <w:r w:rsidRPr="003C5294">
        <w:rPr>
          <w:rFonts w:ascii="Times New Roman" w:eastAsia="Times New Roman" w:hAnsi="Times New Roman" w:cs="Times New Roman"/>
        </w:rPr>
        <w:t xml:space="preserve"> млн. руб.;</w:t>
      </w:r>
    </w:p>
    <w:p w:rsidR="00CE3448" w:rsidRPr="003C5294" w:rsidRDefault="00CE3448" w:rsidP="00CE3448">
      <w:pPr>
        <w:ind w:firstLine="708"/>
        <w:jc w:val="both"/>
        <w:rPr>
          <w:rFonts w:ascii="Times New Roman" w:eastAsia="Times New Roman" w:hAnsi="Times New Roman" w:cs="Times New Roman"/>
        </w:rPr>
      </w:pPr>
      <w:r w:rsidRPr="003C5294">
        <w:rPr>
          <w:rFonts w:ascii="Times New Roman" w:eastAsia="Times New Roman" w:hAnsi="Times New Roman" w:cs="Times New Roman"/>
        </w:rPr>
        <w:t xml:space="preserve">- по статье 9.5 КоАП РФ – по </w:t>
      </w:r>
      <w:r w:rsidR="008A0225" w:rsidRPr="008A0225">
        <w:rPr>
          <w:rFonts w:ascii="Times New Roman" w:eastAsia="Times New Roman" w:hAnsi="Times New Roman" w:cs="Times New Roman"/>
        </w:rPr>
        <w:t>17</w:t>
      </w:r>
      <w:r w:rsidRPr="003C5294">
        <w:rPr>
          <w:rFonts w:ascii="Times New Roman" w:eastAsia="Times New Roman" w:hAnsi="Times New Roman" w:cs="Times New Roman"/>
        </w:rPr>
        <w:t xml:space="preserve"> делам об административном правонарушении, </w:t>
      </w:r>
      <w:r w:rsidR="0062563A" w:rsidRPr="003C5294">
        <w:rPr>
          <w:rFonts w:ascii="Times New Roman" w:eastAsia="Times New Roman" w:hAnsi="Times New Roman" w:cs="Times New Roman"/>
        </w:rPr>
        <w:br/>
      </w:r>
      <w:r w:rsidRPr="003C5294">
        <w:rPr>
          <w:rFonts w:ascii="Times New Roman" w:eastAsia="Times New Roman" w:hAnsi="Times New Roman" w:cs="Times New Roman"/>
        </w:rPr>
        <w:t>по результатам рассмотрения которых назначены предупреждения и ад</w:t>
      </w:r>
      <w:r w:rsidR="007528B8" w:rsidRPr="003C5294">
        <w:rPr>
          <w:rFonts w:ascii="Times New Roman" w:eastAsia="Times New Roman" w:hAnsi="Times New Roman" w:cs="Times New Roman"/>
        </w:rPr>
        <w:t>министра</w:t>
      </w:r>
      <w:r w:rsidR="008A0225">
        <w:rPr>
          <w:rFonts w:ascii="Times New Roman" w:eastAsia="Times New Roman" w:hAnsi="Times New Roman" w:cs="Times New Roman"/>
        </w:rPr>
        <w:t>тивные штрафы на сумму более 380</w:t>
      </w:r>
      <w:r w:rsidRPr="003C5294">
        <w:rPr>
          <w:rFonts w:ascii="Times New Roman" w:eastAsia="Times New Roman" w:hAnsi="Times New Roman" w:cs="Times New Roman"/>
        </w:rPr>
        <w:t xml:space="preserve"> тыс. руб.</w:t>
      </w:r>
    </w:p>
    <w:p w:rsidR="00CE3448" w:rsidRPr="003C5294" w:rsidRDefault="00CE3448" w:rsidP="00CE3448">
      <w:pPr>
        <w:ind w:firstLine="708"/>
        <w:jc w:val="both"/>
        <w:rPr>
          <w:rFonts w:ascii="Times New Roman" w:eastAsia="Times New Roman" w:hAnsi="Times New Roman" w:cs="Times New Roman"/>
        </w:rPr>
      </w:pPr>
    </w:p>
    <w:p w:rsidR="00CE3448" w:rsidRPr="003C5294" w:rsidRDefault="00CE3448" w:rsidP="00CE3448">
      <w:pPr>
        <w:jc w:val="both"/>
        <w:rPr>
          <w:rFonts w:ascii="Times New Roman" w:eastAsia="Times New Roman" w:hAnsi="Times New Roman" w:cs="Times New Roman"/>
          <w:b/>
        </w:rPr>
      </w:pPr>
    </w:p>
    <w:p w:rsidR="00CE3448" w:rsidRDefault="00E92836" w:rsidP="00E92836">
      <w:pPr>
        <w:jc w:val="both"/>
        <w:rPr>
          <w:rFonts w:ascii="Times New Roman" w:eastAsia="Times New Roman" w:hAnsi="Times New Roman" w:cs="Times New Roman"/>
          <w:b/>
        </w:rPr>
      </w:pPr>
      <w:r>
        <w:rPr>
          <w:rFonts w:ascii="Times New Roman" w:eastAsia="Times New Roman" w:hAnsi="Times New Roman" w:cs="Times New Roman"/>
          <w:b/>
          <w:noProof/>
        </w:rPr>
        <w:drawing>
          <wp:inline distT="0" distB="0" distL="0" distR="0" wp14:anchorId="543F669A" wp14:editId="1F4FFF4F">
            <wp:extent cx="5553075" cy="2657475"/>
            <wp:effectExtent l="0" t="0" r="9525" b="9525"/>
            <wp:docPr id="4" name="Диаграмма 4"/>
            <wp:cNvGraphicFramePr/>
            <a:graphic xmlns:a="http://schemas.openxmlformats.org/drawingml/2006/main">
              <a:graphicData uri="http://schemas.openxmlformats.org/drawingml/2006/chart">
                <c:chart xmlns:c="http://schemas.openxmlformats.org/drawingml/2006/chart" xmlns:r="http://schemas.openxmlformats.org/officeDocument/2006/relationships" r:id="rId23"/>
              </a:graphicData>
            </a:graphic>
          </wp:inline>
        </w:drawing>
      </w:r>
    </w:p>
    <w:p w:rsidR="00554314" w:rsidRPr="003C5294" w:rsidRDefault="00554314" w:rsidP="00CE3448">
      <w:pPr>
        <w:ind w:firstLine="708"/>
        <w:jc w:val="both"/>
        <w:rPr>
          <w:rFonts w:ascii="Times New Roman" w:eastAsia="Times New Roman" w:hAnsi="Times New Roman" w:cs="Times New Roman"/>
          <w:b/>
        </w:rPr>
      </w:pPr>
    </w:p>
    <w:p w:rsidR="00CE3448" w:rsidRPr="003C5294" w:rsidRDefault="00CE3448" w:rsidP="00CE3448">
      <w:pPr>
        <w:ind w:firstLine="708"/>
        <w:jc w:val="both"/>
        <w:rPr>
          <w:rFonts w:ascii="Times New Roman" w:eastAsia="Times New Roman" w:hAnsi="Times New Roman" w:cs="Times New Roman"/>
        </w:rPr>
      </w:pPr>
    </w:p>
    <w:p w:rsidR="00CE3448" w:rsidRPr="003C5294" w:rsidRDefault="00CE3448" w:rsidP="00CE3448">
      <w:pPr>
        <w:ind w:firstLine="708"/>
        <w:jc w:val="both"/>
        <w:rPr>
          <w:rFonts w:ascii="Times New Roman" w:eastAsia="Times New Roman" w:hAnsi="Times New Roman" w:cs="Times New Roman"/>
        </w:rPr>
      </w:pPr>
      <w:r w:rsidRPr="003C5294">
        <w:rPr>
          <w:rFonts w:ascii="Times New Roman" w:eastAsia="Times New Roman" w:hAnsi="Times New Roman" w:cs="Times New Roman"/>
        </w:rPr>
        <w:t xml:space="preserve">При этом необходимо отметить, что в рамках снижения давления на бизнес Федеральным законом от 14.07.2022 № 290-ФЗ внесены изменения в КоАП РФ, </w:t>
      </w:r>
      <w:r w:rsidRPr="003C5294">
        <w:rPr>
          <w:rFonts w:ascii="Times New Roman" w:eastAsia="Times New Roman" w:hAnsi="Times New Roman" w:cs="Times New Roman"/>
        </w:rPr>
        <w:br/>
        <w:t xml:space="preserve">которыми, в том числе расширен перечень случаев замены наказания в виде штрафа </w:t>
      </w:r>
      <w:r w:rsidRPr="003C5294">
        <w:rPr>
          <w:rFonts w:ascii="Times New Roman" w:eastAsia="Times New Roman" w:hAnsi="Times New Roman" w:cs="Times New Roman"/>
        </w:rPr>
        <w:br/>
        <w:t>на предупреждение, в настоящее время являющееся наиболее назначаемым Службой видом административного наказания.</w:t>
      </w:r>
    </w:p>
    <w:p w:rsidR="00CE3448" w:rsidRPr="003C5294" w:rsidRDefault="00CE3448" w:rsidP="00B917C8">
      <w:pPr>
        <w:ind w:firstLine="708"/>
        <w:jc w:val="both"/>
        <w:rPr>
          <w:rFonts w:ascii="Times New Roman" w:eastAsia="Times New Roman" w:hAnsi="Times New Roman" w:cs="Times New Roman"/>
          <w:color w:val="FF0000"/>
        </w:rPr>
      </w:pPr>
      <w:r w:rsidRPr="003C5294">
        <w:rPr>
          <w:rFonts w:ascii="Times New Roman" w:eastAsia="Times New Roman" w:hAnsi="Times New Roman" w:cs="Times New Roman"/>
        </w:rPr>
        <w:t>В 202</w:t>
      </w:r>
      <w:r w:rsidR="00E92836">
        <w:rPr>
          <w:rFonts w:ascii="Times New Roman" w:eastAsia="Times New Roman" w:hAnsi="Times New Roman" w:cs="Times New Roman"/>
        </w:rPr>
        <w:t>5</w:t>
      </w:r>
      <w:r w:rsidRPr="003C5294">
        <w:rPr>
          <w:rFonts w:ascii="Times New Roman" w:eastAsia="Times New Roman" w:hAnsi="Times New Roman" w:cs="Times New Roman"/>
        </w:rPr>
        <w:t xml:space="preserve"> году Службой вынесено </w:t>
      </w:r>
      <w:r w:rsidR="00E92836" w:rsidRPr="00E92836">
        <w:rPr>
          <w:rFonts w:ascii="Times New Roman" w:eastAsia="Times New Roman" w:hAnsi="Times New Roman" w:cs="Times New Roman"/>
        </w:rPr>
        <w:t>111</w:t>
      </w:r>
      <w:r w:rsidR="007A0AA0" w:rsidRPr="003C5294">
        <w:rPr>
          <w:rFonts w:ascii="Times New Roman" w:eastAsia="Times New Roman" w:hAnsi="Times New Roman" w:cs="Times New Roman"/>
        </w:rPr>
        <w:t xml:space="preserve"> </w:t>
      </w:r>
      <w:r w:rsidRPr="003C5294">
        <w:rPr>
          <w:rFonts w:ascii="Times New Roman" w:eastAsia="Times New Roman" w:hAnsi="Times New Roman" w:cs="Times New Roman"/>
        </w:rPr>
        <w:t xml:space="preserve">постановлений </w:t>
      </w:r>
      <w:r w:rsidR="0023725D" w:rsidRPr="003C5294">
        <w:rPr>
          <w:rFonts w:ascii="Times New Roman" w:eastAsia="Times New Roman" w:hAnsi="Times New Roman" w:cs="Times New Roman"/>
        </w:rPr>
        <w:t>по делам об административных правонарушениях</w:t>
      </w:r>
      <w:r w:rsidR="00B917C8" w:rsidRPr="003C5294">
        <w:rPr>
          <w:rFonts w:ascii="Times New Roman" w:eastAsia="Times New Roman" w:hAnsi="Times New Roman" w:cs="Times New Roman"/>
        </w:rPr>
        <w:t xml:space="preserve">, из них </w:t>
      </w:r>
      <w:r w:rsidR="00E92836">
        <w:rPr>
          <w:rFonts w:ascii="Times New Roman" w:eastAsia="Times New Roman" w:hAnsi="Times New Roman" w:cs="Times New Roman"/>
        </w:rPr>
        <w:t>78</w:t>
      </w:r>
      <w:r w:rsidR="00B917C8" w:rsidRPr="003C5294">
        <w:rPr>
          <w:rFonts w:ascii="Times New Roman" w:eastAsia="Times New Roman" w:hAnsi="Times New Roman" w:cs="Times New Roman"/>
        </w:rPr>
        <w:t xml:space="preserve"> - </w:t>
      </w:r>
      <w:r w:rsidR="006810C3" w:rsidRPr="003C5294">
        <w:rPr>
          <w:rFonts w:ascii="Times New Roman" w:eastAsia="Times New Roman" w:hAnsi="Times New Roman" w:cs="Times New Roman"/>
        </w:rPr>
        <w:t xml:space="preserve">с назначением наказания </w:t>
      </w:r>
      <w:r w:rsidRPr="003C5294">
        <w:rPr>
          <w:rFonts w:ascii="Times New Roman" w:eastAsia="Times New Roman" w:hAnsi="Times New Roman" w:cs="Times New Roman"/>
        </w:rPr>
        <w:t>в виде предупреждения</w:t>
      </w:r>
      <w:r w:rsidR="0023725D" w:rsidRPr="003C5294">
        <w:rPr>
          <w:rFonts w:ascii="Times New Roman" w:eastAsia="Times New Roman" w:hAnsi="Times New Roman" w:cs="Times New Roman"/>
        </w:rPr>
        <w:t xml:space="preserve">, </w:t>
      </w:r>
      <w:r w:rsidR="0023725D" w:rsidRPr="003C5294">
        <w:rPr>
          <w:rFonts w:ascii="Times New Roman" w:eastAsia="Times New Roman" w:hAnsi="Times New Roman" w:cs="Times New Roman"/>
        </w:rPr>
        <w:br/>
      </w:r>
      <w:r w:rsidR="00E92836" w:rsidRPr="00E92836">
        <w:rPr>
          <w:rFonts w:ascii="Times New Roman" w:eastAsia="Times New Roman" w:hAnsi="Times New Roman" w:cs="Times New Roman"/>
        </w:rPr>
        <w:t>33</w:t>
      </w:r>
      <w:r w:rsidR="00B917C8" w:rsidRPr="003C5294">
        <w:rPr>
          <w:rFonts w:ascii="Times New Roman" w:eastAsia="Times New Roman" w:hAnsi="Times New Roman" w:cs="Times New Roman"/>
        </w:rPr>
        <w:t xml:space="preserve"> - с назначением наказания в виде штрафа</w:t>
      </w:r>
      <w:r w:rsidR="0023725D" w:rsidRPr="003C5294">
        <w:rPr>
          <w:rFonts w:ascii="Times New Roman" w:eastAsia="Times New Roman" w:hAnsi="Times New Roman" w:cs="Times New Roman"/>
        </w:rPr>
        <w:t>.</w:t>
      </w:r>
    </w:p>
    <w:p w:rsidR="00CE3448" w:rsidRPr="003C5294" w:rsidRDefault="00CE3448" w:rsidP="00CE3448">
      <w:pPr>
        <w:ind w:firstLine="708"/>
        <w:jc w:val="both"/>
        <w:rPr>
          <w:rFonts w:ascii="Times New Roman" w:eastAsia="Times New Roman" w:hAnsi="Times New Roman" w:cs="Times New Roman"/>
        </w:rPr>
      </w:pPr>
    </w:p>
    <w:p w:rsidR="00CE3448" w:rsidRPr="003C5294" w:rsidRDefault="00CE3448" w:rsidP="00CE3448">
      <w:pPr>
        <w:jc w:val="both"/>
        <w:rPr>
          <w:rFonts w:ascii="Times New Roman" w:eastAsia="Times New Roman" w:hAnsi="Times New Roman" w:cs="Times New Roman"/>
        </w:rPr>
      </w:pPr>
      <w:r w:rsidRPr="003C5294">
        <w:rPr>
          <w:rFonts w:ascii="Times New Roman" w:eastAsia="Times New Roman" w:hAnsi="Times New Roman" w:cs="Times New Roman"/>
          <w:noProof/>
        </w:rPr>
        <w:drawing>
          <wp:inline distT="0" distB="0" distL="0" distR="0" wp14:anchorId="560223DF" wp14:editId="2B2716D4">
            <wp:extent cx="5915025" cy="3368694"/>
            <wp:effectExtent l="0" t="0" r="9525" b="3175"/>
            <wp:docPr id="12" name="Диаграмма 12"/>
            <wp:cNvGraphicFramePr/>
            <a:graphic xmlns:a="http://schemas.openxmlformats.org/drawingml/2006/main">
              <a:graphicData uri="http://schemas.openxmlformats.org/drawingml/2006/chart">
                <c:chart xmlns:c="http://schemas.openxmlformats.org/drawingml/2006/chart" xmlns:r="http://schemas.openxmlformats.org/officeDocument/2006/relationships" r:id="rId24"/>
              </a:graphicData>
            </a:graphic>
          </wp:inline>
        </w:drawing>
      </w:r>
    </w:p>
    <w:p w:rsidR="00CE3448" w:rsidRPr="003C5294" w:rsidRDefault="00CE3448" w:rsidP="00CE3448">
      <w:pPr>
        <w:jc w:val="center"/>
        <w:rPr>
          <w:rFonts w:ascii="Times New Roman" w:hAnsi="Times New Roman" w:cs="Times New Roman"/>
          <w:b/>
          <w:lang w:val="en-US"/>
        </w:rPr>
      </w:pPr>
    </w:p>
    <w:p w:rsidR="000218A7" w:rsidRPr="003C5294" w:rsidRDefault="00C77B11" w:rsidP="000218A7">
      <w:pPr>
        <w:ind w:firstLine="708"/>
        <w:jc w:val="both"/>
        <w:rPr>
          <w:rFonts w:ascii="Times New Roman" w:hAnsi="Times New Roman" w:cs="Times New Roman"/>
        </w:rPr>
      </w:pPr>
      <w:r w:rsidRPr="003C5294">
        <w:rPr>
          <w:rFonts w:ascii="Times New Roman" w:hAnsi="Times New Roman" w:cs="Times New Roman"/>
        </w:rPr>
        <w:t>Факторами, способствующими снижению рисков нарушения обязательных требований, являются:</w:t>
      </w:r>
    </w:p>
    <w:p w:rsidR="000218A7" w:rsidRPr="003C5294" w:rsidRDefault="00C77B11" w:rsidP="000218A7">
      <w:pPr>
        <w:ind w:firstLine="708"/>
        <w:jc w:val="both"/>
        <w:rPr>
          <w:rFonts w:ascii="Times New Roman" w:hAnsi="Times New Roman" w:cs="Times New Roman"/>
        </w:rPr>
      </w:pPr>
      <w:r w:rsidRPr="003C5294">
        <w:rPr>
          <w:rFonts w:ascii="Times New Roman" w:hAnsi="Times New Roman" w:cs="Times New Roman"/>
        </w:rPr>
        <w:t xml:space="preserve">1. </w:t>
      </w:r>
      <w:r w:rsidR="000218A7" w:rsidRPr="003C5294">
        <w:rPr>
          <w:rFonts w:ascii="Times New Roman" w:hAnsi="Times New Roman" w:cs="Times New Roman"/>
        </w:rPr>
        <w:t xml:space="preserve">Своевременное внесение </w:t>
      </w:r>
      <w:r w:rsidR="0023725D" w:rsidRPr="003C5294">
        <w:rPr>
          <w:rFonts w:ascii="Times New Roman" w:hAnsi="Times New Roman" w:cs="Times New Roman"/>
        </w:rPr>
        <w:t xml:space="preserve">в соответствии с частями 3.8 и 3.9 статьи 49 Кодекса </w:t>
      </w:r>
      <w:r w:rsidR="000218A7" w:rsidRPr="003C5294">
        <w:rPr>
          <w:rFonts w:ascii="Times New Roman" w:hAnsi="Times New Roman" w:cs="Times New Roman"/>
        </w:rPr>
        <w:t>изменений в проектную документацию, получившую положительное заключение экспертизы</w:t>
      </w:r>
      <w:r w:rsidR="0023725D" w:rsidRPr="003C5294">
        <w:rPr>
          <w:rFonts w:ascii="Times New Roman" w:hAnsi="Times New Roman" w:cs="Times New Roman"/>
        </w:rPr>
        <w:t>.</w:t>
      </w:r>
    </w:p>
    <w:p w:rsidR="000218A7" w:rsidRPr="003C5294" w:rsidRDefault="000218A7" w:rsidP="000218A7">
      <w:pPr>
        <w:ind w:firstLine="708"/>
        <w:jc w:val="both"/>
        <w:rPr>
          <w:rFonts w:ascii="Times New Roman" w:hAnsi="Times New Roman" w:cs="Times New Roman"/>
        </w:rPr>
      </w:pPr>
      <w:r w:rsidRPr="003C5294">
        <w:rPr>
          <w:rFonts w:ascii="Times New Roman" w:hAnsi="Times New Roman" w:cs="Times New Roman"/>
        </w:rPr>
        <w:t>2. Оценка действий и мотивация строительного контроля со стороны застройщика (технического заказчика) и лица</w:t>
      </w:r>
      <w:r w:rsidR="000A4E78" w:rsidRPr="003C5294">
        <w:rPr>
          <w:rFonts w:ascii="Times New Roman" w:hAnsi="Times New Roman" w:cs="Times New Roman"/>
        </w:rPr>
        <w:t>,</w:t>
      </w:r>
      <w:r w:rsidRPr="003C5294">
        <w:rPr>
          <w:rFonts w:ascii="Times New Roman" w:hAnsi="Times New Roman" w:cs="Times New Roman"/>
        </w:rPr>
        <w:t xml:space="preserve"> осуществляющего строительство.</w:t>
      </w:r>
    </w:p>
    <w:p w:rsidR="000218A7" w:rsidRPr="003C5294" w:rsidRDefault="000218A7" w:rsidP="000218A7">
      <w:pPr>
        <w:ind w:firstLine="708"/>
        <w:jc w:val="both"/>
        <w:rPr>
          <w:rFonts w:ascii="Times New Roman" w:hAnsi="Times New Roman" w:cs="Times New Roman"/>
        </w:rPr>
      </w:pPr>
      <w:r w:rsidRPr="003C5294">
        <w:rPr>
          <w:rFonts w:ascii="Times New Roman" w:hAnsi="Times New Roman" w:cs="Times New Roman"/>
        </w:rPr>
        <w:t>3. Усиление контроля застройщика (технического заказчика) за выполнением требований проектной документации.</w:t>
      </w:r>
    </w:p>
    <w:p w:rsidR="000218A7" w:rsidRPr="003C5294" w:rsidRDefault="000218A7" w:rsidP="0023725D">
      <w:pPr>
        <w:ind w:firstLine="708"/>
        <w:jc w:val="both"/>
        <w:rPr>
          <w:rFonts w:ascii="Times New Roman" w:hAnsi="Times New Roman" w:cs="Times New Roman"/>
        </w:rPr>
      </w:pPr>
      <w:r w:rsidRPr="003C5294">
        <w:rPr>
          <w:rFonts w:ascii="Times New Roman" w:hAnsi="Times New Roman" w:cs="Times New Roman"/>
        </w:rPr>
        <w:t>4. Повышение квалификации специалистов ИТР, специалистов ПТО.</w:t>
      </w:r>
    </w:p>
    <w:p w:rsidR="00435706" w:rsidRPr="003C5294" w:rsidRDefault="00435706" w:rsidP="000218A7">
      <w:pPr>
        <w:ind w:firstLine="708"/>
        <w:jc w:val="both"/>
        <w:rPr>
          <w:rFonts w:ascii="Times New Roman" w:hAnsi="Times New Roman" w:cs="Times New Roman"/>
        </w:rPr>
      </w:pPr>
    </w:p>
    <w:p w:rsidR="00BF4F9F" w:rsidRPr="003C5294" w:rsidRDefault="00BF4F9F" w:rsidP="000218A7">
      <w:pPr>
        <w:ind w:firstLine="708"/>
        <w:jc w:val="both"/>
        <w:rPr>
          <w:rFonts w:ascii="Times New Roman" w:hAnsi="Times New Roman" w:cs="Times New Roman"/>
        </w:rPr>
      </w:pPr>
      <w:r w:rsidRPr="003C5294">
        <w:rPr>
          <w:rFonts w:ascii="Times New Roman" w:eastAsia="Times New Roman" w:hAnsi="Times New Roman" w:cs="Times New Roman"/>
        </w:rPr>
        <w:t>Также в</w:t>
      </w:r>
      <w:r w:rsidR="00273AE1" w:rsidRPr="003C5294">
        <w:rPr>
          <w:rFonts w:ascii="Times New Roman" w:eastAsia="Times New Roman" w:hAnsi="Times New Roman" w:cs="Times New Roman"/>
        </w:rPr>
        <w:t xml:space="preserve"> настоящее время в целях снижения </w:t>
      </w:r>
      <w:r w:rsidR="00273AE1" w:rsidRPr="003C5294">
        <w:rPr>
          <w:rFonts w:ascii="Times New Roman" w:hAnsi="Times New Roman" w:cs="Times New Roman"/>
        </w:rPr>
        <w:t xml:space="preserve">рисков нарушения </w:t>
      </w:r>
      <w:r w:rsidRPr="003C5294">
        <w:rPr>
          <w:rFonts w:ascii="Times New Roman" w:hAnsi="Times New Roman" w:cs="Times New Roman"/>
        </w:rPr>
        <w:t xml:space="preserve">обязательных требований Службой и повышения эффективности РГСН </w:t>
      </w:r>
      <w:r w:rsidR="00273AE1" w:rsidRPr="003C5294">
        <w:rPr>
          <w:rFonts w:ascii="Times New Roman" w:hAnsi="Times New Roman" w:cs="Times New Roman"/>
        </w:rPr>
        <w:t>принимаются меры, направленные на внедре</w:t>
      </w:r>
      <w:r w:rsidRPr="003C5294">
        <w:rPr>
          <w:rFonts w:ascii="Times New Roman" w:hAnsi="Times New Roman" w:cs="Times New Roman"/>
        </w:rPr>
        <w:t xml:space="preserve">ние в надзорную практику Службы проведения внеплановых контрольных (надзорных) мероприятий на основании выявления соответствия объекта контроля параметрам, утвержденным индикаторами риска нарушения обязательных требований, </w:t>
      </w:r>
      <w:r w:rsidR="0062563A" w:rsidRPr="003C5294">
        <w:rPr>
          <w:rFonts w:ascii="Times New Roman" w:hAnsi="Times New Roman" w:cs="Times New Roman"/>
        </w:rPr>
        <w:br/>
      </w:r>
      <w:r w:rsidRPr="003C5294">
        <w:rPr>
          <w:rFonts w:ascii="Times New Roman" w:hAnsi="Times New Roman" w:cs="Times New Roman"/>
        </w:rPr>
        <w:t>или отклонения объекта контроля от таких параметров, в том числе путем актуализации утвержденных индикаторов риска нарушения обязательных требований.</w:t>
      </w:r>
    </w:p>
    <w:p w:rsidR="005C5BEB" w:rsidRPr="003C5294" w:rsidRDefault="005C5BEB" w:rsidP="005C5BEB">
      <w:pPr>
        <w:ind w:firstLine="708"/>
        <w:jc w:val="both"/>
        <w:rPr>
          <w:rFonts w:ascii="Times New Roman" w:eastAsia="Times New Roman" w:hAnsi="Times New Roman" w:cs="Times New Roman"/>
        </w:rPr>
      </w:pPr>
      <w:r w:rsidRPr="003C5294">
        <w:rPr>
          <w:rFonts w:ascii="Times New Roman" w:eastAsia="Times New Roman" w:hAnsi="Times New Roman" w:cs="Times New Roman"/>
        </w:rPr>
        <w:t xml:space="preserve">Постановлениями Правительства Санкт-Петербурга от </w:t>
      </w:r>
      <w:r w:rsidRPr="003C5294">
        <w:rPr>
          <w:rFonts w:ascii="Times New Roman" w:eastAsiaTheme="minorHAnsi" w:hAnsi="Times New Roman" w:cs="Times New Roman"/>
          <w:lang w:eastAsia="en-US"/>
        </w:rPr>
        <w:t xml:space="preserve">23.05.2024 № 370 «О внесении изменений в постановление Правительства Санкт-Петербурга от 14.12.2021 № 981» </w:t>
      </w:r>
      <w:r w:rsidR="00D36C2B" w:rsidRPr="003C5294">
        <w:rPr>
          <w:rFonts w:ascii="Times New Roman" w:eastAsiaTheme="minorHAnsi" w:hAnsi="Times New Roman" w:cs="Times New Roman"/>
          <w:lang w:eastAsia="en-US"/>
        </w:rPr>
        <w:br/>
      </w:r>
      <w:r w:rsidRPr="003C5294">
        <w:rPr>
          <w:rFonts w:ascii="Times New Roman" w:eastAsiaTheme="minorHAnsi" w:hAnsi="Times New Roman" w:cs="Times New Roman"/>
          <w:lang w:eastAsia="en-US"/>
        </w:rPr>
        <w:t xml:space="preserve">и от 10.10.2024 </w:t>
      </w:r>
      <w:r w:rsidR="00D36C2B" w:rsidRPr="003C5294">
        <w:rPr>
          <w:rFonts w:ascii="Times New Roman" w:eastAsiaTheme="minorHAnsi" w:hAnsi="Times New Roman" w:cs="Times New Roman"/>
          <w:lang w:eastAsia="en-US"/>
        </w:rPr>
        <w:t>№</w:t>
      </w:r>
      <w:r w:rsidRPr="003C5294">
        <w:rPr>
          <w:rFonts w:ascii="Times New Roman" w:eastAsiaTheme="minorHAnsi" w:hAnsi="Times New Roman" w:cs="Times New Roman"/>
          <w:lang w:eastAsia="en-US"/>
        </w:rPr>
        <w:t xml:space="preserve"> 888 «О внесении изменения в постановление Правительства </w:t>
      </w:r>
      <w:r w:rsidR="00D36C2B" w:rsidRPr="003C5294">
        <w:rPr>
          <w:rFonts w:ascii="Times New Roman" w:eastAsiaTheme="minorHAnsi" w:hAnsi="Times New Roman" w:cs="Times New Roman"/>
          <w:lang w:eastAsia="en-US"/>
        </w:rPr>
        <w:br/>
      </w:r>
      <w:r w:rsidRPr="003C5294">
        <w:rPr>
          <w:rFonts w:ascii="Times New Roman" w:eastAsiaTheme="minorHAnsi" w:hAnsi="Times New Roman" w:cs="Times New Roman"/>
          <w:lang w:eastAsia="en-US"/>
        </w:rPr>
        <w:t>Санкт-Петербурга от 14.12.2021 № 981»</w:t>
      </w:r>
      <w:r w:rsidR="00D36C2B" w:rsidRPr="003C5294">
        <w:rPr>
          <w:rFonts w:ascii="Times New Roman" w:eastAsiaTheme="minorHAnsi" w:hAnsi="Times New Roman" w:cs="Times New Roman"/>
          <w:lang w:eastAsia="en-US"/>
        </w:rPr>
        <w:t xml:space="preserve"> утверждены следующие </w:t>
      </w:r>
      <w:r w:rsidR="00BF4F9F" w:rsidRPr="003C5294">
        <w:rPr>
          <w:rFonts w:ascii="Times New Roman" w:eastAsia="Times New Roman" w:hAnsi="Times New Roman" w:cs="Times New Roman"/>
        </w:rPr>
        <w:t>индикатор</w:t>
      </w:r>
      <w:r w:rsidR="00D36C2B" w:rsidRPr="003C5294">
        <w:rPr>
          <w:rFonts w:ascii="Times New Roman" w:eastAsia="Times New Roman" w:hAnsi="Times New Roman" w:cs="Times New Roman"/>
        </w:rPr>
        <w:t>ы риска</w:t>
      </w:r>
      <w:r w:rsidR="00102DFA" w:rsidRPr="003C5294">
        <w:rPr>
          <w:rFonts w:ascii="Times New Roman" w:eastAsia="Times New Roman" w:hAnsi="Times New Roman" w:cs="Times New Roman"/>
        </w:rPr>
        <w:t>:</w:t>
      </w:r>
    </w:p>
    <w:p w:rsidR="005C5BEB" w:rsidRPr="003C5294" w:rsidRDefault="005C5BEB" w:rsidP="005C5BEB">
      <w:pPr>
        <w:ind w:firstLine="708"/>
        <w:jc w:val="both"/>
        <w:rPr>
          <w:rFonts w:ascii="Times New Roman" w:eastAsiaTheme="minorHAnsi" w:hAnsi="Times New Roman" w:cs="Times New Roman"/>
          <w:lang w:eastAsia="en-US"/>
        </w:rPr>
      </w:pPr>
      <w:r w:rsidRPr="003C5294">
        <w:rPr>
          <w:rFonts w:ascii="Times New Roman" w:eastAsia="Times New Roman" w:hAnsi="Times New Roman" w:cs="Times New Roman"/>
        </w:rPr>
        <w:t>1. У</w:t>
      </w:r>
      <w:r w:rsidRPr="003C5294">
        <w:rPr>
          <w:rFonts w:ascii="Times New Roman" w:eastAsiaTheme="minorHAnsi" w:hAnsi="Times New Roman" w:cs="Times New Roman"/>
          <w:lang w:eastAsia="en-US"/>
        </w:rPr>
        <w:t xml:space="preserve">становление по результатам выездного обследования факта наличия на земельном участке, на котором планируется осуществить строительство, реконструкцию объекта </w:t>
      </w:r>
      <w:r w:rsidRPr="003C5294">
        <w:rPr>
          <w:rFonts w:ascii="Times New Roman" w:eastAsiaTheme="minorHAnsi" w:hAnsi="Times New Roman" w:cs="Times New Roman"/>
          <w:lang w:eastAsia="en-US"/>
        </w:rPr>
        <w:lastRenderedPageBreak/>
        <w:t xml:space="preserve">капитального строительства, работающей строительной техники для производства сваебойных, свайных работ, работающей стационарной техники для изготовления </w:t>
      </w:r>
      <w:r w:rsidR="00D36C2B" w:rsidRPr="003C5294">
        <w:rPr>
          <w:rFonts w:ascii="Times New Roman" w:eastAsiaTheme="minorHAnsi" w:hAnsi="Times New Roman" w:cs="Times New Roman"/>
          <w:lang w:eastAsia="en-US"/>
        </w:rPr>
        <w:br/>
      </w:r>
      <w:r w:rsidRPr="003C5294">
        <w:rPr>
          <w:rFonts w:ascii="Times New Roman" w:eastAsiaTheme="minorHAnsi" w:hAnsi="Times New Roman" w:cs="Times New Roman"/>
          <w:lang w:eastAsia="en-US"/>
        </w:rPr>
        <w:t xml:space="preserve">и применения бетонных смесей при отсутствии направленного застройщиком </w:t>
      </w:r>
      <w:r w:rsidR="00D36C2B" w:rsidRPr="003C5294">
        <w:rPr>
          <w:rFonts w:ascii="Times New Roman" w:eastAsiaTheme="minorHAnsi" w:hAnsi="Times New Roman" w:cs="Times New Roman"/>
          <w:lang w:eastAsia="en-US"/>
        </w:rPr>
        <w:br/>
      </w:r>
      <w:r w:rsidRPr="003C5294">
        <w:rPr>
          <w:rFonts w:ascii="Times New Roman" w:eastAsiaTheme="minorHAnsi" w:hAnsi="Times New Roman" w:cs="Times New Roman"/>
          <w:lang w:eastAsia="en-US"/>
        </w:rPr>
        <w:t xml:space="preserve">или техническим заказчиком в соответствии с </w:t>
      </w:r>
      <w:hyperlink r:id="rId25" w:history="1">
        <w:r w:rsidRPr="003C5294">
          <w:rPr>
            <w:rFonts w:ascii="Times New Roman" w:eastAsiaTheme="minorHAnsi" w:hAnsi="Times New Roman" w:cs="Times New Roman"/>
            <w:lang w:eastAsia="en-US"/>
          </w:rPr>
          <w:t>частью 5 статьи 52</w:t>
        </w:r>
      </w:hyperlink>
      <w:r w:rsidRPr="003C5294">
        <w:rPr>
          <w:rFonts w:ascii="Times New Roman" w:eastAsiaTheme="minorHAnsi" w:hAnsi="Times New Roman" w:cs="Times New Roman"/>
          <w:lang w:eastAsia="en-US"/>
        </w:rPr>
        <w:t xml:space="preserve"> Кодекса извещения о начале работ по строительству, реконструкции объекта капитального строительства </w:t>
      </w:r>
      <w:r w:rsidR="00D36C2B" w:rsidRPr="003C5294">
        <w:rPr>
          <w:rFonts w:ascii="Times New Roman" w:eastAsiaTheme="minorHAnsi" w:hAnsi="Times New Roman" w:cs="Times New Roman"/>
          <w:lang w:eastAsia="en-US"/>
        </w:rPr>
        <w:br/>
      </w:r>
      <w:r w:rsidRPr="003C5294">
        <w:rPr>
          <w:rFonts w:ascii="Times New Roman" w:eastAsiaTheme="minorHAnsi" w:hAnsi="Times New Roman" w:cs="Times New Roman"/>
          <w:lang w:eastAsia="en-US"/>
        </w:rPr>
        <w:t>(далее - извещение о начале работ).</w:t>
      </w:r>
    </w:p>
    <w:p w:rsidR="005C5BEB" w:rsidRPr="003C5294" w:rsidRDefault="005C5BEB" w:rsidP="005C5BEB">
      <w:pPr>
        <w:ind w:firstLine="708"/>
        <w:jc w:val="both"/>
        <w:rPr>
          <w:rFonts w:ascii="Times New Roman" w:eastAsiaTheme="minorHAnsi" w:hAnsi="Times New Roman" w:cs="Times New Roman"/>
          <w:lang w:eastAsia="en-US"/>
        </w:rPr>
      </w:pPr>
      <w:r w:rsidRPr="003C5294">
        <w:rPr>
          <w:rFonts w:ascii="Times New Roman" w:eastAsiaTheme="minorHAnsi" w:hAnsi="Times New Roman" w:cs="Times New Roman"/>
          <w:lang w:eastAsia="en-US"/>
        </w:rPr>
        <w:t xml:space="preserve">2. Установление по результатам наблюдения за соблюдением обязательных требований (мониторинга безопасности), проведенного в отношении контролируемого лица, на основании сбора и анализа данных, размещенных в Единой информационной системе Службы "Стройформ" (далее - ЕИС Службы "Стройформ"), отсутствия сведений о поступившем </w:t>
      </w:r>
      <w:r w:rsidRPr="003C5294">
        <w:rPr>
          <w:rFonts w:ascii="Times New Roman" w:eastAsiaTheme="minorHAnsi" w:hAnsi="Times New Roman" w:cs="Times New Roman"/>
          <w:lang w:eastAsia="en-US"/>
        </w:rPr>
        <w:br/>
        <w:t>от застройщика или технического заказчика извещении о начале работ в течение трех месяцев со дня выдачи разрешения на строительство.</w:t>
      </w:r>
    </w:p>
    <w:p w:rsidR="005C5BEB" w:rsidRPr="003C5294" w:rsidRDefault="005C5BEB" w:rsidP="005C5BEB">
      <w:pPr>
        <w:ind w:firstLine="708"/>
        <w:jc w:val="both"/>
        <w:rPr>
          <w:rFonts w:ascii="Times New Roman" w:eastAsiaTheme="minorHAnsi" w:hAnsi="Times New Roman" w:cs="Times New Roman"/>
          <w:lang w:eastAsia="en-US"/>
        </w:rPr>
      </w:pPr>
      <w:r w:rsidRPr="003C5294">
        <w:rPr>
          <w:rFonts w:ascii="Times New Roman" w:eastAsiaTheme="minorHAnsi" w:hAnsi="Times New Roman" w:cs="Times New Roman"/>
          <w:lang w:eastAsia="en-US"/>
        </w:rPr>
        <w:t xml:space="preserve">3. Установление по результатам наблюдения за соблюдением обязательных требований (мониторинга безопасности), проведенного в отношении контролируемого лица, на основании сбора и анализа данных, размещенных в ЕИС Службы "Стройформ", наличия сведений </w:t>
      </w:r>
      <w:r w:rsidR="00D36C2B" w:rsidRPr="003C5294">
        <w:rPr>
          <w:rFonts w:ascii="Times New Roman" w:eastAsiaTheme="minorHAnsi" w:hAnsi="Times New Roman" w:cs="Times New Roman"/>
          <w:lang w:eastAsia="en-US"/>
        </w:rPr>
        <w:br/>
      </w:r>
      <w:r w:rsidRPr="003C5294">
        <w:rPr>
          <w:rFonts w:ascii="Times New Roman" w:eastAsiaTheme="minorHAnsi" w:hAnsi="Times New Roman" w:cs="Times New Roman"/>
          <w:lang w:eastAsia="en-US"/>
        </w:rPr>
        <w:t>о поступившем от контролируемого лица извещении об изменении сроков наступления события, которое является основанием для проведения контрольного (надзорного) мероприятия, предусмотренного программой проверок, по причине прекращения или приостановления контролируемым лицом работ по строительству, реконструкции объекта капитального строительства на период более чем пять месяцев с даты поступления указанного извещения.</w:t>
      </w:r>
    </w:p>
    <w:p w:rsidR="005C5BEB" w:rsidRPr="003C5294" w:rsidRDefault="005C5BEB" w:rsidP="005C5BEB">
      <w:pPr>
        <w:ind w:firstLine="708"/>
        <w:jc w:val="both"/>
        <w:rPr>
          <w:rFonts w:ascii="Times New Roman" w:eastAsiaTheme="minorHAnsi" w:hAnsi="Times New Roman" w:cs="Times New Roman"/>
          <w:lang w:eastAsia="en-US"/>
        </w:rPr>
      </w:pPr>
      <w:r w:rsidRPr="003C5294">
        <w:rPr>
          <w:rFonts w:ascii="Times New Roman" w:eastAsiaTheme="minorHAnsi" w:hAnsi="Times New Roman" w:cs="Times New Roman"/>
          <w:lang w:eastAsia="en-US"/>
        </w:rPr>
        <w:t>4. Установление по результатам наблюдения за соблюдением обязательных требований (мониторинга безопасности), проведенного в отношении контролируемого лица, на основании сбора и анализа данных, размещенных в ЕИС Службы "Стройформ", наличия сведений о поступивших от контролируемого лица двух или более в течение календарного года извещений об изменении сроков наступления события, которое является основанием для проведения контрольного (надзорного) мероприятия, предусмотренного программой проверок.</w:t>
      </w:r>
    </w:p>
    <w:p w:rsidR="005C5BEB" w:rsidRPr="003C5294" w:rsidRDefault="005C5BEB" w:rsidP="005C5BEB">
      <w:pPr>
        <w:ind w:firstLine="708"/>
        <w:jc w:val="both"/>
        <w:rPr>
          <w:rFonts w:ascii="Times New Roman" w:eastAsiaTheme="minorHAnsi" w:hAnsi="Times New Roman" w:cs="Times New Roman"/>
          <w:lang w:eastAsia="en-US"/>
        </w:rPr>
      </w:pPr>
      <w:r w:rsidRPr="003C5294">
        <w:rPr>
          <w:rFonts w:ascii="Times New Roman" w:eastAsiaTheme="minorHAnsi" w:hAnsi="Times New Roman" w:cs="Times New Roman"/>
          <w:lang w:eastAsia="en-US"/>
        </w:rPr>
        <w:t xml:space="preserve">5. Установление по результатам наблюдения за соблюдением обязательных требований (мониторинга безопасности), проведенного в отношении контролируемого лица, на основании сбора и анализа данных, размещенных в ЕИС Службы "Стройформ", отсутствия сведений о получении контролируемым лицом разрешения на ввод объекта в эксплуатацию по истечении 120 календарных дней со дня выдачи контролируемому лицу заключения о соответствии построенного, реконструированного объекта капитального строительства указанным в </w:t>
      </w:r>
      <w:hyperlink r:id="rId26" w:history="1">
        <w:r w:rsidRPr="003C5294">
          <w:rPr>
            <w:rFonts w:ascii="Times New Roman" w:eastAsiaTheme="minorHAnsi" w:hAnsi="Times New Roman" w:cs="Times New Roman"/>
            <w:lang w:eastAsia="en-US"/>
          </w:rPr>
          <w:t>пункте 1 части 5 статьи 49</w:t>
        </w:r>
      </w:hyperlink>
      <w:r w:rsidRPr="003C5294">
        <w:rPr>
          <w:rFonts w:ascii="Times New Roman" w:eastAsiaTheme="minorHAnsi" w:hAnsi="Times New Roman" w:cs="Times New Roman"/>
          <w:lang w:eastAsia="en-US"/>
        </w:rPr>
        <w:t xml:space="preserve"> Кодекса требованиям проектной документации (в том числе с учетом изменений, внесенных в рабочую документацию и являющихся в соответствии с </w:t>
      </w:r>
      <w:hyperlink r:id="rId27" w:history="1">
        <w:r w:rsidRPr="003C5294">
          <w:rPr>
            <w:rFonts w:ascii="Times New Roman" w:eastAsiaTheme="minorHAnsi" w:hAnsi="Times New Roman" w:cs="Times New Roman"/>
            <w:lang w:eastAsia="en-US"/>
          </w:rPr>
          <w:t>частью 1.3 статьи 52</w:t>
        </w:r>
      </w:hyperlink>
      <w:r w:rsidRPr="003C5294">
        <w:rPr>
          <w:rFonts w:ascii="Times New Roman" w:eastAsiaTheme="minorHAnsi" w:hAnsi="Times New Roman" w:cs="Times New Roman"/>
          <w:lang w:eastAsia="en-US"/>
        </w:rPr>
        <w:t xml:space="preserve"> Кодекса частью такой проектной документации) и(или) информационной модели объекта капитального строительства (в случае если формирование и ведение информационной модели объекта капитального строительства являются обязательными в соответствии </w:t>
      </w:r>
      <w:r w:rsidRPr="003C5294">
        <w:rPr>
          <w:rFonts w:ascii="Times New Roman" w:eastAsiaTheme="minorHAnsi" w:hAnsi="Times New Roman" w:cs="Times New Roman"/>
          <w:lang w:eastAsia="en-US"/>
        </w:rPr>
        <w:br/>
        <w:t>с требованиями Кодекса).</w:t>
      </w:r>
    </w:p>
    <w:p w:rsidR="00BF4F9F" w:rsidRPr="003C5294" w:rsidRDefault="00435706" w:rsidP="00102DFA">
      <w:pPr>
        <w:ind w:firstLine="708"/>
        <w:jc w:val="both"/>
        <w:rPr>
          <w:rFonts w:ascii="Times New Roman" w:eastAsiaTheme="minorHAnsi" w:hAnsi="Times New Roman" w:cs="Times New Roman"/>
          <w:lang w:eastAsia="en-US"/>
        </w:rPr>
      </w:pPr>
      <w:r w:rsidRPr="003C5294">
        <w:rPr>
          <w:rFonts w:ascii="Times New Roman" w:eastAsia="Times New Roman" w:hAnsi="Times New Roman" w:cs="Times New Roman"/>
        </w:rPr>
        <w:t>У</w:t>
      </w:r>
      <w:r w:rsidR="00BF4F9F" w:rsidRPr="003C5294">
        <w:rPr>
          <w:rFonts w:ascii="Times New Roman" w:eastAsia="Times New Roman" w:hAnsi="Times New Roman" w:cs="Times New Roman"/>
        </w:rPr>
        <w:t xml:space="preserve">казанная мера </w:t>
      </w:r>
      <w:r w:rsidR="005C5ACC">
        <w:rPr>
          <w:rFonts w:ascii="Times New Roman" w:eastAsia="Times New Roman" w:hAnsi="Times New Roman" w:cs="Times New Roman"/>
        </w:rPr>
        <w:t>способствует</w:t>
      </w:r>
      <w:r w:rsidRPr="003C5294">
        <w:rPr>
          <w:rFonts w:ascii="Times New Roman" w:eastAsia="Times New Roman" w:hAnsi="Times New Roman" w:cs="Times New Roman"/>
        </w:rPr>
        <w:t xml:space="preserve"> </w:t>
      </w:r>
      <w:r w:rsidR="00BF4F9F" w:rsidRPr="003C5294">
        <w:rPr>
          <w:rFonts w:ascii="Times New Roman" w:eastAsiaTheme="minorHAnsi" w:hAnsi="Times New Roman" w:cs="Times New Roman"/>
          <w:lang w:eastAsia="en-US"/>
        </w:rPr>
        <w:t>минимиз</w:t>
      </w:r>
      <w:r w:rsidRPr="003C5294">
        <w:rPr>
          <w:rFonts w:ascii="Times New Roman" w:eastAsiaTheme="minorHAnsi" w:hAnsi="Times New Roman" w:cs="Times New Roman"/>
          <w:lang w:eastAsia="en-US"/>
        </w:rPr>
        <w:t xml:space="preserve">ации </w:t>
      </w:r>
      <w:r w:rsidR="00BF4F9F" w:rsidRPr="003C5294">
        <w:rPr>
          <w:rFonts w:ascii="Times New Roman" w:eastAsiaTheme="minorHAnsi" w:hAnsi="Times New Roman" w:cs="Times New Roman"/>
          <w:lang w:eastAsia="en-US"/>
        </w:rPr>
        <w:t>риск</w:t>
      </w:r>
      <w:r w:rsidRPr="003C5294">
        <w:rPr>
          <w:rFonts w:ascii="Times New Roman" w:eastAsiaTheme="minorHAnsi" w:hAnsi="Times New Roman" w:cs="Times New Roman"/>
          <w:lang w:eastAsia="en-US"/>
        </w:rPr>
        <w:t xml:space="preserve">ов </w:t>
      </w:r>
      <w:r w:rsidR="00BF4F9F" w:rsidRPr="003C5294">
        <w:rPr>
          <w:rFonts w:ascii="Times New Roman" w:eastAsiaTheme="minorHAnsi" w:hAnsi="Times New Roman" w:cs="Times New Roman"/>
          <w:lang w:eastAsia="en-US"/>
        </w:rPr>
        <w:t xml:space="preserve">нарушения обязательных требований при отсутствии </w:t>
      </w:r>
      <w:r w:rsidR="005A7C70" w:rsidRPr="003C5294">
        <w:rPr>
          <w:rFonts w:ascii="Times New Roman" w:eastAsiaTheme="minorHAnsi" w:hAnsi="Times New Roman" w:cs="Times New Roman"/>
          <w:lang w:eastAsia="en-US"/>
        </w:rPr>
        <w:t xml:space="preserve">иных </w:t>
      </w:r>
      <w:r w:rsidR="00BF4F9F" w:rsidRPr="003C5294">
        <w:rPr>
          <w:rFonts w:ascii="Times New Roman" w:eastAsiaTheme="minorHAnsi" w:hAnsi="Times New Roman" w:cs="Times New Roman"/>
          <w:lang w:eastAsia="en-US"/>
        </w:rPr>
        <w:t>достаточных</w:t>
      </w:r>
      <w:r w:rsidR="005C5ACC">
        <w:rPr>
          <w:rFonts w:ascii="Times New Roman" w:eastAsiaTheme="minorHAnsi" w:hAnsi="Times New Roman" w:cs="Times New Roman"/>
          <w:lang w:eastAsia="en-US"/>
        </w:rPr>
        <w:t xml:space="preserve"> </w:t>
      </w:r>
      <w:r w:rsidR="00BF4F9F" w:rsidRPr="003C5294">
        <w:rPr>
          <w:rFonts w:ascii="Times New Roman" w:eastAsiaTheme="minorHAnsi" w:hAnsi="Times New Roman" w:cs="Times New Roman"/>
          <w:lang w:eastAsia="en-US"/>
        </w:rPr>
        <w:t>оснований для проведения внеплановых контрольных (надзорных) мероприятий с</w:t>
      </w:r>
      <w:r w:rsidR="005A7C70" w:rsidRPr="003C5294">
        <w:rPr>
          <w:rFonts w:ascii="Times New Roman" w:eastAsiaTheme="minorHAnsi" w:hAnsi="Times New Roman" w:cs="Times New Roman"/>
          <w:lang w:eastAsia="en-US"/>
        </w:rPr>
        <w:t>о</w:t>
      </w:r>
      <w:r w:rsidR="00BF4F9F" w:rsidRPr="003C5294">
        <w:rPr>
          <w:rFonts w:ascii="Times New Roman" w:eastAsiaTheme="minorHAnsi" w:hAnsi="Times New Roman" w:cs="Times New Roman"/>
          <w:lang w:eastAsia="en-US"/>
        </w:rPr>
        <w:t xml:space="preserve"> взаимодействием с контролируемыми лицами.</w:t>
      </w:r>
    </w:p>
    <w:p w:rsidR="00FF04D2" w:rsidRPr="00FF04D2" w:rsidRDefault="00FF04D2" w:rsidP="00FF04D2">
      <w:pPr>
        <w:ind w:firstLine="708"/>
        <w:jc w:val="both"/>
        <w:rPr>
          <w:rFonts w:ascii="Times New Roman" w:eastAsia="Times New Roman" w:hAnsi="Times New Roman" w:cs="Times New Roman"/>
        </w:rPr>
      </w:pPr>
      <w:r w:rsidRPr="00FF04D2">
        <w:rPr>
          <w:rFonts w:ascii="Times New Roman" w:eastAsia="Times New Roman" w:hAnsi="Times New Roman" w:cs="Times New Roman"/>
        </w:rPr>
        <w:t>В 2025 году в производстве судебно-правового отдела Юридического управления Службы находилось 10 судебных дел в рамках административного производства, из них:</w:t>
      </w:r>
    </w:p>
    <w:p w:rsidR="00FF04D2" w:rsidRPr="00FF04D2" w:rsidRDefault="00FF04D2" w:rsidP="00FF04D2">
      <w:pPr>
        <w:ind w:firstLine="708"/>
        <w:jc w:val="both"/>
        <w:rPr>
          <w:rFonts w:ascii="Times New Roman" w:eastAsia="Times New Roman" w:hAnsi="Times New Roman" w:cs="Times New Roman"/>
        </w:rPr>
      </w:pPr>
      <w:r w:rsidRPr="00FF04D2">
        <w:rPr>
          <w:rFonts w:ascii="Times New Roman" w:eastAsia="Times New Roman" w:hAnsi="Times New Roman" w:cs="Times New Roman"/>
        </w:rPr>
        <w:t>- 3 дела по иску Службы о привлечении к административной ответственности по части 6 статьи 19.5 КоАП РФ за невыполнение предписания Службы в установленный срок;</w:t>
      </w:r>
    </w:p>
    <w:p w:rsidR="00FF04D2" w:rsidRPr="00FF04D2" w:rsidRDefault="00FF04D2" w:rsidP="00EE2B11">
      <w:pPr>
        <w:ind w:firstLine="708"/>
        <w:jc w:val="both"/>
        <w:rPr>
          <w:rFonts w:ascii="Times New Roman" w:eastAsia="Times New Roman" w:hAnsi="Times New Roman" w:cs="Times New Roman"/>
        </w:rPr>
      </w:pPr>
      <w:r w:rsidRPr="00FF04D2">
        <w:rPr>
          <w:rFonts w:ascii="Times New Roman" w:eastAsia="Times New Roman" w:hAnsi="Times New Roman" w:cs="Times New Roman"/>
        </w:rPr>
        <w:t>- 7 дел по искам Службы о привлечении к административной ответственности по статье 19.7 КоАП РФ за непредставление или несвоевременное представление в Службу сведений (информации), представление которых предусмотрено законом и необходимо</w:t>
      </w:r>
      <w:r w:rsidR="00EE2B11">
        <w:rPr>
          <w:rFonts w:ascii="Times New Roman" w:eastAsia="Times New Roman" w:hAnsi="Times New Roman" w:cs="Times New Roman"/>
        </w:rPr>
        <w:t xml:space="preserve"> </w:t>
      </w:r>
      <w:r w:rsidRPr="00FF04D2">
        <w:rPr>
          <w:rFonts w:ascii="Times New Roman" w:eastAsia="Times New Roman" w:hAnsi="Times New Roman" w:cs="Times New Roman"/>
        </w:rPr>
        <w:t>для осуществления Службой ее законной деятельности, либо представление в Службу таких сведений (информации) в неполном объеме или в искаженном виде.</w:t>
      </w:r>
    </w:p>
    <w:p w:rsidR="00FF04D2" w:rsidRPr="00FF04D2" w:rsidRDefault="00FF04D2" w:rsidP="00FF04D2">
      <w:pPr>
        <w:ind w:firstLine="708"/>
        <w:jc w:val="both"/>
        <w:rPr>
          <w:rFonts w:ascii="Times New Roman" w:eastAsia="Times New Roman" w:hAnsi="Times New Roman" w:cs="Times New Roman"/>
        </w:rPr>
      </w:pPr>
      <w:r w:rsidRPr="00FF04D2">
        <w:rPr>
          <w:rFonts w:ascii="Times New Roman" w:eastAsia="Times New Roman" w:hAnsi="Times New Roman" w:cs="Times New Roman"/>
        </w:rPr>
        <w:lastRenderedPageBreak/>
        <w:t>По результатам рассмотрения указанных дел судами принято 9 вступивших в законную силу решений, из них:</w:t>
      </w:r>
    </w:p>
    <w:p w:rsidR="00FF04D2" w:rsidRPr="00FF04D2" w:rsidRDefault="00FF04D2" w:rsidP="00FF04D2">
      <w:pPr>
        <w:ind w:firstLine="708"/>
        <w:jc w:val="both"/>
        <w:rPr>
          <w:rFonts w:ascii="Times New Roman" w:eastAsia="Times New Roman" w:hAnsi="Times New Roman" w:cs="Times New Roman"/>
        </w:rPr>
      </w:pPr>
      <w:r w:rsidRPr="00FF04D2">
        <w:rPr>
          <w:rFonts w:ascii="Times New Roman" w:eastAsia="Times New Roman" w:hAnsi="Times New Roman" w:cs="Times New Roman"/>
        </w:rPr>
        <w:t>- вынесено 2 решения о привлечении к административной ответственности по части 6 статьи 19.5 КоАП РФ; 1 – об отказе в привлечении.</w:t>
      </w:r>
    </w:p>
    <w:p w:rsidR="00435706" w:rsidRPr="003C5294" w:rsidRDefault="00FF04D2" w:rsidP="00FF04D2">
      <w:pPr>
        <w:ind w:firstLine="708"/>
        <w:jc w:val="both"/>
        <w:rPr>
          <w:rFonts w:ascii="Times New Roman" w:hAnsi="Times New Roman" w:cs="Times New Roman"/>
          <w:i/>
        </w:rPr>
      </w:pPr>
      <w:r w:rsidRPr="00FF04D2">
        <w:rPr>
          <w:rFonts w:ascii="Times New Roman" w:eastAsia="Times New Roman" w:hAnsi="Times New Roman" w:cs="Times New Roman"/>
        </w:rPr>
        <w:t>- вынесено 6 решений об отказе в привлечении к административной ответственности по статье 19.7 КоАП РФ (в связи с истечением срока).</w:t>
      </w:r>
    </w:p>
    <w:p w:rsidR="00DA1927" w:rsidRPr="003C5294" w:rsidRDefault="00AE26F3" w:rsidP="00DA1927">
      <w:pPr>
        <w:ind w:firstLine="708"/>
        <w:jc w:val="both"/>
        <w:rPr>
          <w:rFonts w:ascii="Times New Roman" w:hAnsi="Times New Roman" w:cs="Times New Roman"/>
          <w:i/>
        </w:rPr>
      </w:pPr>
      <w:r w:rsidRPr="003C5294">
        <w:rPr>
          <w:rFonts w:ascii="Times New Roman" w:hAnsi="Times New Roman" w:cs="Times New Roman"/>
          <w:i/>
        </w:rPr>
        <w:t xml:space="preserve">2.2. Оценка количества и анализ обязательных требований, нарушения которых были выявлены по результатам контрольных (надзорных) мероприятий, в том числе без взаимодействия с контролируемыми лицами, проведенных в отношении объектов капитального строительства, указанных в части </w:t>
      </w:r>
      <w:r w:rsidR="0062563A" w:rsidRPr="003C5294">
        <w:rPr>
          <w:rFonts w:ascii="Times New Roman" w:hAnsi="Times New Roman" w:cs="Times New Roman"/>
          <w:i/>
        </w:rPr>
        <w:t>2 статьи 54 Кодекса</w:t>
      </w:r>
    </w:p>
    <w:p w:rsidR="0010296B" w:rsidRPr="003C5294" w:rsidRDefault="00DA1927" w:rsidP="005A7C70">
      <w:pPr>
        <w:autoSpaceDE w:val="0"/>
        <w:autoSpaceDN w:val="0"/>
        <w:adjustRightInd w:val="0"/>
        <w:ind w:firstLine="540"/>
        <w:jc w:val="both"/>
        <w:rPr>
          <w:rFonts w:ascii="Times New Roman" w:eastAsia="Times New Roman" w:hAnsi="Times New Roman" w:cs="Times New Roman"/>
        </w:rPr>
      </w:pPr>
      <w:r w:rsidRPr="003C5294">
        <w:rPr>
          <w:rFonts w:ascii="Times New Roman" w:eastAsia="Times New Roman" w:hAnsi="Times New Roman" w:cs="Times New Roman"/>
        </w:rPr>
        <w:t>РГСН в</w:t>
      </w:r>
      <w:r w:rsidR="0010296B" w:rsidRPr="003C5294">
        <w:rPr>
          <w:rFonts w:ascii="Times New Roman" w:eastAsia="Times New Roman" w:hAnsi="Times New Roman" w:cs="Times New Roman"/>
        </w:rPr>
        <w:t xml:space="preserve"> отношении объектов, указанных в части 2 статьи 54 Кодекса, </w:t>
      </w:r>
      <w:r w:rsidRPr="003C5294">
        <w:rPr>
          <w:rFonts w:ascii="Times New Roman" w:eastAsia="Times New Roman" w:hAnsi="Times New Roman" w:cs="Times New Roman"/>
        </w:rPr>
        <w:t xml:space="preserve">с учетом требований данной части статьи </w:t>
      </w:r>
      <w:r w:rsidR="0010296B" w:rsidRPr="003C5294">
        <w:rPr>
          <w:rFonts w:ascii="Times New Roman" w:eastAsia="Times New Roman" w:hAnsi="Times New Roman" w:cs="Times New Roman"/>
        </w:rPr>
        <w:t xml:space="preserve">осуществляется без формирования программы проверок посредством КНМ без взаимодействия с контролируемым лицом, </w:t>
      </w:r>
      <w:r w:rsidR="005A7C70" w:rsidRPr="003C5294">
        <w:rPr>
          <w:rFonts w:ascii="Times New Roman" w:eastAsia="Times New Roman" w:hAnsi="Times New Roman" w:cs="Times New Roman"/>
        </w:rPr>
        <w:t>а также</w:t>
      </w:r>
      <w:r w:rsidR="0010296B" w:rsidRPr="003C5294">
        <w:rPr>
          <w:rFonts w:ascii="Times New Roman" w:eastAsia="Times New Roman" w:hAnsi="Times New Roman" w:cs="Times New Roman"/>
        </w:rPr>
        <w:t xml:space="preserve"> в форме </w:t>
      </w:r>
      <w:r w:rsidR="005A7C70" w:rsidRPr="003C5294">
        <w:rPr>
          <w:rFonts w:ascii="Times New Roman" w:eastAsia="Times New Roman" w:hAnsi="Times New Roman" w:cs="Times New Roman"/>
        </w:rPr>
        <w:t>инспекционного визита,</w:t>
      </w:r>
      <w:r w:rsidR="0010296B" w:rsidRPr="003C5294">
        <w:rPr>
          <w:rFonts w:ascii="Times New Roman" w:eastAsia="Times New Roman" w:hAnsi="Times New Roman" w:cs="Times New Roman"/>
        </w:rPr>
        <w:t xml:space="preserve"> выездной проверки</w:t>
      </w:r>
      <w:r w:rsidR="005A7C70" w:rsidRPr="003C5294">
        <w:rPr>
          <w:rFonts w:ascii="Times New Roman" w:eastAsia="Times New Roman" w:hAnsi="Times New Roman" w:cs="Times New Roman"/>
        </w:rPr>
        <w:t xml:space="preserve">, </w:t>
      </w:r>
      <w:r w:rsidR="005A7C70" w:rsidRPr="003C5294">
        <w:rPr>
          <w:rFonts w:ascii="Times New Roman" w:eastAsiaTheme="minorHAnsi" w:hAnsi="Times New Roman" w:cs="Times New Roman"/>
          <w:lang w:eastAsia="en-US"/>
        </w:rPr>
        <w:t>наблюдения за соблюдением обязательных требований (мониторинг безопасности), выездного обследования</w:t>
      </w:r>
      <w:r w:rsidR="0010296B" w:rsidRPr="003C5294">
        <w:rPr>
          <w:rFonts w:ascii="Times New Roman" w:eastAsia="Times New Roman" w:hAnsi="Times New Roman" w:cs="Times New Roman"/>
        </w:rPr>
        <w:t xml:space="preserve">. </w:t>
      </w:r>
    </w:p>
    <w:p w:rsidR="0010296B" w:rsidRPr="003C5294" w:rsidRDefault="0010296B" w:rsidP="0010296B">
      <w:pPr>
        <w:ind w:firstLine="708"/>
        <w:jc w:val="both"/>
        <w:rPr>
          <w:rFonts w:ascii="Times New Roman" w:eastAsia="Times New Roman" w:hAnsi="Times New Roman" w:cs="Times New Roman"/>
        </w:rPr>
      </w:pPr>
      <w:r w:rsidRPr="003C5294">
        <w:rPr>
          <w:rFonts w:ascii="Times New Roman" w:eastAsia="Times New Roman" w:hAnsi="Times New Roman" w:cs="Times New Roman"/>
        </w:rPr>
        <w:t xml:space="preserve">В силу пункта 60 Общих требований к организации и осуществлению регионального государственного строительного надзора, утвержденных постановлением Правительства Российской Федерации от 01.12.2021 № 2161, в случае если по результатам проведенного КНМ органом РГСН выявлено нарушение обязательных требований, соблюдение которых является предметом РГСН в отношении объектов, указанных в части 2 статьи 54 Кодекса, органом РГСН после оформления акта принимаются меры, предусмотренные частью 17 </w:t>
      </w:r>
      <w:r w:rsidR="000870E2" w:rsidRPr="003C5294">
        <w:rPr>
          <w:rFonts w:ascii="Times New Roman" w:eastAsia="Times New Roman" w:hAnsi="Times New Roman" w:cs="Times New Roman"/>
        </w:rPr>
        <w:br/>
      </w:r>
      <w:r w:rsidRPr="003C5294">
        <w:rPr>
          <w:rFonts w:ascii="Times New Roman" w:eastAsia="Times New Roman" w:hAnsi="Times New Roman" w:cs="Times New Roman"/>
        </w:rPr>
        <w:t xml:space="preserve">статьи 54 Кодекса. </w:t>
      </w:r>
    </w:p>
    <w:p w:rsidR="0010296B" w:rsidRPr="003C5294" w:rsidRDefault="0010296B" w:rsidP="0010296B">
      <w:pPr>
        <w:ind w:firstLine="708"/>
        <w:jc w:val="both"/>
        <w:rPr>
          <w:rFonts w:ascii="Times New Roman" w:eastAsia="Times New Roman" w:hAnsi="Times New Roman" w:cs="Times New Roman"/>
        </w:rPr>
      </w:pPr>
      <w:r w:rsidRPr="003C5294">
        <w:rPr>
          <w:rFonts w:ascii="Times New Roman" w:eastAsia="Times New Roman" w:hAnsi="Times New Roman" w:cs="Times New Roman"/>
        </w:rPr>
        <w:t xml:space="preserve">Согласно части 17 статьи 54 Кодекса в случае, если в рамках осуществления государственного строительного надзора органом государственного строительного надзора выявлен факт осуществления строительства или реконструкции объекта капитального строительства без разрешения на строительство (за исключением случаев, если для строительства или реконструкции объекта капитального строительства не требуется такое разрешение) или факт несоответствия объекта капитального строительства параметрам, указанным в разрешении на строительство, а в случае, если для строительства или реконструкции объекта капитального строительства не требуется разрешение на строительство, факт несоответствия объекта капитального строительства предельным параметрам разрешенного строительства, реконструкции объектов капитального строительства, установленным правилами землепользования и застройки, документацией по планировке территории, или обязательным требованиям к параметрам объектов капитального строительства, установленным Кодексом, другими федеральными законами, орган государственного строительного надзора в срок не позднее пяти рабочих дней со дня выявления такого факта направляет в орган местного самоуправления поселения, городского округа по месту нахождения такого объекта капитального строительства </w:t>
      </w:r>
      <w:r w:rsidR="009406B2" w:rsidRPr="003C5294">
        <w:rPr>
          <w:rFonts w:ascii="Times New Roman" w:eastAsia="Times New Roman" w:hAnsi="Times New Roman" w:cs="Times New Roman"/>
        </w:rPr>
        <w:br/>
      </w:r>
      <w:r w:rsidRPr="003C5294">
        <w:rPr>
          <w:rFonts w:ascii="Times New Roman" w:eastAsia="Times New Roman" w:hAnsi="Times New Roman" w:cs="Times New Roman"/>
        </w:rPr>
        <w:t xml:space="preserve">или в случае нахождения объекта капитального строительства на межселенной территории </w:t>
      </w:r>
      <w:r w:rsidR="009406B2" w:rsidRPr="003C5294">
        <w:rPr>
          <w:rFonts w:ascii="Times New Roman" w:eastAsia="Times New Roman" w:hAnsi="Times New Roman" w:cs="Times New Roman"/>
        </w:rPr>
        <w:br/>
      </w:r>
      <w:r w:rsidRPr="003C5294">
        <w:rPr>
          <w:rFonts w:ascii="Times New Roman" w:eastAsia="Times New Roman" w:hAnsi="Times New Roman" w:cs="Times New Roman"/>
        </w:rPr>
        <w:t xml:space="preserve">в орган местного самоуправления муниципального района уведомление о выявлении самовольной постройки с приложением документов, подтверждающих соответствующий факт. Форма уведомления о выявлении самовольной постройки, а также перечень документов, подтверждающих наличие признаков самовольной постройки, устанавливается </w:t>
      </w:r>
      <w:r w:rsidR="00A526E6" w:rsidRPr="003C5294">
        <w:rPr>
          <w:rFonts w:ascii="Times New Roman" w:eastAsia="Times New Roman" w:hAnsi="Times New Roman" w:cs="Times New Roman"/>
        </w:rPr>
        <w:br/>
      </w:r>
      <w:r w:rsidRPr="003C5294">
        <w:rPr>
          <w:rFonts w:ascii="Times New Roman" w:eastAsia="Times New Roman" w:hAnsi="Times New Roman" w:cs="Times New Roman"/>
        </w:rPr>
        <w:t>в соответствии с частью 3 статьи 55.32 Кодекса.</w:t>
      </w:r>
    </w:p>
    <w:p w:rsidR="00D14659" w:rsidRPr="003C5294" w:rsidRDefault="00FF04D2" w:rsidP="00D14659">
      <w:pPr>
        <w:ind w:firstLine="708"/>
        <w:jc w:val="both"/>
        <w:rPr>
          <w:rFonts w:ascii="Times New Roman" w:eastAsia="Times New Roman" w:hAnsi="Times New Roman" w:cs="Times New Roman"/>
        </w:rPr>
      </w:pPr>
      <w:r>
        <w:rPr>
          <w:rFonts w:ascii="Times New Roman" w:eastAsia="Times New Roman" w:hAnsi="Times New Roman" w:cs="Times New Roman"/>
        </w:rPr>
        <w:t>В 2025</w:t>
      </w:r>
      <w:r w:rsidR="00D14659" w:rsidRPr="003C5294">
        <w:rPr>
          <w:rFonts w:ascii="Times New Roman" w:eastAsia="Times New Roman" w:hAnsi="Times New Roman" w:cs="Times New Roman"/>
        </w:rPr>
        <w:t xml:space="preserve"> году Службой осуществлено </w:t>
      </w:r>
      <w:r w:rsidRPr="00FF04D2">
        <w:rPr>
          <w:rFonts w:ascii="Times New Roman" w:eastAsia="Times New Roman" w:hAnsi="Times New Roman" w:cs="Times New Roman"/>
        </w:rPr>
        <w:t>894</w:t>
      </w:r>
      <w:r w:rsidR="00D14659" w:rsidRPr="003C5294">
        <w:rPr>
          <w:rFonts w:ascii="Times New Roman" w:eastAsia="Times New Roman" w:hAnsi="Times New Roman" w:cs="Times New Roman"/>
        </w:rPr>
        <w:t xml:space="preserve"> выездных обследований, что свидетельствует </w:t>
      </w:r>
      <w:r w:rsidRPr="00FF04D2">
        <w:rPr>
          <w:rFonts w:ascii="Times New Roman" w:eastAsia="Times New Roman" w:hAnsi="Times New Roman" w:cs="Times New Roman"/>
        </w:rPr>
        <w:t xml:space="preserve">незначительном уменьшении количества </w:t>
      </w:r>
      <w:r w:rsidR="00D14659" w:rsidRPr="003C5294">
        <w:rPr>
          <w:rFonts w:ascii="Times New Roman" w:eastAsia="Times New Roman" w:hAnsi="Times New Roman" w:cs="Times New Roman"/>
        </w:rPr>
        <w:t>указанных мероприятий в сравнении с аналогичным показателем предыдущего года.</w:t>
      </w:r>
    </w:p>
    <w:p w:rsidR="003B4484" w:rsidRPr="003C5294" w:rsidRDefault="009406B2" w:rsidP="00723BCA">
      <w:pPr>
        <w:ind w:firstLine="708"/>
        <w:jc w:val="both"/>
        <w:rPr>
          <w:rFonts w:ascii="Times New Roman" w:eastAsia="Times New Roman" w:hAnsi="Times New Roman" w:cs="Times New Roman"/>
        </w:rPr>
      </w:pPr>
      <w:r w:rsidRPr="003C5294">
        <w:rPr>
          <w:rFonts w:ascii="Times New Roman" w:eastAsia="Times New Roman" w:hAnsi="Times New Roman" w:cs="Times New Roman"/>
        </w:rPr>
        <w:t>В 202</w:t>
      </w:r>
      <w:r w:rsidR="00FF04D2">
        <w:rPr>
          <w:rFonts w:ascii="Times New Roman" w:eastAsia="Times New Roman" w:hAnsi="Times New Roman" w:cs="Times New Roman"/>
        </w:rPr>
        <w:t>5</w:t>
      </w:r>
      <w:r w:rsidRPr="003C5294">
        <w:rPr>
          <w:rFonts w:ascii="Times New Roman" w:eastAsia="Times New Roman" w:hAnsi="Times New Roman" w:cs="Times New Roman"/>
        </w:rPr>
        <w:t xml:space="preserve"> году Службой</w:t>
      </w:r>
      <w:r w:rsidR="00F740CC" w:rsidRPr="003C5294">
        <w:rPr>
          <w:rFonts w:ascii="Times New Roman" w:eastAsia="Times New Roman" w:hAnsi="Times New Roman" w:cs="Times New Roman"/>
        </w:rPr>
        <w:t xml:space="preserve"> по результатам </w:t>
      </w:r>
      <w:r w:rsidR="00FF04D2">
        <w:rPr>
          <w:rFonts w:ascii="Times New Roman" w:eastAsia="Times New Roman" w:hAnsi="Times New Roman" w:cs="Times New Roman"/>
        </w:rPr>
        <w:t>894</w:t>
      </w:r>
      <w:r w:rsidR="00723BCA" w:rsidRPr="003C5294">
        <w:rPr>
          <w:rFonts w:ascii="Times New Roman" w:eastAsia="Times New Roman" w:hAnsi="Times New Roman" w:cs="Times New Roman"/>
        </w:rPr>
        <w:t xml:space="preserve"> выездных обследований</w:t>
      </w:r>
      <w:r w:rsidR="00585AD4" w:rsidRPr="003C5294">
        <w:rPr>
          <w:rFonts w:ascii="Times New Roman" w:eastAsia="Times New Roman" w:hAnsi="Times New Roman" w:cs="Times New Roman"/>
        </w:rPr>
        <w:t xml:space="preserve"> составлено </w:t>
      </w:r>
      <w:r w:rsidR="00546B72" w:rsidRPr="003C5294">
        <w:rPr>
          <w:rFonts w:ascii="Times New Roman" w:eastAsia="Times New Roman" w:hAnsi="Times New Roman" w:cs="Times New Roman"/>
        </w:rPr>
        <w:br/>
      </w:r>
      <w:r w:rsidR="00585AD4" w:rsidRPr="003C5294">
        <w:rPr>
          <w:rFonts w:ascii="Times New Roman" w:eastAsia="Times New Roman" w:hAnsi="Times New Roman" w:cs="Times New Roman"/>
        </w:rPr>
        <w:t>и направлено в К</w:t>
      </w:r>
      <w:r w:rsidR="002A1DA4" w:rsidRPr="003C5294">
        <w:rPr>
          <w:rFonts w:ascii="Times New Roman" w:eastAsia="Times New Roman" w:hAnsi="Times New Roman" w:cs="Times New Roman"/>
        </w:rPr>
        <w:t>омитет по контрою за имуществом Санкт-Петербурга</w:t>
      </w:r>
      <w:r w:rsidR="00585AD4" w:rsidRPr="003C5294">
        <w:rPr>
          <w:rFonts w:ascii="Times New Roman" w:eastAsia="Times New Roman" w:hAnsi="Times New Roman" w:cs="Times New Roman"/>
        </w:rPr>
        <w:t xml:space="preserve"> </w:t>
      </w:r>
      <w:r w:rsidR="00FF04D2">
        <w:rPr>
          <w:rFonts w:ascii="Times New Roman" w:eastAsia="Times New Roman" w:hAnsi="Times New Roman" w:cs="Times New Roman"/>
        </w:rPr>
        <w:t>76</w:t>
      </w:r>
      <w:r w:rsidR="00723BCA" w:rsidRPr="003C5294">
        <w:rPr>
          <w:rFonts w:ascii="Times New Roman" w:eastAsia="Times New Roman" w:hAnsi="Times New Roman" w:cs="Times New Roman"/>
        </w:rPr>
        <w:t xml:space="preserve"> уведомлени</w:t>
      </w:r>
      <w:r w:rsidR="005A7C70" w:rsidRPr="003C5294">
        <w:rPr>
          <w:rFonts w:ascii="Times New Roman" w:eastAsia="Times New Roman" w:hAnsi="Times New Roman" w:cs="Times New Roman"/>
        </w:rPr>
        <w:t>й</w:t>
      </w:r>
      <w:r w:rsidR="00723BCA" w:rsidRPr="003C5294">
        <w:rPr>
          <w:rFonts w:ascii="Times New Roman" w:eastAsia="Times New Roman" w:hAnsi="Times New Roman" w:cs="Times New Roman"/>
        </w:rPr>
        <w:t xml:space="preserve"> </w:t>
      </w:r>
      <w:r w:rsidR="002A1DA4" w:rsidRPr="003C5294">
        <w:rPr>
          <w:rFonts w:ascii="Times New Roman" w:eastAsia="Times New Roman" w:hAnsi="Times New Roman" w:cs="Times New Roman"/>
        </w:rPr>
        <w:br/>
      </w:r>
      <w:r w:rsidR="00723BCA" w:rsidRPr="003C5294">
        <w:rPr>
          <w:rFonts w:ascii="Times New Roman" w:eastAsia="Times New Roman" w:hAnsi="Times New Roman" w:cs="Times New Roman"/>
        </w:rPr>
        <w:t>о выявлении самовольных построек (в 202</w:t>
      </w:r>
      <w:r w:rsidR="00FF04D2">
        <w:rPr>
          <w:rFonts w:ascii="Times New Roman" w:eastAsia="Times New Roman" w:hAnsi="Times New Roman" w:cs="Times New Roman"/>
        </w:rPr>
        <w:t>4</w:t>
      </w:r>
      <w:r w:rsidR="00723BCA" w:rsidRPr="003C5294">
        <w:rPr>
          <w:rFonts w:ascii="Times New Roman" w:eastAsia="Times New Roman" w:hAnsi="Times New Roman" w:cs="Times New Roman"/>
        </w:rPr>
        <w:t xml:space="preserve"> году по результатам </w:t>
      </w:r>
      <w:r w:rsidR="00FF04D2">
        <w:rPr>
          <w:rFonts w:ascii="Times New Roman" w:eastAsia="Times New Roman" w:hAnsi="Times New Roman" w:cs="Times New Roman"/>
        </w:rPr>
        <w:t>966</w:t>
      </w:r>
      <w:r w:rsidR="00723BCA" w:rsidRPr="003C5294">
        <w:rPr>
          <w:rFonts w:ascii="Times New Roman" w:eastAsia="Times New Roman" w:hAnsi="Times New Roman" w:cs="Times New Roman"/>
        </w:rPr>
        <w:t xml:space="preserve"> выездных обследований направлено </w:t>
      </w:r>
      <w:r w:rsidR="00FF04D2">
        <w:rPr>
          <w:rFonts w:ascii="Times New Roman" w:eastAsia="Times New Roman" w:hAnsi="Times New Roman" w:cs="Times New Roman"/>
        </w:rPr>
        <w:t>66</w:t>
      </w:r>
      <w:r w:rsidR="00723BCA" w:rsidRPr="003C5294">
        <w:rPr>
          <w:rFonts w:ascii="Times New Roman" w:eastAsia="Times New Roman" w:hAnsi="Times New Roman" w:cs="Times New Roman"/>
        </w:rPr>
        <w:t xml:space="preserve"> уведо</w:t>
      </w:r>
      <w:r w:rsidR="00F740CC" w:rsidRPr="003C5294">
        <w:rPr>
          <w:rFonts w:ascii="Times New Roman" w:eastAsia="Times New Roman" w:hAnsi="Times New Roman" w:cs="Times New Roman"/>
        </w:rPr>
        <w:t>млени</w:t>
      </w:r>
      <w:r w:rsidR="00FF04D2">
        <w:rPr>
          <w:rFonts w:ascii="Times New Roman" w:eastAsia="Times New Roman" w:hAnsi="Times New Roman" w:cs="Times New Roman"/>
        </w:rPr>
        <w:t>й</w:t>
      </w:r>
      <w:r w:rsidR="00F740CC" w:rsidRPr="003C5294">
        <w:rPr>
          <w:rFonts w:ascii="Times New Roman" w:eastAsia="Times New Roman" w:hAnsi="Times New Roman" w:cs="Times New Roman"/>
        </w:rPr>
        <w:t>), что свидетельствует о небольшом по сравнению с предыдущим годом</w:t>
      </w:r>
      <w:r w:rsidR="003B4484" w:rsidRPr="003C5294">
        <w:rPr>
          <w:rFonts w:ascii="Times New Roman" w:eastAsia="Times New Roman" w:hAnsi="Times New Roman" w:cs="Times New Roman"/>
        </w:rPr>
        <w:t xml:space="preserve"> увеличении </w:t>
      </w:r>
      <w:r w:rsidR="00723BCA" w:rsidRPr="003C5294">
        <w:rPr>
          <w:rFonts w:ascii="Times New Roman" w:eastAsia="Times New Roman" w:hAnsi="Times New Roman" w:cs="Times New Roman"/>
        </w:rPr>
        <w:t>случаев выявления Службой самовольных построек</w:t>
      </w:r>
      <w:r w:rsidR="003B4484" w:rsidRPr="003C5294">
        <w:rPr>
          <w:rFonts w:ascii="Times New Roman" w:eastAsia="Times New Roman" w:hAnsi="Times New Roman" w:cs="Times New Roman"/>
        </w:rPr>
        <w:t xml:space="preserve">. </w:t>
      </w:r>
    </w:p>
    <w:p w:rsidR="009406B2" w:rsidRDefault="003B4484" w:rsidP="00723BCA">
      <w:pPr>
        <w:ind w:firstLine="708"/>
        <w:jc w:val="both"/>
        <w:rPr>
          <w:rFonts w:ascii="Times New Roman" w:eastAsia="Times New Roman" w:hAnsi="Times New Roman" w:cs="Times New Roman"/>
        </w:rPr>
      </w:pPr>
      <w:r w:rsidRPr="003C5294">
        <w:rPr>
          <w:rFonts w:ascii="Times New Roman" w:eastAsia="Times New Roman" w:hAnsi="Times New Roman" w:cs="Times New Roman"/>
        </w:rPr>
        <w:lastRenderedPageBreak/>
        <w:t>Однако, учитывая</w:t>
      </w:r>
      <w:r w:rsidR="00723BCA" w:rsidRPr="003C5294">
        <w:rPr>
          <w:rFonts w:ascii="Times New Roman" w:eastAsia="Times New Roman" w:hAnsi="Times New Roman" w:cs="Times New Roman"/>
        </w:rPr>
        <w:t xml:space="preserve"> среднее количество случаев выявления самовольных построек на 100 выездных обследований</w:t>
      </w:r>
      <w:r w:rsidR="00FF04D2">
        <w:rPr>
          <w:rFonts w:ascii="Times New Roman" w:eastAsia="Times New Roman" w:hAnsi="Times New Roman" w:cs="Times New Roman"/>
        </w:rPr>
        <w:t xml:space="preserve"> (в 2025</w:t>
      </w:r>
      <w:r w:rsidR="00F740CC" w:rsidRPr="003C5294">
        <w:rPr>
          <w:rFonts w:ascii="Times New Roman" w:eastAsia="Times New Roman" w:hAnsi="Times New Roman" w:cs="Times New Roman"/>
        </w:rPr>
        <w:t xml:space="preserve"> году – около </w:t>
      </w:r>
      <w:r w:rsidR="00FF04D2">
        <w:rPr>
          <w:rFonts w:ascii="Times New Roman" w:eastAsia="Times New Roman" w:hAnsi="Times New Roman" w:cs="Times New Roman"/>
        </w:rPr>
        <w:t>8,5</w:t>
      </w:r>
      <w:r w:rsidR="00F740CC" w:rsidRPr="003C5294">
        <w:rPr>
          <w:rFonts w:ascii="Times New Roman" w:eastAsia="Times New Roman" w:hAnsi="Times New Roman" w:cs="Times New Roman"/>
        </w:rPr>
        <w:t>,</w:t>
      </w:r>
      <w:r w:rsidR="00FF04D2">
        <w:rPr>
          <w:rFonts w:ascii="Times New Roman" w:eastAsia="Times New Roman" w:hAnsi="Times New Roman" w:cs="Times New Roman"/>
        </w:rPr>
        <w:t xml:space="preserve"> 2024 году – около 6,8</w:t>
      </w:r>
      <w:r w:rsidRPr="003C5294">
        <w:rPr>
          <w:rFonts w:ascii="Times New Roman" w:eastAsia="Times New Roman" w:hAnsi="Times New Roman" w:cs="Times New Roman"/>
        </w:rPr>
        <w:t xml:space="preserve">), представляется возможным сделать вывод об </w:t>
      </w:r>
      <w:r w:rsidR="00F740CC" w:rsidRPr="003C5294">
        <w:rPr>
          <w:rFonts w:ascii="Times New Roman" w:eastAsia="Times New Roman" w:hAnsi="Times New Roman" w:cs="Times New Roman"/>
        </w:rPr>
        <w:t>наличии</w:t>
      </w:r>
      <w:r w:rsidRPr="003C5294">
        <w:rPr>
          <w:rFonts w:ascii="Times New Roman" w:eastAsia="Times New Roman" w:hAnsi="Times New Roman" w:cs="Times New Roman"/>
        </w:rPr>
        <w:t xml:space="preserve"> тенденции </w:t>
      </w:r>
      <w:r w:rsidR="00F740CC" w:rsidRPr="003C5294">
        <w:rPr>
          <w:rFonts w:ascii="Times New Roman" w:eastAsia="Times New Roman" w:hAnsi="Times New Roman" w:cs="Times New Roman"/>
        </w:rPr>
        <w:t>незначительного увеличения</w:t>
      </w:r>
      <w:r w:rsidRPr="003C5294">
        <w:rPr>
          <w:rFonts w:ascii="Times New Roman" w:eastAsia="Times New Roman" w:hAnsi="Times New Roman" w:cs="Times New Roman"/>
        </w:rPr>
        <w:t xml:space="preserve"> количества случаев самовольного строительства на территории Санкт-Петербурга.</w:t>
      </w:r>
    </w:p>
    <w:p w:rsidR="00EE2B11" w:rsidRPr="003C5294" w:rsidRDefault="00EE2B11" w:rsidP="00723BCA">
      <w:pPr>
        <w:ind w:firstLine="708"/>
        <w:jc w:val="both"/>
        <w:rPr>
          <w:rFonts w:ascii="Times New Roman" w:eastAsia="Times New Roman" w:hAnsi="Times New Roman" w:cs="Times New Roman"/>
        </w:rPr>
      </w:pPr>
    </w:p>
    <w:p w:rsidR="009406B2" w:rsidRPr="003C5294" w:rsidRDefault="003B4484" w:rsidP="00A824D7">
      <w:pPr>
        <w:jc w:val="both"/>
        <w:rPr>
          <w:rFonts w:ascii="Times New Roman" w:eastAsia="Times New Roman" w:hAnsi="Times New Roman" w:cs="Times New Roman"/>
        </w:rPr>
      </w:pPr>
      <w:r w:rsidRPr="003C5294">
        <w:rPr>
          <w:rFonts w:ascii="Times New Roman" w:eastAsia="Times New Roman" w:hAnsi="Times New Roman" w:cs="Times New Roman"/>
          <w:b/>
          <w:noProof/>
        </w:rPr>
        <w:drawing>
          <wp:inline distT="0" distB="0" distL="0" distR="0" wp14:anchorId="1AAAF881" wp14:editId="2C0C38D8">
            <wp:extent cx="5934075" cy="5458351"/>
            <wp:effectExtent l="0" t="0" r="9525" b="9525"/>
            <wp:docPr id="9" name="Диаграмма 9"/>
            <wp:cNvGraphicFramePr/>
            <a:graphic xmlns:a="http://schemas.openxmlformats.org/drawingml/2006/main">
              <a:graphicData uri="http://schemas.openxmlformats.org/drawingml/2006/chart">
                <c:chart xmlns:c="http://schemas.openxmlformats.org/drawingml/2006/chart" xmlns:r="http://schemas.openxmlformats.org/officeDocument/2006/relationships" r:id="rId28"/>
              </a:graphicData>
            </a:graphic>
          </wp:inline>
        </w:drawing>
      </w:r>
    </w:p>
    <w:p w:rsidR="003B4484" w:rsidRPr="003C5294" w:rsidRDefault="003B4484" w:rsidP="007D1AF7">
      <w:pPr>
        <w:ind w:firstLine="708"/>
        <w:jc w:val="both"/>
        <w:rPr>
          <w:rFonts w:ascii="Times New Roman" w:eastAsia="Times New Roman" w:hAnsi="Times New Roman" w:cs="Times New Roman"/>
        </w:rPr>
      </w:pPr>
    </w:p>
    <w:p w:rsidR="00A824D7" w:rsidRPr="003C5294" w:rsidRDefault="00A824D7" w:rsidP="00A824D7">
      <w:pPr>
        <w:ind w:firstLine="708"/>
        <w:jc w:val="both"/>
        <w:rPr>
          <w:rFonts w:ascii="Times New Roman" w:hAnsi="Times New Roman" w:cs="Times New Roman"/>
        </w:rPr>
      </w:pPr>
      <w:r w:rsidRPr="003C5294">
        <w:rPr>
          <w:rFonts w:ascii="Times New Roman" w:hAnsi="Times New Roman" w:cs="Times New Roman"/>
        </w:rPr>
        <w:t>К наиболее распространенной причине самовольного строительства представляется возможным отнести недобросовестное (попустительское) отношение отдельных поднадзорных субъектов к точному соблюдению обязательных требований.</w:t>
      </w:r>
    </w:p>
    <w:p w:rsidR="00DD0FF9" w:rsidRPr="003C5294" w:rsidRDefault="00A824D7" w:rsidP="00DD0FF9">
      <w:pPr>
        <w:ind w:firstLine="708"/>
        <w:jc w:val="both"/>
        <w:rPr>
          <w:rFonts w:ascii="Times New Roman" w:hAnsi="Times New Roman" w:cs="Times New Roman"/>
        </w:rPr>
      </w:pPr>
      <w:r w:rsidRPr="003C5294">
        <w:rPr>
          <w:rFonts w:ascii="Times New Roman" w:hAnsi="Times New Roman" w:cs="Times New Roman"/>
        </w:rPr>
        <w:t xml:space="preserve">Факторами, способствующими снижению рисков нарушения обязательных требований, является систематическое проведение профилактических мероприятий, </w:t>
      </w:r>
      <w:r w:rsidR="00546B72" w:rsidRPr="003C5294">
        <w:rPr>
          <w:rFonts w:ascii="Times New Roman" w:hAnsi="Times New Roman" w:cs="Times New Roman"/>
        </w:rPr>
        <w:br/>
      </w:r>
      <w:r w:rsidRPr="003C5294">
        <w:rPr>
          <w:rFonts w:ascii="Times New Roman" w:hAnsi="Times New Roman" w:cs="Times New Roman"/>
        </w:rPr>
        <w:t xml:space="preserve">в том числе, </w:t>
      </w:r>
      <w:r w:rsidR="00B23671" w:rsidRPr="003C5294">
        <w:rPr>
          <w:rFonts w:ascii="Times New Roman" w:hAnsi="Times New Roman" w:cs="Times New Roman"/>
        </w:rPr>
        <w:t xml:space="preserve">проведение разъяснительной работы, </w:t>
      </w:r>
      <w:r w:rsidRPr="003C5294">
        <w:rPr>
          <w:rFonts w:ascii="Times New Roman" w:hAnsi="Times New Roman" w:cs="Times New Roman"/>
        </w:rPr>
        <w:t>опубликование</w:t>
      </w:r>
      <w:r w:rsidR="00B23671" w:rsidRPr="003C5294">
        <w:rPr>
          <w:rFonts w:ascii="Times New Roman" w:hAnsi="Times New Roman" w:cs="Times New Roman"/>
        </w:rPr>
        <w:t xml:space="preserve"> примеров </w:t>
      </w:r>
      <w:r w:rsidRPr="003C5294">
        <w:rPr>
          <w:rFonts w:ascii="Times New Roman" w:hAnsi="Times New Roman" w:cs="Times New Roman"/>
        </w:rPr>
        <w:t>судебной практики, при которых решениями судов объекты капитального строительства при</w:t>
      </w:r>
      <w:r w:rsidR="00B23671" w:rsidRPr="003C5294">
        <w:rPr>
          <w:rFonts w:ascii="Times New Roman" w:hAnsi="Times New Roman" w:cs="Times New Roman"/>
        </w:rPr>
        <w:t>знаны самовольными постройками, систематическое (при наличии законных оснований) проведение контрольных (надзорных) мероприятий без взаимодействия с контролируемыми лицами.</w:t>
      </w:r>
    </w:p>
    <w:p w:rsidR="00A61055" w:rsidRPr="003C5294" w:rsidRDefault="00A61055" w:rsidP="00DD0FF9">
      <w:pPr>
        <w:ind w:firstLine="708"/>
        <w:jc w:val="both"/>
        <w:rPr>
          <w:rFonts w:ascii="Times New Roman" w:hAnsi="Times New Roman" w:cs="Times New Roman"/>
        </w:rPr>
      </w:pPr>
      <w:r w:rsidRPr="003C5294">
        <w:rPr>
          <w:rFonts w:ascii="Times New Roman" w:hAnsi="Times New Roman" w:cs="Times New Roman"/>
        </w:rPr>
        <w:t xml:space="preserve">Случаи обжалования действий (бездействия), решений Службы в рамках РГСН </w:t>
      </w:r>
      <w:r w:rsidR="00546B72" w:rsidRPr="003C5294">
        <w:rPr>
          <w:rFonts w:ascii="Times New Roman" w:hAnsi="Times New Roman" w:cs="Times New Roman"/>
        </w:rPr>
        <w:br/>
      </w:r>
      <w:r w:rsidRPr="003C5294">
        <w:rPr>
          <w:rFonts w:ascii="Times New Roman" w:hAnsi="Times New Roman" w:cs="Times New Roman"/>
        </w:rPr>
        <w:t xml:space="preserve">в отношении объектов капитального строительства, указанных в части 2 статьи 54 Кодекса, </w:t>
      </w:r>
      <w:r w:rsidR="00546B72" w:rsidRPr="003C5294">
        <w:rPr>
          <w:rFonts w:ascii="Times New Roman" w:hAnsi="Times New Roman" w:cs="Times New Roman"/>
        </w:rPr>
        <w:br/>
      </w:r>
      <w:r w:rsidRPr="003C5294">
        <w:rPr>
          <w:rFonts w:ascii="Times New Roman" w:hAnsi="Times New Roman" w:cs="Times New Roman"/>
        </w:rPr>
        <w:t>в досудебном и (или) судебном порядке в 202</w:t>
      </w:r>
      <w:r w:rsidR="00BD46DC" w:rsidRPr="003C5294">
        <w:rPr>
          <w:rFonts w:ascii="Times New Roman" w:hAnsi="Times New Roman" w:cs="Times New Roman"/>
        </w:rPr>
        <w:t>4</w:t>
      </w:r>
      <w:r w:rsidRPr="003C5294">
        <w:rPr>
          <w:rFonts w:ascii="Times New Roman" w:hAnsi="Times New Roman" w:cs="Times New Roman"/>
        </w:rPr>
        <w:t xml:space="preserve"> году отсутствовали.</w:t>
      </w:r>
    </w:p>
    <w:p w:rsidR="00771068" w:rsidRDefault="00771068" w:rsidP="00771068">
      <w:pPr>
        <w:ind w:firstLine="708"/>
        <w:jc w:val="both"/>
        <w:rPr>
          <w:rFonts w:ascii="Times New Roman" w:hAnsi="Times New Roman" w:cs="Times New Roman"/>
          <w:b/>
          <w:bCs/>
        </w:rPr>
      </w:pPr>
    </w:p>
    <w:p w:rsidR="00EE2B11" w:rsidRDefault="00EE2B11" w:rsidP="00771068">
      <w:pPr>
        <w:ind w:firstLine="708"/>
        <w:jc w:val="both"/>
        <w:rPr>
          <w:rFonts w:ascii="Times New Roman" w:hAnsi="Times New Roman" w:cs="Times New Roman"/>
          <w:b/>
          <w:bCs/>
        </w:rPr>
      </w:pPr>
    </w:p>
    <w:p w:rsidR="00EE2B11" w:rsidRDefault="00EE2B11" w:rsidP="00771068">
      <w:pPr>
        <w:ind w:firstLine="708"/>
        <w:jc w:val="both"/>
        <w:rPr>
          <w:rFonts w:ascii="Times New Roman" w:hAnsi="Times New Roman" w:cs="Times New Roman"/>
          <w:b/>
          <w:bCs/>
        </w:rPr>
      </w:pPr>
    </w:p>
    <w:p w:rsidR="00EE2B11" w:rsidRPr="003C5294" w:rsidRDefault="00EE2B11" w:rsidP="00771068">
      <w:pPr>
        <w:ind w:firstLine="708"/>
        <w:jc w:val="both"/>
        <w:rPr>
          <w:rFonts w:ascii="Times New Roman" w:hAnsi="Times New Roman" w:cs="Times New Roman"/>
          <w:b/>
          <w:bCs/>
        </w:rPr>
      </w:pPr>
    </w:p>
    <w:p w:rsidR="00A61055" w:rsidRPr="003C5294" w:rsidRDefault="00A61055" w:rsidP="00A61055">
      <w:pPr>
        <w:ind w:firstLine="708"/>
        <w:jc w:val="center"/>
        <w:rPr>
          <w:rFonts w:ascii="Times New Roman" w:hAnsi="Times New Roman" w:cs="Times New Roman"/>
          <w:b/>
          <w:bCs/>
        </w:rPr>
      </w:pPr>
      <w:r w:rsidRPr="003C5294">
        <w:rPr>
          <w:rFonts w:ascii="Times New Roman" w:hAnsi="Times New Roman" w:cs="Times New Roman"/>
          <w:b/>
          <w:bCs/>
          <w:lang w:val="en-US"/>
        </w:rPr>
        <w:lastRenderedPageBreak/>
        <w:t>II</w:t>
      </w:r>
      <w:r w:rsidR="00771068" w:rsidRPr="003C5294">
        <w:rPr>
          <w:rFonts w:ascii="Times New Roman" w:hAnsi="Times New Roman" w:cs="Times New Roman"/>
          <w:b/>
          <w:bCs/>
        </w:rPr>
        <w:t xml:space="preserve">I. Анализ результатов </w:t>
      </w:r>
      <w:r w:rsidRPr="003C5294">
        <w:rPr>
          <w:rFonts w:ascii="Times New Roman" w:hAnsi="Times New Roman" w:cs="Times New Roman"/>
          <w:b/>
          <w:bCs/>
        </w:rPr>
        <w:t>проведенных</w:t>
      </w:r>
      <w:r w:rsidR="00771068" w:rsidRPr="003C5294">
        <w:rPr>
          <w:rFonts w:ascii="Times New Roman" w:hAnsi="Times New Roman" w:cs="Times New Roman"/>
          <w:b/>
          <w:bCs/>
        </w:rPr>
        <w:t xml:space="preserve"> Службой </w:t>
      </w:r>
    </w:p>
    <w:p w:rsidR="00771068" w:rsidRPr="003C5294" w:rsidRDefault="00771068" w:rsidP="00A61055">
      <w:pPr>
        <w:ind w:firstLine="708"/>
        <w:jc w:val="center"/>
        <w:rPr>
          <w:rFonts w:ascii="Times New Roman" w:hAnsi="Times New Roman" w:cs="Times New Roman"/>
          <w:b/>
          <w:bCs/>
        </w:rPr>
      </w:pPr>
      <w:r w:rsidRPr="003C5294">
        <w:rPr>
          <w:rFonts w:ascii="Times New Roman" w:hAnsi="Times New Roman" w:cs="Times New Roman"/>
          <w:b/>
          <w:bCs/>
        </w:rPr>
        <w:t>профилактических мероприятий</w:t>
      </w:r>
    </w:p>
    <w:p w:rsidR="00546B72" w:rsidRPr="003C5294" w:rsidRDefault="00546B72" w:rsidP="00A61055">
      <w:pPr>
        <w:ind w:firstLine="708"/>
        <w:jc w:val="center"/>
        <w:rPr>
          <w:b/>
          <w:bCs/>
          <w:sz w:val="23"/>
          <w:szCs w:val="23"/>
        </w:rPr>
      </w:pPr>
    </w:p>
    <w:p w:rsidR="00771068" w:rsidRPr="003C5294" w:rsidRDefault="00771068" w:rsidP="00771068">
      <w:pPr>
        <w:ind w:firstLine="708"/>
        <w:jc w:val="both"/>
        <w:rPr>
          <w:rFonts w:ascii="Times New Roman" w:eastAsia="Times New Roman" w:hAnsi="Times New Roman" w:cs="Times New Roman"/>
        </w:rPr>
      </w:pPr>
      <w:r w:rsidRPr="003C5294">
        <w:rPr>
          <w:rFonts w:ascii="Times New Roman" w:eastAsia="Times New Roman" w:hAnsi="Times New Roman" w:cs="Times New Roman"/>
        </w:rPr>
        <w:t>В 202</w:t>
      </w:r>
      <w:r w:rsidR="00104174">
        <w:rPr>
          <w:rFonts w:ascii="Times New Roman" w:eastAsia="Times New Roman" w:hAnsi="Times New Roman" w:cs="Times New Roman"/>
        </w:rPr>
        <w:t>5</w:t>
      </w:r>
      <w:r w:rsidRPr="003C5294">
        <w:rPr>
          <w:rFonts w:ascii="Times New Roman" w:eastAsia="Times New Roman" w:hAnsi="Times New Roman" w:cs="Times New Roman"/>
        </w:rPr>
        <w:t xml:space="preserve"> году реализована в полном объеме Ведомственная программа профилактики рисков причинения вреда (ущерба) охраняемым законом ценностям Службы государственного строительного надзора и экспертизы Санкт-Петербурга в сфере осуществления регионального государственного строительного надзора на 202</w:t>
      </w:r>
      <w:r w:rsidR="000A4E78" w:rsidRPr="003C5294">
        <w:rPr>
          <w:rFonts w:ascii="Times New Roman" w:eastAsia="Times New Roman" w:hAnsi="Times New Roman" w:cs="Times New Roman"/>
        </w:rPr>
        <w:t>4</w:t>
      </w:r>
      <w:r w:rsidRPr="003C5294">
        <w:rPr>
          <w:rFonts w:ascii="Times New Roman" w:eastAsia="Times New Roman" w:hAnsi="Times New Roman" w:cs="Times New Roman"/>
        </w:rPr>
        <w:t xml:space="preserve"> год, утвержденная распоряжением Службы от </w:t>
      </w:r>
      <w:r w:rsidR="00104174">
        <w:rPr>
          <w:rFonts w:ascii="Times New Roman" w:eastAsia="Times New Roman" w:hAnsi="Times New Roman" w:cs="Times New Roman"/>
        </w:rPr>
        <w:t>20.12.2024 № 10-р/24</w:t>
      </w:r>
      <w:r w:rsidRPr="003C5294">
        <w:rPr>
          <w:rFonts w:ascii="Times New Roman" w:eastAsia="Times New Roman" w:hAnsi="Times New Roman" w:cs="Times New Roman"/>
        </w:rPr>
        <w:t xml:space="preserve">. </w:t>
      </w:r>
    </w:p>
    <w:p w:rsidR="00771068" w:rsidRPr="00CC1D63" w:rsidRDefault="00771068" w:rsidP="00771068">
      <w:pPr>
        <w:ind w:firstLine="708"/>
        <w:jc w:val="both"/>
        <w:rPr>
          <w:rFonts w:ascii="Times New Roman" w:eastAsia="Times New Roman" w:hAnsi="Times New Roman" w:cs="Times New Roman"/>
        </w:rPr>
      </w:pPr>
      <w:r w:rsidRPr="00CC1D63">
        <w:rPr>
          <w:rFonts w:ascii="Times New Roman" w:eastAsia="Times New Roman" w:hAnsi="Times New Roman" w:cs="Times New Roman"/>
        </w:rPr>
        <w:t>В рамках ее реализации Службой осуществлены</w:t>
      </w:r>
      <w:r w:rsidR="00546B72" w:rsidRPr="00CC1D63">
        <w:rPr>
          <w:rFonts w:ascii="Times New Roman" w:eastAsia="Times New Roman" w:hAnsi="Times New Roman" w:cs="Times New Roman"/>
        </w:rPr>
        <w:t>,</w:t>
      </w:r>
      <w:r w:rsidRPr="00CC1D63">
        <w:rPr>
          <w:rFonts w:ascii="Times New Roman" w:eastAsia="Times New Roman" w:hAnsi="Times New Roman" w:cs="Times New Roman"/>
        </w:rPr>
        <w:t xml:space="preserve"> </w:t>
      </w:r>
      <w:r w:rsidR="00A61055" w:rsidRPr="00CC1D63">
        <w:rPr>
          <w:rFonts w:ascii="Times New Roman" w:eastAsia="Times New Roman" w:hAnsi="Times New Roman" w:cs="Times New Roman"/>
        </w:rPr>
        <w:t xml:space="preserve">в том числе </w:t>
      </w:r>
      <w:r w:rsidRPr="00CC1D63">
        <w:rPr>
          <w:rFonts w:ascii="Times New Roman" w:eastAsia="Times New Roman" w:hAnsi="Times New Roman" w:cs="Times New Roman"/>
        </w:rPr>
        <w:t xml:space="preserve">следующие мероприятия: </w:t>
      </w:r>
    </w:p>
    <w:p w:rsidR="00771068" w:rsidRPr="00CC1D63" w:rsidRDefault="00771068" w:rsidP="00771068">
      <w:pPr>
        <w:ind w:firstLine="708"/>
        <w:jc w:val="both"/>
        <w:rPr>
          <w:rFonts w:ascii="Times New Roman" w:eastAsia="Times New Roman" w:hAnsi="Times New Roman" w:cs="Times New Roman"/>
        </w:rPr>
      </w:pPr>
      <w:r w:rsidRPr="00CC1D63">
        <w:rPr>
          <w:rFonts w:ascii="Times New Roman" w:eastAsia="Times New Roman" w:hAnsi="Times New Roman" w:cs="Times New Roman"/>
        </w:rPr>
        <w:t xml:space="preserve">- </w:t>
      </w:r>
      <w:r w:rsidR="00546B72" w:rsidRPr="00CC1D63">
        <w:rPr>
          <w:rFonts w:ascii="Times New Roman" w:eastAsia="Times New Roman" w:hAnsi="Times New Roman" w:cs="Times New Roman"/>
        </w:rPr>
        <w:t>н</w:t>
      </w:r>
      <w:r w:rsidRPr="00CC1D63">
        <w:rPr>
          <w:rFonts w:ascii="Times New Roman" w:eastAsia="Times New Roman" w:hAnsi="Times New Roman" w:cs="Times New Roman"/>
        </w:rPr>
        <w:t xml:space="preserve">а официальном сайте Службы и на странице Службы на официальном сайте Администрации Санкт-Петербурга размещена информация, предусмотренная статьей 46 Федерального закон от 31.07.2020 № 248-ФЗ «О государственном контроле (надзоре) </w:t>
      </w:r>
      <w:r w:rsidR="003230E8" w:rsidRPr="00CC1D63">
        <w:rPr>
          <w:rFonts w:ascii="Times New Roman" w:eastAsia="Times New Roman" w:hAnsi="Times New Roman" w:cs="Times New Roman"/>
        </w:rPr>
        <w:br/>
      </w:r>
      <w:r w:rsidRPr="00CC1D63">
        <w:rPr>
          <w:rFonts w:ascii="Times New Roman" w:eastAsia="Times New Roman" w:hAnsi="Times New Roman" w:cs="Times New Roman"/>
        </w:rPr>
        <w:t>и муниципальном к</w:t>
      </w:r>
      <w:r w:rsidR="00971326" w:rsidRPr="00CC1D63">
        <w:rPr>
          <w:rFonts w:ascii="Times New Roman" w:eastAsia="Times New Roman" w:hAnsi="Times New Roman" w:cs="Times New Roman"/>
        </w:rPr>
        <w:t>онтроле в Российской Федерации»;</w:t>
      </w:r>
      <w:r w:rsidRPr="00CC1D63">
        <w:rPr>
          <w:rFonts w:ascii="Times New Roman" w:eastAsia="Times New Roman" w:hAnsi="Times New Roman" w:cs="Times New Roman"/>
        </w:rPr>
        <w:t xml:space="preserve"> </w:t>
      </w:r>
    </w:p>
    <w:p w:rsidR="00BD46DC" w:rsidRPr="00CC1D63" w:rsidRDefault="00971326" w:rsidP="00BD46DC">
      <w:pPr>
        <w:ind w:firstLine="708"/>
        <w:jc w:val="both"/>
        <w:rPr>
          <w:rFonts w:ascii="Times New Roman" w:eastAsia="Times New Roman" w:hAnsi="Times New Roman" w:cs="Times New Roman"/>
        </w:rPr>
      </w:pPr>
      <w:r w:rsidRPr="00CC1D63">
        <w:rPr>
          <w:rFonts w:ascii="Times New Roman" w:eastAsia="Times New Roman" w:hAnsi="Times New Roman" w:cs="Times New Roman"/>
        </w:rPr>
        <w:t>- в</w:t>
      </w:r>
      <w:r w:rsidR="00771068" w:rsidRPr="00CC1D63">
        <w:rPr>
          <w:rFonts w:ascii="Times New Roman" w:eastAsia="Times New Roman" w:hAnsi="Times New Roman" w:cs="Times New Roman"/>
        </w:rPr>
        <w:t xml:space="preserve"> целях информирования контролируемых лиц Службой </w:t>
      </w:r>
      <w:r w:rsidR="00CC1D63" w:rsidRPr="00CC1D63">
        <w:rPr>
          <w:rFonts w:ascii="Times New Roman" w:eastAsia="Times New Roman" w:hAnsi="Times New Roman" w:cs="Times New Roman"/>
        </w:rPr>
        <w:t xml:space="preserve">поддерживается </w:t>
      </w:r>
      <w:r w:rsidR="00CC1D63" w:rsidRPr="00CC1D63">
        <w:rPr>
          <w:rFonts w:ascii="Times New Roman" w:eastAsia="Times New Roman" w:hAnsi="Times New Roman" w:cs="Times New Roman"/>
        </w:rPr>
        <w:br/>
        <w:t>в актуальном состоянии перечень</w:t>
      </w:r>
      <w:r w:rsidR="00771068" w:rsidRPr="00CC1D63">
        <w:rPr>
          <w:rFonts w:ascii="Times New Roman" w:eastAsia="Times New Roman" w:hAnsi="Times New Roman" w:cs="Times New Roman"/>
        </w:rPr>
        <w:t xml:space="preserve"> актов, содержащих обязательные требования, соблюдение которых оценивается при проведении мероприятий по надзору при осуществлении регионального государственного строительного надзора (</w:t>
      </w:r>
      <w:r w:rsidR="00F90B14" w:rsidRPr="00CC1D63">
        <w:rPr>
          <w:rFonts w:ascii="Times New Roman" w:eastAsia="Times New Roman" w:hAnsi="Times New Roman" w:cs="Times New Roman"/>
        </w:rPr>
        <w:t xml:space="preserve">приказ Службы от 18.04.2024 </w:t>
      </w:r>
      <w:r w:rsidR="00CC1D63" w:rsidRPr="00CC1D63">
        <w:rPr>
          <w:rFonts w:ascii="Times New Roman" w:eastAsia="Times New Roman" w:hAnsi="Times New Roman" w:cs="Times New Roman"/>
        </w:rPr>
        <w:br/>
      </w:r>
      <w:r w:rsidR="00F90B14" w:rsidRPr="00CC1D63">
        <w:rPr>
          <w:rFonts w:ascii="Times New Roman" w:eastAsia="Times New Roman" w:hAnsi="Times New Roman" w:cs="Times New Roman"/>
        </w:rPr>
        <w:t>№ 35-п/24).</w:t>
      </w:r>
    </w:p>
    <w:p w:rsidR="00BD46DC" w:rsidRPr="00CC1D63" w:rsidRDefault="00971326" w:rsidP="00BD46DC">
      <w:pPr>
        <w:ind w:firstLine="708"/>
        <w:jc w:val="both"/>
        <w:rPr>
          <w:rFonts w:ascii="Times New Roman" w:eastAsia="Times New Roman" w:hAnsi="Times New Roman" w:cs="Times New Roman"/>
        </w:rPr>
      </w:pPr>
      <w:r w:rsidRPr="00CC1D63">
        <w:rPr>
          <w:rFonts w:ascii="Times New Roman" w:eastAsia="Times New Roman" w:hAnsi="Times New Roman" w:cs="Times New Roman"/>
        </w:rPr>
        <w:t xml:space="preserve"> - н</w:t>
      </w:r>
      <w:r w:rsidR="00BD46DC" w:rsidRPr="00CC1D63">
        <w:rPr>
          <w:rFonts w:ascii="Times New Roman" w:eastAsia="Times New Roman" w:hAnsi="Times New Roman" w:cs="Times New Roman"/>
        </w:rPr>
        <w:t xml:space="preserve">а официальном сайте Службы и на странице Службы на официальном сайте Администрации Санкт-Петербурга в разделе «Контрольная (надзорная) деятельность» размещена вся информация, предусмотренная статьей 46 Федерального закон от 31.07.2020 </w:t>
      </w:r>
      <w:r w:rsidR="00F7651D" w:rsidRPr="00CC1D63">
        <w:rPr>
          <w:rFonts w:ascii="Times New Roman" w:eastAsia="Times New Roman" w:hAnsi="Times New Roman" w:cs="Times New Roman"/>
        </w:rPr>
        <w:br/>
      </w:r>
      <w:r w:rsidR="00BD46DC" w:rsidRPr="00CC1D63">
        <w:rPr>
          <w:rFonts w:ascii="Times New Roman" w:eastAsia="Times New Roman" w:hAnsi="Times New Roman" w:cs="Times New Roman"/>
        </w:rPr>
        <w:t>№ 248-ФЗ «О государственном контроле (надзоре) и муниципальном контроле в Российской Федерации», в том числе тексты соответствующих нормативных правовых актов;</w:t>
      </w:r>
    </w:p>
    <w:p w:rsidR="00BD46DC" w:rsidRPr="00CC1D63" w:rsidRDefault="00F7651D" w:rsidP="00BD46DC">
      <w:pPr>
        <w:ind w:firstLine="708"/>
        <w:jc w:val="both"/>
        <w:rPr>
          <w:rFonts w:ascii="Times New Roman" w:eastAsia="Times New Roman" w:hAnsi="Times New Roman" w:cs="Times New Roman"/>
        </w:rPr>
      </w:pPr>
      <w:r w:rsidRPr="00CC1D63">
        <w:rPr>
          <w:rFonts w:ascii="Times New Roman" w:eastAsia="Times New Roman" w:hAnsi="Times New Roman" w:cs="Times New Roman"/>
        </w:rPr>
        <w:t>- з</w:t>
      </w:r>
      <w:r w:rsidR="00971326" w:rsidRPr="00CC1D63">
        <w:rPr>
          <w:rFonts w:ascii="Times New Roman" w:eastAsia="Times New Roman" w:hAnsi="Times New Roman" w:cs="Times New Roman"/>
        </w:rPr>
        <w:t>а</w:t>
      </w:r>
      <w:r w:rsidRPr="00CC1D63">
        <w:rPr>
          <w:rFonts w:ascii="Times New Roman" w:eastAsia="Times New Roman" w:hAnsi="Times New Roman" w:cs="Times New Roman"/>
        </w:rPr>
        <w:t xml:space="preserve"> 2025</w:t>
      </w:r>
      <w:r w:rsidR="007E7872">
        <w:rPr>
          <w:rFonts w:ascii="Times New Roman" w:eastAsia="Times New Roman" w:hAnsi="Times New Roman" w:cs="Times New Roman"/>
        </w:rPr>
        <w:t xml:space="preserve"> год Службой размещено 1</w:t>
      </w:r>
      <w:r w:rsidR="00CC1D63" w:rsidRPr="00CC1D63">
        <w:rPr>
          <w:rFonts w:ascii="Times New Roman" w:eastAsia="Times New Roman" w:hAnsi="Times New Roman" w:cs="Times New Roman"/>
        </w:rPr>
        <w:t>0</w:t>
      </w:r>
      <w:r w:rsidR="00BD46DC" w:rsidRPr="00CC1D63">
        <w:rPr>
          <w:rFonts w:ascii="Times New Roman" w:eastAsia="Times New Roman" w:hAnsi="Times New Roman" w:cs="Times New Roman"/>
        </w:rPr>
        <w:t xml:space="preserve"> информационн</w:t>
      </w:r>
      <w:r w:rsidR="00CC1D63" w:rsidRPr="00CC1D63">
        <w:rPr>
          <w:rFonts w:ascii="Times New Roman" w:eastAsia="Times New Roman" w:hAnsi="Times New Roman" w:cs="Times New Roman"/>
        </w:rPr>
        <w:t>ых</w:t>
      </w:r>
      <w:r w:rsidR="00971326" w:rsidRPr="00CC1D63">
        <w:rPr>
          <w:rFonts w:ascii="Times New Roman" w:eastAsia="Times New Roman" w:hAnsi="Times New Roman" w:cs="Times New Roman"/>
        </w:rPr>
        <w:t xml:space="preserve"> и разъяснительны</w:t>
      </w:r>
      <w:r w:rsidR="00CC1D63" w:rsidRPr="00CC1D63">
        <w:rPr>
          <w:rFonts w:ascii="Times New Roman" w:eastAsia="Times New Roman" w:hAnsi="Times New Roman" w:cs="Times New Roman"/>
        </w:rPr>
        <w:t>х материалов о содержании нормативных правовых актов, изменений к ним на странице Службы официального сайта Администрации Санкт-Петербурга и на официальном сайте Службы, на странице Службы в социальной сети «Вконтакте» (</w:t>
      </w:r>
      <w:hyperlink r:id="rId29" w:history="1">
        <w:r w:rsidR="00CC1D63" w:rsidRPr="00CC1D63">
          <w:rPr>
            <w:rStyle w:val="ac"/>
            <w:rFonts w:ascii="Times New Roman" w:eastAsia="Times New Roman" w:hAnsi="Times New Roman" w:cs="Times New Roman"/>
            <w:color w:val="auto"/>
          </w:rPr>
          <w:t>https://vk.com/gsnspb</w:t>
        </w:r>
      </w:hyperlink>
      <w:r w:rsidR="00CC1D63" w:rsidRPr="00CC1D63">
        <w:rPr>
          <w:rFonts w:ascii="Times New Roman" w:eastAsia="Times New Roman" w:hAnsi="Times New Roman" w:cs="Times New Roman"/>
        </w:rPr>
        <w:t>), в телеграмм-канале Службы (t.me›s/gsn_spb)</w:t>
      </w:r>
    </w:p>
    <w:p w:rsidR="00771068" w:rsidRPr="00CC1D63" w:rsidRDefault="00971326" w:rsidP="00771068">
      <w:pPr>
        <w:ind w:firstLine="708"/>
        <w:jc w:val="both"/>
        <w:rPr>
          <w:rFonts w:ascii="Times New Roman" w:eastAsia="Times New Roman" w:hAnsi="Times New Roman" w:cs="Times New Roman"/>
        </w:rPr>
      </w:pPr>
      <w:r w:rsidRPr="00CC1D63">
        <w:rPr>
          <w:rFonts w:ascii="Times New Roman" w:eastAsia="Times New Roman" w:hAnsi="Times New Roman" w:cs="Times New Roman"/>
        </w:rPr>
        <w:t>- н</w:t>
      </w:r>
      <w:r w:rsidR="00771068" w:rsidRPr="00CC1D63">
        <w:rPr>
          <w:rFonts w:ascii="Times New Roman" w:eastAsia="Times New Roman" w:hAnsi="Times New Roman" w:cs="Times New Roman"/>
        </w:rPr>
        <w:t xml:space="preserve">а официальном сайте Службы размещен Доклад о правоприменительной практике Службы государственного строительного надзора и экспертизы Санкт-Петербурга </w:t>
      </w:r>
      <w:r w:rsidR="00546B72" w:rsidRPr="00CC1D63">
        <w:rPr>
          <w:rFonts w:ascii="Times New Roman" w:eastAsia="Times New Roman" w:hAnsi="Times New Roman" w:cs="Times New Roman"/>
        </w:rPr>
        <w:br/>
      </w:r>
      <w:r w:rsidR="00771068" w:rsidRPr="00CC1D63">
        <w:rPr>
          <w:rFonts w:ascii="Times New Roman" w:eastAsia="Times New Roman" w:hAnsi="Times New Roman" w:cs="Times New Roman"/>
        </w:rPr>
        <w:t>при осуществлении регионального государственного строительного надзора за 202</w:t>
      </w:r>
      <w:r w:rsidR="00CC1D63" w:rsidRPr="00CC1D63">
        <w:rPr>
          <w:rFonts w:ascii="Times New Roman" w:eastAsia="Times New Roman" w:hAnsi="Times New Roman" w:cs="Times New Roman"/>
        </w:rPr>
        <w:t>4</w:t>
      </w:r>
      <w:r w:rsidR="00771068" w:rsidRPr="00CC1D63">
        <w:rPr>
          <w:rFonts w:ascii="Times New Roman" w:eastAsia="Times New Roman" w:hAnsi="Times New Roman" w:cs="Times New Roman"/>
        </w:rPr>
        <w:t xml:space="preserve"> год, содержащий перечень наиболее часто встречающихся нарушений обязательных требований, оценка соблюдения которых является предметом регионального государственного строительного надзора: </w:t>
      </w:r>
    </w:p>
    <w:p w:rsidR="00BD46DC" w:rsidRPr="00CC1D63" w:rsidRDefault="00CC1D63" w:rsidP="002A2286">
      <w:pPr>
        <w:ind w:firstLine="708"/>
        <w:jc w:val="both"/>
        <w:rPr>
          <w:rStyle w:val="ac"/>
          <w:rFonts w:ascii="Times New Roman" w:eastAsia="Times New Roman" w:hAnsi="Times New Roman" w:cs="Times New Roman"/>
          <w:color w:val="auto"/>
        </w:rPr>
      </w:pPr>
      <w:r w:rsidRPr="00CC1D63">
        <w:rPr>
          <w:rStyle w:val="ac"/>
          <w:rFonts w:ascii="Times New Roman" w:eastAsia="Times New Roman" w:hAnsi="Times New Roman" w:cs="Times New Roman"/>
          <w:color w:val="auto"/>
          <w:lang w:val="en-US"/>
        </w:rPr>
        <w:t>https</w:t>
      </w:r>
      <w:r w:rsidRPr="00CC1D63">
        <w:rPr>
          <w:rStyle w:val="ac"/>
          <w:rFonts w:ascii="Times New Roman" w:eastAsia="Times New Roman" w:hAnsi="Times New Roman" w:cs="Times New Roman"/>
          <w:color w:val="auto"/>
        </w:rPr>
        <w:t>://</w:t>
      </w:r>
      <w:r w:rsidRPr="00CC1D63">
        <w:rPr>
          <w:rStyle w:val="ac"/>
          <w:rFonts w:ascii="Times New Roman" w:eastAsia="Times New Roman" w:hAnsi="Times New Roman" w:cs="Times New Roman"/>
          <w:color w:val="auto"/>
          <w:lang w:val="en-US"/>
        </w:rPr>
        <w:t>www</w:t>
      </w:r>
      <w:r w:rsidRPr="00CC1D63">
        <w:rPr>
          <w:rStyle w:val="ac"/>
          <w:rFonts w:ascii="Times New Roman" w:eastAsia="Times New Roman" w:hAnsi="Times New Roman" w:cs="Times New Roman"/>
          <w:color w:val="auto"/>
        </w:rPr>
        <w:t>.</w:t>
      </w:r>
      <w:r w:rsidRPr="00CC1D63">
        <w:rPr>
          <w:rStyle w:val="ac"/>
          <w:rFonts w:ascii="Times New Roman" w:eastAsia="Times New Roman" w:hAnsi="Times New Roman" w:cs="Times New Roman"/>
          <w:color w:val="auto"/>
          <w:lang w:val="en-US"/>
        </w:rPr>
        <w:t>gov</w:t>
      </w:r>
      <w:r w:rsidRPr="00CC1D63">
        <w:rPr>
          <w:rStyle w:val="ac"/>
          <w:rFonts w:ascii="Times New Roman" w:eastAsia="Times New Roman" w:hAnsi="Times New Roman" w:cs="Times New Roman"/>
          <w:color w:val="auto"/>
        </w:rPr>
        <w:t>.</w:t>
      </w:r>
      <w:r w:rsidRPr="00CC1D63">
        <w:rPr>
          <w:rStyle w:val="ac"/>
          <w:rFonts w:ascii="Times New Roman" w:eastAsia="Times New Roman" w:hAnsi="Times New Roman" w:cs="Times New Roman"/>
          <w:color w:val="auto"/>
          <w:lang w:val="en-US"/>
        </w:rPr>
        <w:t>spb</w:t>
      </w:r>
      <w:r w:rsidRPr="00CC1D63">
        <w:rPr>
          <w:rStyle w:val="ac"/>
          <w:rFonts w:ascii="Times New Roman" w:eastAsia="Times New Roman" w:hAnsi="Times New Roman" w:cs="Times New Roman"/>
          <w:color w:val="auto"/>
        </w:rPr>
        <w:t>.</w:t>
      </w:r>
      <w:r w:rsidRPr="00CC1D63">
        <w:rPr>
          <w:rStyle w:val="ac"/>
          <w:rFonts w:ascii="Times New Roman" w:eastAsia="Times New Roman" w:hAnsi="Times New Roman" w:cs="Times New Roman"/>
          <w:color w:val="auto"/>
          <w:lang w:val="en-US"/>
        </w:rPr>
        <w:t>ru</w:t>
      </w:r>
      <w:r w:rsidRPr="00CC1D63">
        <w:rPr>
          <w:rStyle w:val="ac"/>
          <w:rFonts w:ascii="Times New Roman" w:eastAsia="Times New Roman" w:hAnsi="Times New Roman" w:cs="Times New Roman"/>
          <w:color w:val="auto"/>
        </w:rPr>
        <w:t>/</w:t>
      </w:r>
      <w:r w:rsidRPr="00CC1D63">
        <w:rPr>
          <w:rStyle w:val="ac"/>
          <w:rFonts w:ascii="Times New Roman" w:eastAsia="Times New Roman" w:hAnsi="Times New Roman" w:cs="Times New Roman"/>
          <w:color w:val="auto"/>
          <w:lang w:val="en-US"/>
        </w:rPr>
        <w:t>static</w:t>
      </w:r>
      <w:r w:rsidRPr="00CC1D63">
        <w:rPr>
          <w:rStyle w:val="ac"/>
          <w:rFonts w:ascii="Times New Roman" w:eastAsia="Times New Roman" w:hAnsi="Times New Roman" w:cs="Times New Roman"/>
          <w:color w:val="auto"/>
        </w:rPr>
        <w:t>/</w:t>
      </w:r>
      <w:r w:rsidRPr="00CC1D63">
        <w:rPr>
          <w:rStyle w:val="ac"/>
          <w:rFonts w:ascii="Times New Roman" w:eastAsia="Times New Roman" w:hAnsi="Times New Roman" w:cs="Times New Roman"/>
          <w:color w:val="auto"/>
          <w:lang w:val="en-US"/>
        </w:rPr>
        <w:t>writable</w:t>
      </w:r>
      <w:r w:rsidRPr="00CC1D63">
        <w:rPr>
          <w:rStyle w:val="ac"/>
          <w:rFonts w:ascii="Times New Roman" w:eastAsia="Times New Roman" w:hAnsi="Times New Roman" w:cs="Times New Roman"/>
          <w:color w:val="auto"/>
        </w:rPr>
        <w:t>/</w:t>
      </w:r>
      <w:r w:rsidRPr="00CC1D63">
        <w:rPr>
          <w:rStyle w:val="ac"/>
          <w:rFonts w:ascii="Times New Roman" w:eastAsia="Times New Roman" w:hAnsi="Times New Roman" w:cs="Times New Roman"/>
          <w:color w:val="auto"/>
          <w:lang w:val="en-US"/>
        </w:rPr>
        <w:t>ckeditor</w:t>
      </w:r>
      <w:r w:rsidRPr="00CC1D63">
        <w:rPr>
          <w:rStyle w:val="ac"/>
          <w:rFonts w:ascii="Times New Roman" w:eastAsia="Times New Roman" w:hAnsi="Times New Roman" w:cs="Times New Roman"/>
          <w:color w:val="auto"/>
        </w:rPr>
        <w:t>/</w:t>
      </w:r>
      <w:r w:rsidRPr="00CC1D63">
        <w:rPr>
          <w:rStyle w:val="ac"/>
          <w:rFonts w:ascii="Times New Roman" w:eastAsia="Times New Roman" w:hAnsi="Times New Roman" w:cs="Times New Roman"/>
          <w:color w:val="auto"/>
          <w:lang w:val="en-US"/>
        </w:rPr>
        <w:t>uploads</w:t>
      </w:r>
      <w:r w:rsidRPr="00CC1D63">
        <w:rPr>
          <w:rStyle w:val="ac"/>
          <w:rFonts w:ascii="Times New Roman" w:eastAsia="Times New Roman" w:hAnsi="Times New Roman" w:cs="Times New Roman"/>
          <w:color w:val="auto"/>
        </w:rPr>
        <w:t>/2025/02/19/30/13-%</w:t>
      </w:r>
      <w:r w:rsidRPr="00CC1D63">
        <w:rPr>
          <w:rStyle w:val="ac"/>
          <w:rFonts w:ascii="Times New Roman" w:eastAsia="Times New Roman" w:hAnsi="Times New Roman" w:cs="Times New Roman"/>
          <w:color w:val="auto"/>
          <w:lang w:val="en-US"/>
        </w:rPr>
        <w:t>D</w:t>
      </w:r>
      <w:r w:rsidRPr="00CC1D63">
        <w:rPr>
          <w:rStyle w:val="ac"/>
          <w:rFonts w:ascii="Times New Roman" w:eastAsia="Times New Roman" w:hAnsi="Times New Roman" w:cs="Times New Roman"/>
          <w:color w:val="auto"/>
        </w:rPr>
        <w:t>0%9</w:t>
      </w:r>
      <w:r w:rsidRPr="00CC1D63">
        <w:rPr>
          <w:rStyle w:val="ac"/>
          <w:rFonts w:ascii="Times New Roman" w:eastAsia="Times New Roman" w:hAnsi="Times New Roman" w:cs="Times New Roman"/>
          <w:color w:val="auto"/>
          <w:lang w:val="en-US"/>
        </w:rPr>
        <w:t>F</w:t>
      </w:r>
      <w:r w:rsidRPr="00CC1D63">
        <w:rPr>
          <w:rStyle w:val="ac"/>
          <w:rFonts w:ascii="Times New Roman" w:eastAsia="Times New Roman" w:hAnsi="Times New Roman" w:cs="Times New Roman"/>
          <w:color w:val="auto"/>
        </w:rPr>
        <w:t>-25.</w:t>
      </w:r>
      <w:r w:rsidRPr="00CC1D63">
        <w:rPr>
          <w:rStyle w:val="ac"/>
          <w:rFonts w:ascii="Times New Roman" w:eastAsia="Times New Roman" w:hAnsi="Times New Roman" w:cs="Times New Roman"/>
          <w:color w:val="auto"/>
          <w:lang w:val="en-US"/>
        </w:rPr>
        <w:t>pdf</w:t>
      </w:r>
    </w:p>
    <w:p w:rsidR="00CC1D63" w:rsidRPr="00CC1D63" w:rsidRDefault="00CC1D63" w:rsidP="002A2286">
      <w:pPr>
        <w:ind w:firstLine="708"/>
        <w:jc w:val="both"/>
        <w:rPr>
          <w:rStyle w:val="ac"/>
          <w:rFonts w:ascii="Times New Roman" w:eastAsia="Times New Roman" w:hAnsi="Times New Roman" w:cs="Times New Roman"/>
          <w:color w:val="auto"/>
          <w:highlight w:val="yellow"/>
        </w:rPr>
      </w:pPr>
    </w:p>
    <w:p w:rsidR="00971326" w:rsidRPr="00CC1D63" w:rsidRDefault="00971326" w:rsidP="002A2286">
      <w:pPr>
        <w:ind w:firstLine="708"/>
        <w:jc w:val="both"/>
        <w:rPr>
          <w:rFonts w:ascii="Times New Roman" w:eastAsia="Times New Roman" w:hAnsi="Times New Roman" w:cs="Times New Roman"/>
          <w:highlight w:val="yellow"/>
        </w:rPr>
      </w:pPr>
    </w:p>
    <w:p w:rsidR="00771068" w:rsidRPr="00CC1D63" w:rsidRDefault="00771068" w:rsidP="002A2286">
      <w:pPr>
        <w:ind w:firstLine="708"/>
        <w:jc w:val="both"/>
        <w:rPr>
          <w:rFonts w:ascii="Times New Roman" w:eastAsia="Times New Roman" w:hAnsi="Times New Roman" w:cs="Times New Roman"/>
        </w:rPr>
      </w:pPr>
      <w:r w:rsidRPr="00CC1D63">
        <w:rPr>
          <w:rFonts w:ascii="Times New Roman" w:eastAsia="Times New Roman" w:hAnsi="Times New Roman" w:cs="Times New Roman"/>
        </w:rPr>
        <w:t xml:space="preserve">Для достижения задачи по формированию единообразия понимания предмета регионального государственного строительного надзора контролируемыми лицами Служба проводит, а также принимает участие в конференциях, форумах, «круглых столах», организуемых контролируемыми лицами. </w:t>
      </w:r>
    </w:p>
    <w:p w:rsidR="00DF7B34" w:rsidRPr="00104174" w:rsidRDefault="00DF7B34" w:rsidP="002A2286">
      <w:pPr>
        <w:ind w:firstLine="708"/>
        <w:jc w:val="both"/>
        <w:rPr>
          <w:rFonts w:ascii="Times New Roman" w:eastAsia="Times New Roman" w:hAnsi="Times New Roman" w:cs="Times New Roman"/>
          <w:highlight w:val="yellow"/>
        </w:rPr>
      </w:pPr>
    </w:p>
    <w:p w:rsidR="00DF7B34" w:rsidRDefault="00CC1D63" w:rsidP="00DF7B34">
      <w:pPr>
        <w:ind w:left="-284" w:firstLine="710"/>
        <w:contextualSpacing/>
        <w:jc w:val="both"/>
        <w:rPr>
          <w:rFonts w:ascii="Times New Roman" w:eastAsia="Times New Roman" w:hAnsi="Times New Roman" w:cs="Times New Roman"/>
        </w:rPr>
      </w:pPr>
      <w:r w:rsidRPr="00CC1D63">
        <w:rPr>
          <w:rFonts w:ascii="Times New Roman" w:eastAsia="Times New Roman" w:hAnsi="Times New Roman" w:cs="Times New Roman"/>
        </w:rPr>
        <w:t>В 2025</w:t>
      </w:r>
      <w:r w:rsidR="00DF7B34" w:rsidRPr="00CC1D63">
        <w:rPr>
          <w:rFonts w:ascii="Times New Roman" w:eastAsia="Times New Roman" w:hAnsi="Times New Roman" w:cs="Times New Roman"/>
        </w:rPr>
        <w:t xml:space="preserve"> году состоялись многочисленные мероприятия (в том числе, в онлайн формате) для застройщиков, проектных и экспертных организаций, в которых приняли участие руководители Службы и (или) которые были организованы Службой, в частности:</w:t>
      </w:r>
    </w:p>
    <w:p w:rsidR="00CC1D63" w:rsidRDefault="00CC1D63" w:rsidP="00DF7B34">
      <w:pPr>
        <w:ind w:left="-284" w:firstLine="710"/>
        <w:contextualSpacing/>
        <w:jc w:val="both"/>
        <w:rPr>
          <w:rFonts w:ascii="Times New Roman" w:eastAsia="Times New Roman" w:hAnsi="Times New Roman" w:cs="Times New Roman"/>
        </w:rPr>
      </w:pPr>
      <w:r>
        <w:rPr>
          <w:rFonts w:ascii="Times New Roman" w:eastAsia="Times New Roman" w:hAnsi="Times New Roman" w:cs="Times New Roman"/>
        </w:rPr>
        <w:t xml:space="preserve">форум </w:t>
      </w:r>
      <w:r w:rsidR="002A587A">
        <w:rPr>
          <w:rFonts w:ascii="Times New Roman" w:eastAsia="Times New Roman" w:hAnsi="Times New Roman" w:cs="Times New Roman"/>
        </w:rPr>
        <w:t xml:space="preserve">«Цифровизация строительной отрасли: от идеи к практике реализации», организованный Центром содействия строительству при Правительстве Московской области: </w:t>
      </w:r>
      <w:r w:rsidR="002A587A" w:rsidRPr="002A587A">
        <w:rPr>
          <w:rFonts w:ascii="Times New Roman" w:eastAsia="Times New Roman" w:hAnsi="Times New Roman" w:cs="Times New Roman"/>
        </w:rPr>
        <w:t>https://vk.com/wall-204757517_2688</w:t>
      </w:r>
    </w:p>
    <w:p w:rsidR="002A587A" w:rsidRDefault="002A587A" w:rsidP="00DF7B34">
      <w:pPr>
        <w:ind w:left="-284" w:firstLine="710"/>
        <w:contextualSpacing/>
        <w:jc w:val="both"/>
        <w:rPr>
          <w:rFonts w:ascii="Times New Roman" w:eastAsia="Times New Roman" w:hAnsi="Times New Roman" w:cs="Times New Roman"/>
        </w:rPr>
      </w:pPr>
      <w:r>
        <w:rPr>
          <w:rFonts w:ascii="Times New Roman" w:eastAsia="Times New Roman" w:hAnsi="Times New Roman" w:cs="Times New Roman"/>
        </w:rPr>
        <w:t xml:space="preserve">вебинар «Типовые ошибки и требования к документам при подаче заявлений о выдаче РНС и РНВ», организованный Службой: </w:t>
      </w:r>
      <w:r w:rsidRPr="002A587A">
        <w:rPr>
          <w:rFonts w:ascii="Times New Roman" w:eastAsia="Times New Roman" w:hAnsi="Times New Roman" w:cs="Times New Roman"/>
        </w:rPr>
        <w:t>https://vk.com/wall-204757517_2957</w:t>
      </w:r>
    </w:p>
    <w:p w:rsidR="002A587A" w:rsidRDefault="002A587A" w:rsidP="00DF7B34">
      <w:pPr>
        <w:ind w:left="-284" w:firstLine="710"/>
        <w:contextualSpacing/>
        <w:jc w:val="both"/>
        <w:rPr>
          <w:rFonts w:ascii="Times New Roman" w:eastAsia="Times New Roman" w:hAnsi="Times New Roman" w:cs="Times New Roman"/>
        </w:rPr>
      </w:pPr>
      <w:r>
        <w:rPr>
          <w:rFonts w:ascii="Times New Roman" w:eastAsia="Times New Roman" w:hAnsi="Times New Roman" w:cs="Times New Roman"/>
        </w:rPr>
        <w:t>международный форум и выставка «</w:t>
      </w:r>
      <w:r w:rsidRPr="002A587A">
        <w:rPr>
          <w:rFonts w:ascii="Times New Roman" w:eastAsia="Times New Roman" w:hAnsi="Times New Roman" w:cs="Times New Roman"/>
        </w:rPr>
        <w:t>100+ TechnoBuild»</w:t>
      </w:r>
      <w:r>
        <w:rPr>
          <w:rFonts w:ascii="Times New Roman" w:eastAsia="Times New Roman" w:hAnsi="Times New Roman" w:cs="Times New Roman"/>
        </w:rPr>
        <w:t xml:space="preserve">, организованный Минстроем России: </w:t>
      </w:r>
      <w:r w:rsidRPr="002A587A">
        <w:rPr>
          <w:rFonts w:ascii="Times New Roman" w:eastAsia="Times New Roman" w:hAnsi="Times New Roman" w:cs="Times New Roman"/>
        </w:rPr>
        <w:t>https://vk.com/wall-204757517_2981</w:t>
      </w:r>
    </w:p>
    <w:p w:rsidR="002A587A" w:rsidRDefault="002A587A" w:rsidP="00DF7B34">
      <w:pPr>
        <w:ind w:left="-284" w:firstLine="710"/>
        <w:contextualSpacing/>
        <w:jc w:val="both"/>
        <w:rPr>
          <w:rFonts w:ascii="Times New Roman" w:eastAsia="Times New Roman" w:hAnsi="Times New Roman" w:cs="Times New Roman"/>
        </w:rPr>
      </w:pPr>
      <w:r>
        <w:rPr>
          <w:rFonts w:ascii="Times New Roman" w:eastAsia="Times New Roman" w:hAnsi="Times New Roman" w:cs="Times New Roman"/>
          <w:lang w:val="en-US"/>
        </w:rPr>
        <w:lastRenderedPageBreak/>
        <w:t>VI</w:t>
      </w:r>
      <w:r w:rsidRPr="002A587A">
        <w:rPr>
          <w:rFonts w:ascii="Times New Roman" w:eastAsia="Times New Roman" w:hAnsi="Times New Roman" w:cs="Times New Roman"/>
        </w:rPr>
        <w:t xml:space="preserve"> </w:t>
      </w:r>
      <w:r>
        <w:rPr>
          <w:rFonts w:ascii="Times New Roman" w:eastAsia="Times New Roman" w:hAnsi="Times New Roman" w:cs="Times New Roman"/>
        </w:rPr>
        <w:t xml:space="preserve">Всероссийский форум контрольных органов, организованный Министерством экономического развития России совместно с Правительством Красноярского края: </w:t>
      </w:r>
      <w:r w:rsidRPr="002A587A">
        <w:rPr>
          <w:rFonts w:ascii="Times New Roman" w:eastAsia="Times New Roman" w:hAnsi="Times New Roman" w:cs="Times New Roman"/>
        </w:rPr>
        <w:t>https://vk.com/wall-204757517_3009</w:t>
      </w:r>
    </w:p>
    <w:p w:rsidR="002A587A" w:rsidRDefault="002A587A" w:rsidP="002A587A">
      <w:pPr>
        <w:ind w:left="-284" w:firstLine="710"/>
        <w:contextualSpacing/>
        <w:jc w:val="both"/>
        <w:rPr>
          <w:rFonts w:ascii="Times New Roman" w:eastAsia="Times New Roman" w:hAnsi="Times New Roman" w:cs="Times New Roman"/>
        </w:rPr>
      </w:pPr>
      <w:r w:rsidRPr="002A587A">
        <w:rPr>
          <w:rFonts w:ascii="Times New Roman" w:eastAsia="Times New Roman" w:hAnsi="Times New Roman" w:cs="Times New Roman"/>
        </w:rPr>
        <w:t>VII Объединённый Евразийский ТИМ-Конгресс «ТИМ-СООБЩЕСТВ</w:t>
      </w:r>
      <w:r>
        <w:rPr>
          <w:rFonts w:ascii="Times New Roman" w:eastAsia="Times New Roman" w:hAnsi="Times New Roman" w:cs="Times New Roman"/>
        </w:rPr>
        <w:t>О. ЛЮДИ. ТЕХНОЛОГИИ. СТРАТЕГИЯ», организованный Минстроем России совместно с Национальным</w:t>
      </w:r>
      <w:r w:rsidRPr="002A587A">
        <w:rPr>
          <w:rFonts w:ascii="Times New Roman" w:eastAsia="Times New Roman" w:hAnsi="Times New Roman" w:cs="Times New Roman"/>
        </w:rPr>
        <w:t xml:space="preserve"> объединение</w:t>
      </w:r>
      <w:r>
        <w:rPr>
          <w:rFonts w:ascii="Times New Roman" w:eastAsia="Times New Roman" w:hAnsi="Times New Roman" w:cs="Times New Roman"/>
        </w:rPr>
        <w:t>м</w:t>
      </w:r>
      <w:r w:rsidRPr="002A587A">
        <w:rPr>
          <w:rFonts w:ascii="Times New Roman" w:eastAsia="Times New Roman" w:hAnsi="Times New Roman" w:cs="Times New Roman"/>
        </w:rPr>
        <w:t xml:space="preserve"> организаций в сфере технологий информационного моделирования</w:t>
      </w:r>
      <w:r>
        <w:rPr>
          <w:rFonts w:ascii="Times New Roman" w:eastAsia="Times New Roman" w:hAnsi="Times New Roman" w:cs="Times New Roman"/>
        </w:rPr>
        <w:t>:</w:t>
      </w:r>
      <w:r w:rsidRPr="002A587A">
        <w:t xml:space="preserve"> </w:t>
      </w:r>
      <w:r w:rsidRPr="002A587A">
        <w:rPr>
          <w:rFonts w:ascii="Times New Roman" w:eastAsia="Times New Roman" w:hAnsi="Times New Roman" w:cs="Times New Roman"/>
        </w:rPr>
        <w:t>https://vk.com/wall-204757517_3079</w:t>
      </w:r>
    </w:p>
    <w:p w:rsidR="002A587A" w:rsidRPr="002A587A" w:rsidRDefault="002A587A" w:rsidP="002A587A">
      <w:pPr>
        <w:ind w:left="-284" w:firstLine="710"/>
        <w:contextualSpacing/>
        <w:jc w:val="both"/>
        <w:rPr>
          <w:rFonts w:ascii="Times New Roman" w:eastAsia="Times New Roman" w:hAnsi="Times New Roman" w:cs="Times New Roman"/>
        </w:rPr>
      </w:pPr>
      <w:r>
        <w:rPr>
          <w:rFonts w:ascii="Times New Roman" w:eastAsia="Times New Roman" w:hAnsi="Times New Roman" w:cs="Times New Roman"/>
          <w:lang w:val="en-US"/>
        </w:rPr>
        <w:t>XXIII</w:t>
      </w:r>
      <w:r w:rsidRPr="002A587A">
        <w:rPr>
          <w:rFonts w:ascii="Times New Roman" w:eastAsia="Times New Roman" w:hAnsi="Times New Roman" w:cs="Times New Roman"/>
        </w:rPr>
        <w:t xml:space="preserve"> </w:t>
      </w:r>
      <w:r>
        <w:rPr>
          <w:rFonts w:ascii="Times New Roman" w:eastAsia="Times New Roman" w:hAnsi="Times New Roman" w:cs="Times New Roman"/>
        </w:rPr>
        <w:t xml:space="preserve">Съезд строителей, организованный </w:t>
      </w:r>
      <w:r w:rsidRPr="002A587A">
        <w:rPr>
          <w:rFonts w:ascii="Times New Roman" w:eastAsia="Times New Roman" w:hAnsi="Times New Roman" w:cs="Times New Roman"/>
        </w:rPr>
        <w:t>Союз</w:t>
      </w:r>
      <w:r>
        <w:rPr>
          <w:rFonts w:ascii="Times New Roman" w:eastAsia="Times New Roman" w:hAnsi="Times New Roman" w:cs="Times New Roman"/>
        </w:rPr>
        <w:t>ом</w:t>
      </w:r>
      <w:r w:rsidRPr="002A587A">
        <w:rPr>
          <w:rFonts w:ascii="Times New Roman" w:eastAsia="Times New Roman" w:hAnsi="Times New Roman" w:cs="Times New Roman"/>
        </w:rPr>
        <w:t xml:space="preserve"> строительных объединений </w:t>
      </w:r>
      <w:r>
        <w:rPr>
          <w:rFonts w:ascii="Times New Roman" w:eastAsia="Times New Roman" w:hAnsi="Times New Roman" w:cs="Times New Roman"/>
        </w:rPr>
        <w:br/>
      </w:r>
      <w:r w:rsidRPr="002A587A">
        <w:rPr>
          <w:rFonts w:ascii="Times New Roman" w:eastAsia="Times New Roman" w:hAnsi="Times New Roman" w:cs="Times New Roman"/>
        </w:rPr>
        <w:t>и организаций</w:t>
      </w:r>
      <w:r>
        <w:rPr>
          <w:rFonts w:ascii="Times New Roman" w:eastAsia="Times New Roman" w:hAnsi="Times New Roman" w:cs="Times New Roman"/>
        </w:rPr>
        <w:t xml:space="preserve">: </w:t>
      </w:r>
      <w:r w:rsidRPr="002A587A">
        <w:rPr>
          <w:rFonts w:ascii="Times New Roman" w:eastAsia="Times New Roman" w:hAnsi="Times New Roman" w:cs="Times New Roman"/>
        </w:rPr>
        <w:t>https://vk.com/wall-204757517_3098</w:t>
      </w:r>
    </w:p>
    <w:p w:rsidR="002A587A" w:rsidRPr="002A587A" w:rsidRDefault="002A587A" w:rsidP="002A587A">
      <w:pPr>
        <w:contextualSpacing/>
        <w:jc w:val="both"/>
        <w:rPr>
          <w:rFonts w:ascii="Times New Roman" w:eastAsia="Times New Roman" w:hAnsi="Times New Roman" w:cs="Times New Roman"/>
        </w:rPr>
      </w:pPr>
    </w:p>
    <w:p w:rsidR="00DD0FF9" w:rsidRPr="003C5294" w:rsidRDefault="00DF7B34" w:rsidP="00DD0FF9">
      <w:pPr>
        <w:ind w:left="-284" w:firstLine="710"/>
        <w:contextualSpacing/>
        <w:jc w:val="both"/>
        <w:rPr>
          <w:rFonts w:ascii="Times New Roman" w:eastAsia="Times New Roman" w:hAnsi="Times New Roman" w:cs="Times New Roman"/>
        </w:rPr>
      </w:pPr>
      <w:r w:rsidRPr="00CC1D63">
        <w:rPr>
          <w:rFonts w:ascii="Times New Roman" w:eastAsia="Times New Roman" w:hAnsi="Times New Roman" w:cs="Times New Roman"/>
        </w:rPr>
        <w:t>Также Служба принимала участие в заседаниях рабочей группы «Улучшение предпринимательского климата в сфере строительства» Штаба по улучшению условий ведения бизнеса в Санкт-Петербурге» и других мероприятиях.</w:t>
      </w:r>
    </w:p>
    <w:p w:rsidR="00DD0FF9" w:rsidRPr="003C5294" w:rsidRDefault="00771068" w:rsidP="00DD0FF9">
      <w:pPr>
        <w:ind w:left="-284" w:firstLine="710"/>
        <w:contextualSpacing/>
        <w:jc w:val="both"/>
        <w:rPr>
          <w:rFonts w:ascii="Times New Roman" w:eastAsia="Times New Roman" w:hAnsi="Times New Roman" w:cs="Times New Roman"/>
        </w:rPr>
      </w:pPr>
      <w:r w:rsidRPr="003C5294">
        <w:rPr>
          <w:rFonts w:ascii="Times New Roman" w:eastAsia="Times New Roman" w:hAnsi="Times New Roman" w:cs="Times New Roman"/>
        </w:rPr>
        <w:t>В 202</w:t>
      </w:r>
      <w:r w:rsidR="00104174">
        <w:rPr>
          <w:rFonts w:ascii="Times New Roman" w:eastAsia="Times New Roman" w:hAnsi="Times New Roman" w:cs="Times New Roman"/>
        </w:rPr>
        <w:t>5</w:t>
      </w:r>
      <w:r w:rsidRPr="003C5294">
        <w:rPr>
          <w:rFonts w:ascii="Times New Roman" w:eastAsia="Times New Roman" w:hAnsi="Times New Roman" w:cs="Times New Roman"/>
        </w:rPr>
        <w:t xml:space="preserve"> году Службой выдано </w:t>
      </w:r>
      <w:r w:rsidR="00104174">
        <w:rPr>
          <w:rFonts w:ascii="Times New Roman" w:eastAsia="Times New Roman" w:hAnsi="Times New Roman" w:cs="Times New Roman"/>
        </w:rPr>
        <w:t>219</w:t>
      </w:r>
      <w:r w:rsidR="002A2286" w:rsidRPr="003C5294">
        <w:rPr>
          <w:rFonts w:ascii="Times New Roman" w:eastAsia="Times New Roman" w:hAnsi="Times New Roman" w:cs="Times New Roman"/>
        </w:rPr>
        <w:t xml:space="preserve"> </w:t>
      </w:r>
      <w:r w:rsidRPr="003C5294">
        <w:rPr>
          <w:rFonts w:ascii="Times New Roman" w:eastAsia="Times New Roman" w:hAnsi="Times New Roman" w:cs="Times New Roman"/>
        </w:rPr>
        <w:t>предостережени</w:t>
      </w:r>
      <w:r w:rsidR="00104174">
        <w:rPr>
          <w:rFonts w:ascii="Times New Roman" w:eastAsia="Times New Roman" w:hAnsi="Times New Roman" w:cs="Times New Roman"/>
        </w:rPr>
        <w:t>й</w:t>
      </w:r>
      <w:r w:rsidRPr="003C5294">
        <w:rPr>
          <w:rFonts w:ascii="Times New Roman" w:eastAsia="Times New Roman" w:hAnsi="Times New Roman" w:cs="Times New Roman"/>
        </w:rPr>
        <w:t xml:space="preserve"> о недопустимости нарушения обязательных требований. </w:t>
      </w:r>
    </w:p>
    <w:p w:rsidR="002A2286" w:rsidRPr="003C5294" w:rsidRDefault="00771068" w:rsidP="00DD0FF9">
      <w:pPr>
        <w:ind w:left="-284" w:firstLine="710"/>
        <w:contextualSpacing/>
        <w:jc w:val="both"/>
        <w:rPr>
          <w:rFonts w:ascii="Times New Roman" w:eastAsia="Times New Roman" w:hAnsi="Times New Roman" w:cs="Times New Roman"/>
        </w:rPr>
      </w:pPr>
      <w:r w:rsidRPr="003C5294">
        <w:rPr>
          <w:rFonts w:ascii="Times New Roman" w:eastAsia="Times New Roman" w:hAnsi="Times New Roman" w:cs="Times New Roman"/>
        </w:rPr>
        <w:t xml:space="preserve">Обязательные профилактические визиты проводились в отношении контролируемых лиц </w:t>
      </w:r>
      <w:r w:rsidR="00546B72" w:rsidRPr="003C5294">
        <w:rPr>
          <w:rFonts w:ascii="Times New Roman" w:eastAsia="Times New Roman" w:hAnsi="Times New Roman" w:cs="Times New Roman"/>
        </w:rPr>
        <w:br/>
      </w:r>
      <w:r w:rsidRPr="003C5294">
        <w:rPr>
          <w:rFonts w:ascii="Times New Roman" w:eastAsia="Times New Roman" w:hAnsi="Times New Roman" w:cs="Times New Roman"/>
        </w:rPr>
        <w:t xml:space="preserve">в течение 3 месяцев со дня поступления в Службу от контролируемого лица извещения о начале работ по строительству, реконструкции объекта капитального строительства, направленного </w:t>
      </w:r>
      <w:r w:rsidR="00546B72" w:rsidRPr="003C5294">
        <w:rPr>
          <w:rFonts w:ascii="Times New Roman" w:eastAsia="Times New Roman" w:hAnsi="Times New Roman" w:cs="Times New Roman"/>
        </w:rPr>
        <w:br/>
      </w:r>
      <w:r w:rsidRPr="003C5294">
        <w:rPr>
          <w:rFonts w:ascii="Times New Roman" w:eastAsia="Times New Roman" w:hAnsi="Times New Roman" w:cs="Times New Roman"/>
        </w:rPr>
        <w:t xml:space="preserve">в соответствии с частью 5 статьи 52 Градостроительного кодекса Российской Федерации. </w:t>
      </w:r>
      <w:r w:rsidR="00546B72" w:rsidRPr="003C5294">
        <w:rPr>
          <w:rFonts w:ascii="Times New Roman" w:eastAsia="Times New Roman" w:hAnsi="Times New Roman" w:cs="Times New Roman"/>
        </w:rPr>
        <w:br/>
      </w:r>
      <w:r w:rsidRPr="003C5294">
        <w:rPr>
          <w:rFonts w:ascii="Times New Roman" w:eastAsia="Times New Roman" w:hAnsi="Times New Roman" w:cs="Times New Roman"/>
        </w:rPr>
        <w:t>За 202</w:t>
      </w:r>
      <w:r w:rsidR="00A67938">
        <w:rPr>
          <w:rFonts w:ascii="Times New Roman" w:eastAsia="Times New Roman" w:hAnsi="Times New Roman" w:cs="Times New Roman"/>
        </w:rPr>
        <w:t>5</w:t>
      </w:r>
      <w:r w:rsidRPr="003C5294">
        <w:rPr>
          <w:rFonts w:ascii="Times New Roman" w:eastAsia="Times New Roman" w:hAnsi="Times New Roman" w:cs="Times New Roman"/>
        </w:rPr>
        <w:t xml:space="preserve"> год Службой проведен</w:t>
      </w:r>
      <w:r w:rsidR="00A67938">
        <w:rPr>
          <w:rFonts w:ascii="Times New Roman" w:eastAsia="Times New Roman" w:hAnsi="Times New Roman" w:cs="Times New Roman"/>
        </w:rPr>
        <w:t>о</w:t>
      </w:r>
      <w:r w:rsidRPr="003C5294">
        <w:rPr>
          <w:rFonts w:ascii="Times New Roman" w:eastAsia="Times New Roman" w:hAnsi="Times New Roman" w:cs="Times New Roman"/>
        </w:rPr>
        <w:t xml:space="preserve"> </w:t>
      </w:r>
      <w:r w:rsidR="00A67938">
        <w:rPr>
          <w:rFonts w:ascii="Times New Roman" w:eastAsia="Times New Roman" w:hAnsi="Times New Roman" w:cs="Times New Roman"/>
        </w:rPr>
        <w:t>185</w:t>
      </w:r>
      <w:r w:rsidRPr="003C5294">
        <w:rPr>
          <w:rFonts w:ascii="Times New Roman" w:eastAsia="Times New Roman" w:hAnsi="Times New Roman" w:cs="Times New Roman"/>
        </w:rPr>
        <w:t xml:space="preserve"> профилактически</w:t>
      </w:r>
      <w:r w:rsidR="00A67938">
        <w:rPr>
          <w:rFonts w:ascii="Times New Roman" w:eastAsia="Times New Roman" w:hAnsi="Times New Roman" w:cs="Times New Roman"/>
        </w:rPr>
        <w:t>х</w:t>
      </w:r>
      <w:r w:rsidRPr="003C5294">
        <w:rPr>
          <w:rFonts w:ascii="Times New Roman" w:eastAsia="Times New Roman" w:hAnsi="Times New Roman" w:cs="Times New Roman"/>
        </w:rPr>
        <w:t xml:space="preserve"> визит</w:t>
      </w:r>
      <w:r w:rsidR="00A67938">
        <w:rPr>
          <w:rFonts w:ascii="Times New Roman" w:eastAsia="Times New Roman" w:hAnsi="Times New Roman" w:cs="Times New Roman"/>
        </w:rPr>
        <w:t>ов</w:t>
      </w:r>
      <w:r w:rsidR="002A2286" w:rsidRPr="003C5294">
        <w:rPr>
          <w:rFonts w:ascii="Times New Roman" w:eastAsia="Times New Roman" w:hAnsi="Times New Roman" w:cs="Times New Roman"/>
        </w:rPr>
        <w:t xml:space="preserve">. </w:t>
      </w:r>
    </w:p>
    <w:p w:rsidR="003230E8" w:rsidRPr="003C5294" w:rsidRDefault="003230E8" w:rsidP="002A2286">
      <w:pPr>
        <w:pStyle w:val="Default"/>
        <w:ind w:firstLine="567"/>
        <w:jc w:val="both"/>
        <w:rPr>
          <w:sz w:val="23"/>
          <w:szCs w:val="23"/>
        </w:rPr>
      </w:pPr>
    </w:p>
    <w:p w:rsidR="003230E8" w:rsidRPr="003C5294" w:rsidRDefault="003230E8" w:rsidP="00496404">
      <w:pPr>
        <w:pStyle w:val="Default"/>
        <w:jc w:val="both"/>
        <w:rPr>
          <w:sz w:val="23"/>
          <w:szCs w:val="23"/>
        </w:rPr>
      </w:pPr>
      <w:r w:rsidRPr="003C5294">
        <w:rPr>
          <w:rFonts w:eastAsia="Times New Roman"/>
          <w:noProof/>
          <w:lang w:eastAsia="ru-RU"/>
        </w:rPr>
        <w:drawing>
          <wp:inline distT="0" distB="0" distL="0" distR="0" wp14:anchorId="0697F7AD" wp14:editId="0F055B54">
            <wp:extent cx="5934075" cy="3200400"/>
            <wp:effectExtent l="0" t="0" r="9525" b="0"/>
            <wp:docPr id="13" name="Диаграмма 13"/>
            <wp:cNvGraphicFramePr/>
            <a:graphic xmlns:a="http://schemas.openxmlformats.org/drawingml/2006/main">
              <a:graphicData uri="http://schemas.openxmlformats.org/drawingml/2006/chart">
                <c:chart xmlns:c="http://schemas.openxmlformats.org/drawingml/2006/chart" xmlns:r="http://schemas.openxmlformats.org/officeDocument/2006/relationships" r:id="rId30"/>
              </a:graphicData>
            </a:graphic>
          </wp:inline>
        </w:drawing>
      </w:r>
    </w:p>
    <w:p w:rsidR="002A2286" w:rsidRPr="003C5294" w:rsidRDefault="002A2286" w:rsidP="002A2286">
      <w:pPr>
        <w:pStyle w:val="Default"/>
        <w:ind w:firstLine="567"/>
        <w:jc w:val="both"/>
        <w:rPr>
          <w:sz w:val="23"/>
          <w:szCs w:val="23"/>
        </w:rPr>
      </w:pPr>
    </w:p>
    <w:p w:rsidR="002A2286" w:rsidRPr="003C5294" w:rsidRDefault="00771068" w:rsidP="002A2286">
      <w:pPr>
        <w:pStyle w:val="Default"/>
        <w:ind w:firstLine="567"/>
        <w:jc w:val="both"/>
        <w:rPr>
          <w:sz w:val="23"/>
          <w:szCs w:val="23"/>
        </w:rPr>
      </w:pPr>
      <w:r w:rsidRPr="003C5294">
        <w:rPr>
          <w:sz w:val="23"/>
          <w:szCs w:val="23"/>
        </w:rPr>
        <w:t xml:space="preserve">Службой осуществлялось консультирование контролируемых лиц по телефону, </w:t>
      </w:r>
      <w:r w:rsidR="00BF5FB2" w:rsidRPr="003C5294">
        <w:rPr>
          <w:sz w:val="23"/>
          <w:szCs w:val="23"/>
        </w:rPr>
        <w:br/>
      </w:r>
      <w:r w:rsidRPr="003C5294">
        <w:rPr>
          <w:sz w:val="23"/>
          <w:szCs w:val="23"/>
        </w:rPr>
        <w:t xml:space="preserve">на личном приеме, в ходе проведения контрольных (надзорных) мероприятий с взаимодействием с контролируемым лицом, а также в ходе проведения обязательных профилактических визитов. </w:t>
      </w:r>
      <w:r w:rsidR="00546B72" w:rsidRPr="003C5294">
        <w:rPr>
          <w:sz w:val="23"/>
          <w:szCs w:val="23"/>
        </w:rPr>
        <w:br/>
      </w:r>
      <w:r w:rsidRPr="003C5294">
        <w:rPr>
          <w:sz w:val="23"/>
          <w:szCs w:val="23"/>
        </w:rPr>
        <w:t>В 202</w:t>
      </w:r>
      <w:r w:rsidR="00A67938">
        <w:rPr>
          <w:sz w:val="23"/>
          <w:szCs w:val="23"/>
        </w:rPr>
        <w:t>5</w:t>
      </w:r>
      <w:r w:rsidRPr="003C5294">
        <w:rPr>
          <w:sz w:val="23"/>
          <w:szCs w:val="23"/>
        </w:rPr>
        <w:t xml:space="preserve"> году должностными лицами Управления государственного строительного надзора осуществлено </w:t>
      </w:r>
      <w:r w:rsidR="00A67938">
        <w:t>4585</w:t>
      </w:r>
      <w:r w:rsidR="00BF5FB2" w:rsidRPr="003C5294">
        <w:t xml:space="preserve"> </w:t>
      </w:r>
      <w:r w:rsidRPr="003C5294">
        <w:rPr>
          <w:sz w:val="23"/>
          <w:szCs w:val="23"/>
        </w:rPr>
        <w:t>консультировани</w:t>
      </w:r>
      <w:r w:rsidR="00BF5FB2" w:rsidRPr="003C5294">
        <w:rPr>
          <w:sz w:val="23"/>
          <w:szCs w:val="23"/>
        </w:rPr>
        <w:t>й</w:t>
      </w:r>
      <w:r w:rsidRPr="003C5294">
        <w:rPr>
          <w:sz w:val="23"/>
          <w:szCs w:val="23"/>
        </w:rPr>
        <w:t xml:space="preserve">. </w:t>
      </w:r>
    </w:p>
    <w:p w:rsidR="00771068" w:rsidRPr="003C5294" w:rsidRDefault="00771068" w:rsidP="002A2286">
      <w:pPr>
        <w:pStyle w:val="Default"/>
        <w:ind w:firstLine="567"/>
        <w:jc w:val="both"/>
        <w:rPr>
          <w:sz w:val="23"/>
          <w:szCs w:val="23"/>
        </w:rPr>
      </w:pPr>
      <w:r w:rsidRPr="003C5294">
        <w:rPr>
          <w:sz w:val="23"/>
          <w:szCs w:val="23"/>
        </w:rPr>
        <w:t>Исходя из анализа проведенных надзорных и профилактических мероприятий Службой</w:t>
      </w:r>
      <w:r w:rsidR="00BF5FB2" w:rsidRPr="003C5294">
        <w:rPr>
          <w:sz w:val="23"/>
          <w:szCs w:val="23"/>
        </w:rPr>
        <w:br/>
      </w:r>
      <w:r w:rsidRPr="003C5294">
        <w:rPr>
          <w:sz w:val="23"/>
          <w:szCs w:val="23"/>
        </w:rPr>
        <w:t>в 202</w:t>
      </w:r>
      <w:r w:rsidR="00A67938">
        <w:rPr>
          <w:sz w:val="23"/>
          <w:szCs w:val="23"/>
        </w:rPr>
        <w:t>5</w:t>
      </w:r>
      <w:r w:rsidRPr="003C5294">
        <w:rPr>
          <w:sz w:val="23"/>
          <w:szCs w:val="23"/>
        </w:rPr>
        <w:t xml:space="preserve"> году, в целом, можно отметить </w:t>
      </w:r>
      <w:r w:rsidR="00B90B58" w:rsidRPr="003C5294">
        <w:rPr>
          <w:sz w:val="23"/>
          <w:szCs w:val="23"/>
        </w:rPr>
        <w:t>следующую</w:t>
      </w:r>
      <w:r w:rsidRPr="003C5294">
        <w:rPr>
          <w:sz w:val="23"/>
          <w:szCs w:val="23"/>
        </w:rPr>
        <w:t xml:space="preserve"> тенденцию</w:t>
      </w:r>
      <w:r w:rsidR="00B90B58" w:rsidRPr="003C5294">
        <w:rPr>
          <w:sz w:val="23"/>
          <w:szCs w:val="23"/>
        </w:rPr>
        <w:t xml:space="preserve">: незначительное </w:t>
      </w:r>
      <w:r w:rsidRPr="003C5294">
        <w:rPr>
          <w:sz w:val="23"/>
          <w:szCs w:val="23"/>
        </w:rPr>
        <w:t>уменьшение количества внеплановых проверок</w:t>
      </w:r>
      <w:r w:rsidR="00EB5B50" w:rsidRPr="003C5294">
        <w:rPr>
          <w:sz w:val="23"/>
          <w:szCs w:val="23"/>
        </w:rPr>
        <w:t>, что свидетельствует об эффективности, в том числе проводимой Службой профилактической работы. При этом отмечается</w:t>
      </w:r>
      <w:r w:rsidRPr="003C5294">
        <w:rPr>
          <w:sz w:val="23"/>
          <w:szCs w:val="23"/>
        </w:rPr>
        <w:t xml:space="preserve"> </w:t>
      </w:r>
      <w:r w:rsidR="00B90B58" w:rsidRPr="003C5294">
        <w:rPr>
          <w:sz w:val="23"/>
          <w:szCs w:val="23"/>
        </w:rPr>
        <w:t xml:space="preserve">незначительный рост </w:t>
      </w:r>
      <w:r w:rsidRPr="003C5294">
        <w:rPr>
          <w:sz w:val="23"/>
          <w:szCs w:val="23"/>
        </w:rPr>
        <w:t>выявленных нарушений, фактов привлечения к административной ответственности</w:t>
      </w:r>
      <w:r w:rsidR="00EB5B50" w:rsidRPr="003C5294">
        <w:rPr>
          <w:sz w:val="23"/>
          <w:szCs w:val="23"/>
        </w:rPr>
        <w:t>.</w:t>
      </w:r>
    </w:p>
    <w:p w:rsidR="00771068" w:rsidRPr="003C5294" w:rsidRDefault="00771068" w:rsidP="00357B36">
      <w:pPr>
        <w:ind w:firstLine="708"/>
        <w:jc w:val="both"/>
        <w:rPr>
          <w:rFonts w:ascii="Times New Roman" w:eastAsiaTheme="minorHAnsi" w:hAnsi="Times New Roman" w:cs="Times New Roman"/>
          <w:color w:val="000000"/>
          <w:sz w:val="23"/>
          <w:szCs w:val="23"/>
          <w:lang w:eastAsia="en-US"/>
        </w:rPr>
      </w:pPr>
      <w:r w:rsidRPr="003C5294">
        <w:rPr>
          <w:rFonts w:ascii="Times New Roman" w:eastAsiaTheme="minorHAnsi" w:hAnsi="Times New Roman" w:cs="Times New Roman"/>
          <w:color w:val="000000"/>
          <w:sz w:val="23"/>
          <w:szCs w:val="23"/>
          <w:lang w:eastAsia="en-US"/>
        </w:rPr>
        <w:t xml:space="preserve">Исходя из проведенных расчетов в соответствии с Методикой оценки эффективности ведомственной программы профилактики рисков причинения вреда (ущерба) охраняемым законом ценностям Службы государственного строительного надзора и экспертизы </w:t>
      </w:r>
      <w:r w:rsidR="003230E8" w:rsidRPr="003C5294">
        <w:rPr>
          <w:rFonts w:ascii="Times New Roman" w:eastAsiaTheme="minorHAnsi" w:hAnsi="Times New Roman" w:cs="Times New Roman"/>
          <w:color w:val="000000"/>
          <w:sz w:val="23"/>
          <w:szCs w:val="23"/>
          <w:lang w:eastAsia="en-US"/>
        </w:rPr>
        <w:br/>
      </w:r>
      <w:r w:rsidRPr="003C5294">
        <w:rPr>
          <w:rFonts w:ascii="Times New Roman" w:eastAsiaTheme="minorHAnsi" w:hAnsi="Times New Roman" w:cs="Times New Roman"/>
          <w:color w:val="000000"/>
          <w:sz w:val="23"/>
          <w:szCs w:val="23"/>
          <w:lang w:eastAsia="en-US"/>
        </w:rPr>
        <w:lastRenderedPageBreak/>
        <w:t xml:space="preserve">Санкт-Петербурга в сфере осуществления регионального государственного строительного надзора (приложение № </w:t>
      </w:r>
      <w:r w:rsidR="00BF5FB2" w:rsidRPr="003C5294">
        <w:rPr>
          <w:rFonts w:ascii="Times New Roman" w:eastAsiaTheme="minorHAnsi" w:hAnsi="Times New Roman" w:cs="Times New Roman"/>
          <w:color w:val="000000"/>
          <w:sz w:val="23"/>
          <w:szCs w:val="23"/>
          <w:lang w:eastAsia="en-US"/>
        </w:rPr>
        <w:t>2</w:t>
      </w:r>
      <w:r w:rsidRPr="003C5294">
        <w:rPr>
          <w:rFonts w:ascii="Times New Roman" w:eastAsiaTheme="minorHAnsi" w:hAnsi="Times New Roman" w:cs="Times New Roman"/>
          <w:color w:val="000000"/>
          <w:sz w:val="23"/>
          <w:szCs w:val="23"/>
          <w:lang w:eastAsia="en-US"/>
        </w:rPr>
        <w:t xml:space="preserve"> к программе) уровень эффективности реализации Службой Программы является очень высоким.</w:t>
      </w:r>
    </w:p>
    <w:p w:rsidR="00A61055" w:rsidRPr="003C5294" w:rsidRDefault="00A61055" w:rsidP="00357B36">
      <w:pPr>
        <w:ind w:firstLine="708"/>
        <w:jc w:val="both"/>
        <w:rPr>
          <w:rFonts w:ascii="Times New Roman" w:eastAsiaTheme="minorHAnsi" w:hAnsi="Times New Roman" w:cs="Times New Roman"/>
          <w:color w:val="000000"/>
          <w:sz w:val="23"/>
          <w:szCs w:val="23"/>
          <w:lang w:eastAsia="en-US"/>
        </w:rPr>
      </w:pPr>
    </w:p>
    <w:p w:rsidR="006C09E3" w:rsidRPr="003C5294" w:rsidRDefault="006C09E3" w:rsidP="006C09E3">
      <w:pPr>
        <w:spacing w:line="276" w:lineRule="auto"/>
        <w:jc w:val="center"/>
        <w:rPr>
          <w:rFonts w:ascii="Times New Roman" w:hAnsi="Times New Roman" w:cs="Times New Roman"/>
          <w:b/>
        </w:rPr>
      </w:pPr>
      <w:r w:rsidRPr="003C5294">
        <w:rPr>
          <w:rFonts w:ascii="Times New Roman" w:hAnsi="Times New Roman" w:cs="Times New Roman"/>
          <w:b/>
          <w:lang w:val="en-US"/>
        </w:rPr>
        <w:t>IV</w:t>
      </w:r>
      <w:r w:rsidRPr="003C5294">
        <w:rPr>
          <w:rFonts w:ascii="Times New Roman" w:hAnsi="Times New Roman" w:cs="Times New Roman"/>
          <w:b/>
        </w:rPr>
        <w:t>. Заключительные положения</w:t>
      </w:r>
    </w:p>
    <w:p w:rsidR="006C09E3" w:rsidRPr="003C5294" w:rsidRDefault="006C09E3" w:rsidP="00A61055">
      <w:pPr>
        <w:ind w:firstLine="708"/>
        <w:jc w:val="both"/>
        <w:rPr>
          <w:rFonts w:ascii="Times New Roman" w:hAnsi="Times New Roman" w:cs="Times New Roman"/>
          <w:b/>
          <w:bCs/>
        </w:rPr>
      </w:pPr>
    </w:p>
    <w:p w:rsidR="00EB5B50" w:rsidRPr="003C5294" w:rsidRDefault="006C09E3" w:rsidP="006C09E3">
      <w:pPr>
        <w:autoSpaceDE w:val="0"/>
        <w:autoSpaceDN w:val="0"/>
        <w:adjustRightInd w:val="0"/>
        <w:ind w:firstLine="540"/>
        <w:jc w:val="both"/>
        <w:rPr>
          <w:rFonts w:ascii="Times New Roman" w:hAnsi="Times New Roman" w:cs="Times New Roman"/>
          <w:bCs/>
        </w:rPr>
      </w:pPr>
      <w:r w:rsidRPr="003C5294">
        <w:rPr>
          <w:rFonts w:ascii="Times New Roman" w:hAnsi="Times New Roman" w:cs="Times New Roman"/>
          <w:bCs/>
        </w:rPr>
        <w:t>По результатам анализа и обобщения правоприменительной практики</w:t>
      </w:r>
      <w:r w:rsidRPr="003C5294">
        <w:rPr>
          <w:rFonts w:ascii="Times New Roman" w:eastAsiaTheme="minorHAnsi" w:hAnsi="Times New Roman" w:cs="Times New Roman"/>
          <w:color w:val="000000"/>
          <w:sz w:val="23"/>
          <w:szCs w:val="23"/>
          <w:lang w:eastAsia="en-US"/>
        </w:rPr>
        <w:t xml:space="preserve"> представляется возможным сделать вывод о том, что в надзорной деятельности Службы </w:t>
      </w:r>
      <w:r w:rsidR="00EB5B50" w:rsidRPr="003C5294">
        <w:rPr>
          <w:rFonts w:ascii="Times New Roman" w:eastAsiaTheme="minorHAnsi" w:hAnsi="Times New Roman" w:cs="Times New Roman"/>
          <w:color w:val="000000"/>
          <w:sz w:val="23"/>
          <w:szCs w:val="23"/>
          <w:lang w:eastAsia="en-US"/>
        </w:rPr>
        <w:t xml:space="preserve">прослеживается </w:t>
      </w:r>
      <w:r w:rsidR="00EB5B50" w:rsidRPr="003C5294">
        <w:rPr>
          <w:rFonts w:ascii="Times New Roman" w:hAnsi="Times New Roman" w:cs="Times New Roman"/>
          <w:bCs/>
        </w:rPr>
        <w:t xml:space="preserve">незначительное уменьшение количества внеплановых проверок, что свидетельствует </w:t>
      </w:r>
      <w:r w:rsidR="003C5294" w:rsidRPr="003C5294">
        <w:rPr>
          <w:rFonts w:ascii="Times New Roman" w:hAnsi="Times New Roman" w:cs="Times New Roman"/>
          <w:bCs/>
        </w:rPr>
        <w:br/>
      </w:r>
      <w:r w:rsidR="00EB5B50" w:rsidRPr="003C5294">
        <w:rPr>
          <w:rFonts w:ascii="Times New Roman" w:hAnsi="Times New Roman" w:cs="Times New Roman"/>
          <w:bCs/>
        </w:rPr>
        <w:t xml:space="preserve">об эффективности, в том числе проводимой Службой профилактической работы. </w:t>
      </w:r>
      <w:r w:rsidR="003C5294" w:rsidRPr="003C5294">
        <w:rPr>
          <w:rFonts w:ascii="Times New Roman" w:hAnsi="Times New Roman" w:cs="Times New Roman"/>
          <w:bCs/>
        </w:rPr>
        <w:br/>
      </w:r>
      <w:r w:rsidR="00EB5B50" w:rsidRPr="003C5294">
        <w:rPr>
          <w:rFonts w:ascii="Times New Roman" w:hAnsi="Times New Roman" w:cs="Times New Roman"/>
          <w:bCs/>
        </w:rPr>
        <w:t xml:space="preserve">При этом отмечается незначительный рост выявленных нарушений, фактов привлечения </w:t>
      </w:r>
      <w:r w:rsidR="00EB5B50" w:rsidRPr="003C5294">
        <w:rPr>
          <w:rFonts w:ascii="Times New Roman" w:hAnsi="Times New Roman" w:cs="Times New Roman"/>
          <w:bCs/>
        </w:rPr>
        <w:br/>
        <w:t>к административной ответственности.</w:t>
      </w:r>
    </w:p>
    <w:p w:rsidR="006C09E3" w:rsidRPr="003C5294" w:rsidRDefault="00EB5B50" w:rsidP="006C09E3">
      <w:pPr>
        <w:autoSpaceDE w:val="0"/>
        <w:autoSpaceDN w:val="0"/>
        <w:adjustRightInd w:val="0"/>
        <w:ind w:firstLine="540"/>
        <w:jc w:val="both"/>
        <w:rPr>
          <w:rFonts w:ascii="Times New Roman" w:eastAsiaTheme="minorHAnsi" w:hAnsi="Times New Roman" w:cs="Times New Roman"/>
          <w:color w:val="000000"/>
          <w:sz w:val="23"/>
          <w:szCs w:val="23"/>
          <w:lang w:eastAsia="en-US"/>
        </w:rPr>
      </w:pPr>
      <w:r w:rsidRPr="003C5294">
        <w:rPr>
          <w:rFonts w:ascii="Times New Roman" w:eastAsiaTheme="minorHAnsi" w:hAnsi="Times New Roman" w:cs="Times New Roman"/>
          <w:color w:val="000000"/>
          <w:sz w:val="23"/>
          <w:szCs w:val="23"/>
          <w:lang w:eastAsia="en-US"/>
        </w:rPr>
        <w:t xml:space="preserve">При этом </w:t>
      </w:r>
      <w:r w:rsidR="006C09E3" w:rsidRPr="003C5294">
        <w:rPr>
          <w:rFonts w:ascii="Times New Roman" w:eastAsiaTheme="minorHAnsi" w:hAnsi="Times New Roman" w:cs="Times New Roman"/>
          <w:color w:val="000000"/>
          <w:sz w:val="23"/>
          <w:szCs w:val="23"/>
          <w:lang w:eastAsia="en-US"/>
        </w:rPr>
        <w:t xml:space="preserve">Служба нацелена на достижение превентивной функции государственного контроля (надзора) не посредством выдачи предписаний и привлечения к административной ответственности, а путем открытого диалога, проработки проблемных вопросов, получения </w:t>
      </w:r>
      <w:r w:rsidR="003C5294" w:rsidRPr="003C5294">
        <w:rPr>
          <w:rFonts w:ascii="Times New Roman" w:eastAsiaTheme="minorHAnsi" w:hAnsi="Times New Roman" w:cs="Times New Roman"/>
          <w:color w:val="000000"/>
          <w:sz w:val="23"/>
          <w:szCs w:val="23"/>
          <w:lang w:eastAsia="en-US"/>
        </w:rPr>
        <w:br/>
      </w:r>
      <w:r w:rsidR="006C09E3" w:rsidRPr="003C5294">
        <w:rPr>
          <w:rFonts w:ascii="Times New Roman" w:eastAsiaTheme="minorHAnsi" w:hAnsi="Times New Roman" w:cs="Times New Roman"/>
          <w:color w:val="000000"/>
          <w:sz w:val="23"/>
          <w:szCs w:val="23"/>
          <w:lang w:eastAsia="en-US"/>
        </w:rPr>
        <w:t>и исполнения контролируемыми лицами добровольных к исполнению рекомендаций, что в полной мере способствует тенденциям открытости государственных органов, снижения административного давления на поднадзорные субъекты, формирование осознанного подхода</w:t>
      </w:r>
      <w:r w:rsidRPr="003C5294">
        <w:rPr>
          <w:rFonts w:ascii="Times New Roman" w:eastAsiaTheme="minorHAnsi" w:hAnsi="Times New Roman" w:cs="Times New Roman"/>
          <w:color w:val="000000"/>
          <w:sz w:val="23"/>
          <w:szCs w:val="23"/>
          <w:lang w:eastAsia="en-US"/>
        </w:rPr>
        <w:t xml:space="preserve"> </w:t>
      </w:r>
      <w:r w:rsidR="003C5294" w:rsidRPr="003C5294">
        <w:rPr>
          <w:rFonts w:ascii="Times New Roman" w:eastAsiaTheme="minorHAnsi" w:hAnsi="Times New Roman" w:cs="Times New Roman"/>
          <w:color w:val="000000"/>
          <w:sz w:val="23"/>
          <w:szCs w:val="23"/>
          <w:lang w:eastAsia="en-US"/>
        </w:rPr>
        <w:br/>
      </w:r>
      <w:r w:rsidR="006C09E3" w:rsidRPr="003C5294">
        <w:rPr>
          <w:rFonts w:ascii="Times New Roman" w:eastAsiaTheme="minorHAnsi" w:hAnsi="Times New Roman" w:cs="Times New Roman"/>
          <w:color w:val="000000"/>
          <w:sz w:val="23"/>
          <w:szCs w:val="23"/>
          <w:lang w:eastAsia="en-US"/>
        </w:rPr>
        <w:t>к добровольному соблюдению установленных требований.</w:t>
      </w:r>
    </w:p>
    <w:p w:rsidR="006C09E3" w:rsidRPr="003C5294" w:rsidRDefault="006C09E3" w:rsidP="006C09E3">
      <w:pPr>
        <w:autoSpaceDE w:val="0"/>
        <w:autoSpaceDN w:val="0"/>
        <w:adjustRightInd w:val="0"/>
        <w:ind w:firstLine="540"/>
        <w:jc w:val="both"/>
        <w:rPr>
          <w:rFonts w:ascii="Times New Roman" w:eastAsiaTheme="minorHAnsi" w:hAnsi="Times New Roman" w:cs="Times New Roman"/>
          <w:color w:val="000000"/>
          <w:sz w:val="23"/>
          <w:szCs w:val="23"/>
          <w:lang w:eastAsia="en-US"/>
        </w:rPr>
      </w:pPr>
      <w:r w:rsidRPr="003C5294">
        <w:rPr>
          <w:rFonts w:ascii="Times New Roman" w:eastAsiaTheme="minorHAnsi" w:hAnsi="Times New Roman" w:cs="Times New Roman"/>
          <w:color w:val="000000"/>
          <w:sz w:val="23"/>
          <w:szCs w:val="23"/>
          <w:lang w:eastAsia="en-US"/>
        </w:rPr>
        <w:t xml:space="preserve">Количественные показатели выявляемых нарушений обязательных требований в целом свидетельствуют об эффективности избранной Службой концепции надзорной деятельности. Однако, следует отметить необходимость непрерывной </w:t>
      </w:r>
      <w:r w:rsidR="00E13A4A" w:rsidRPr="003C5294">
        <w:rPr>
          <w:rFonts w:ascii="Times New Roman" w:eastAsiaTheme="minorHAnsi" w:hAnsi="Times New Roman" w:cs="Times New Roman"/>
          <w:color w:val="000000"/>
          <w:sz w:val="23"/>
          <w:szCs w:val="23"/>
          <w:lang w:eastAsia="en-US"/>
        </w:rPr>
        <w:t xml:space="preserve">и </w:t>
      </w:r>
      <w:r w:rsidRPr="003C5294">
        <w:rPr>
          <w:rFonts w:ascii="Times New Roman" w:eastAsiaTheme="minorHAnsi" w:hAnsi="Times New Roman" w:cs="Times New Roman"/>
          <w:color w:val="000000"/>
          <w:sz w:val="23"/>
          <w:szCs w:val="23"/>
          <w:lang w:eastAsia="en-US"/>
        </w:rPr>
        <w:t>максимально оперативной актуализации применяемых Службой подходов посредством нормативного регулирования в пре</w:t>
      </w:r>
      <w:r w:rsidR="00E13A4A" w:rsidRPr="003C5294">
        <w:rPr>
          <w:rFonts w:ascii="Times New Roman" w:eastAsiaTheme="minorHAnsi" w:hAnsi="Times New Roman" w:cs="Times New Roman"/>
          <w:color w:val="000000"/>
          <w:sz w:val="23"/>
          <w:szCs w:val="23"/>
          <w:lang w:eastAsia="en-US"/>
        </w:rPr>
        <w:t xml:space="preserve">делах компетенции Службы и </w:t>
      </w:r>
      <w:r w:rsidRPr="003C5294">
        <w:rPr>
          <w:rFonts w:ascii="Times New Roman" w:eastAsiaTheme="minorHAnsi" w:hAnsi="Times New Roman" w:cs="Times New Roman"/>
          <w:color w:val="000000"/>
          <w:sz w:val="23"/>
          <w:szCs w:val="23"/>
          <w:lang w:eastAsia="en-US"/>
        </w:rPr>
        <w:t xml:space="preserve">практического применения </w:t>
      </w:r>
      <w:r w:rsidR="00E13A4A" w:rsidRPr="003C5294">
        <w:rPr>
          <w:rFonts w:ascii="Times New Roman" w:eastAsiaTheme="minorHAnsi" w:hAnsi="Times New Roman" w:cs="Times New Roman"/>
          <w:color w:val="000000"/>
          <w:sz w:val="23"/>
          <w:szCs w:val="23"/>
          <w:lang w:eastAsia="en-US"/>
        </w:rPr>
        <w:t>таких подходов в</w:t>
      </w:r>
      <w:r w:rsidRPr="003C5294">
        <w:rPr>
          <w:rFonts w:ascii="Times New Roman" w:eastAsiaTheme="minorHAnsi" w:hAnsi="Times New Roman" w:cs="Times New Roman"/>
          <w:color w:val="000000"/>
          <w:sz w:val="23"/>
          <w:szCs w:val="23"/>
          <w:lang w:eastAsia="en-US"/>
        </w:rPr>
        <w:t xml:space="preserve"> оптимальном соответствии как федеральным нормативным требованиям, так и фактическому состоянию строительного сектора экономики</w:t>
      </w:r>
      <w:r w:rsidR="00E13A4A" w:rsidRPr="003C5294">
        <w:rPr>
          <w:rFonts w:ascii="Times New Roman" w:eastAsiaTheme="minorHAnsi" w:hAnsi="Times New Roman" w:cs="Times New Roman"/>
          <w:color w:val="000000"/>
          <w:sz w:val="23"/>
          <w:szCs w:val="23"/>
          <w:lang w:eastAsia="en-US"/>
        </w:rPr>
        <w:t xml:space="preserve"> на территории Санкт-Петербурга</w:t>
      </w:r>
      <w:r w:rsidRPr="003C5294">
        <w:rPr>
          <w:rFonts w:ascii="Times New Roman" w:eastAsiaTheme="minorHAnsi" w:hAnsi="Times New Roman" w:cs="Times New Roman"/>
          <w:color w:val="000000"/>
          <w:sz w:val="23"/>
          <w:szCs w:val="23"/>
          <w:lang w:eastAsia="en-US"/>
        </w:rPr>
        <w:t>.</w:t>
      </w:r>
    </w:p>
    <w:p w:rsidR="006C09E3" w:rsidRPr="003C5294" w:rsidRDefault="00A61055" w:rsidP="006C09E3">
      <w:pPr>
        <w:autoSpaceDE w:val="0"/>
        <w:autoSpaceDN w:val="0"/>
        <w:adjustRightInd w:val="0"/>
        <w:ind w:firstLine="540"/>
        <w:jc w:val="both"/>
        <w:rPr>
          <w:rFonts w:ascii="Times New Roman" w:eastAsiaTheme="minorHAnsi" w:hAnsi="Times New Roman" w:cs="Times New Roman"/>
          <w:color w:val="000000"/>
          <w:sz w:val="23"/>
          <w:szCs w:val="23"/>
          <w:lang w:eastAsia="en-US"/>
        </w:rPr>
      </w:pPr>
      <w:r w:rsidRPr="003C5294">
        <w:rPr>
          <w:rFonts w:ascii="Times New Roman" w:hAnsi="Times New Roman" w:cs="Times New Roman"/>
          <w:bCs/>
        </w:rPr>
        <w:t xml:space="preserve">В ходе анализа и обобщения правоприменительной практики устаревшие, дублирующие, избыточные, в том числе малозначимые и неэффективные обязательные требования, </w:t>
      </w:r>
      <w:r w:rsidR="009B215C" w:rsidRPr="003C5294">
        <w:rPr>
          <w:rFonts w:ascii="Times New Roman" w:hAnsi="Times New Roman" w:cs="Times New Roman"/>
          <w:bCs/>
        </w:rPr>
        <w:br/>
      </w:r>
      <w:r w:rsidRPr="003C5294">
        <w:rPr>
          <w:rFonts w:ascii="Times New Roman" w:hAnsi="Times New Roman" w:cs="Times New Roman"/>
          <w:bCs/>
        </w:rPr>
        <w:t xml:space="preserve">не выявлены. </w:t>
      </w:r>
    </w:p>
    <w:p w:rsidR="00A61055" w:rsidRPr="003C5294" w:rsidRDefault="00A61055" w:rsidP="006C09E3">
      <w:pPr>
        <w:autoSpaceDE w:val="0"/>
        <w:autoSpaceDN w:val="0"/>
        <w:adjustRightInd w:val="0"/>
        <w:ind w:firstLine="540"/>
        <w:jc w:val="both"/>
        <w:rPr>
          <w:rFonts w:ascii="Times New Roman" w:eastAsiaTheme="minorHAnsi" w:hAnsi="Times New Roman" w:cs="Times New Roman"/>
          <w:color w:val="000000"/>
          <w:sz w:val="23"/>
          <w:szCs w:val="23"/>
          <w:lang w:eastAsia="en-US"/>
        </w:rPr>
      </w:pPr>
      <w:r w:rsidRPr="003C5294">
        <w:rPr>
          <w:rFonts w:ascii="Times New Roman" w:hAnsi="Times New Roman" w:cs="Times New Roman"/>
          <w:bCs/>
        </w:rPr>
        <w:t xml:space="preserve">Предложения об актуализации, установлении новых обязательных требований, </w:t>
      </w:r>
      <w:r w:rsidRPr="003C5294">
        <w:rPr>
          <w:rFonts w:ascii="Times New Roman" w:hAnsi="Times New Roman" w:cs="Times New Roman"/>
          <w:bCs/>
        </w:rPr>
        <w:br/>
        <w:t xml:space="preserve">а также предложения о внесении изменений в законодательство Российской Федерации </w:t>
      </w:r>
      <w:r w:rsidR="009B215C" w:rsidRPr="003C5294">
        <w:rPr>
          <w:rFonts w:ascii="Times New Roman" w:hAnsi="Times New Roman" w:cs="Times New Roman"/>
          <w:bCs/>
        </w:rPr>
        <w:br/>
      </w:r>
      <w:r w:rsidRPr="003C5294">
        <w:rPr>
          <w:rFonts w:ascii="Times New Roman" w:hAnsi="Times New Roman" w:cs="Times New Roman"/>
          <w:bCs/>
        </w:rPr>
        <w:t>о государственном контроле (надзоре), муниципальном контроле отсутствуют.</w:t>
      </w:r>
    </w:p>
    <w:p w:rsidR="00737A7F" w:rsidRDefault="00737A7F" w:rsidP="000076D5">
      <w:pPr>
        <w:jc w:val="both"/>
        <w:rPr>
          <w:rFonts w:ascii="Times New Roman" w:hAnsi="Times New Roman" w:cs="Times New Roman"/>
        </w:rPr>
      </w:pPr>
    </w:p>
    <w:p w:rsidR="000076D5" w:rsidRDefault="000076D5" w:rsidP="000076D5">
      <w:pPr>
        <w:jc w:val="both"/>
        <w:rPr>
          <w:rFonts w:ascii="Times New Roman" w:hAnsi="Times New Roman" w:cs="Times New Roman"/>
        </w:rPr>
      </w:pPr>
    </w:p>
    <w:p w:rsidR="000076D5" w:rsidRDefault="000076D5" w:rsidP="000076D5">
      <w:pPr>
        <w:jc w:val="both"/>
        <w:rPr>
          <w:rFonts w:ascii="Times New Roman" w:hAnsi="Times New Roman" w:cs="Times New Roman"/>
        </w:rPr>
      </w:pPr>
    </w:p>
    <w:p w:rsidR="000076D5" w:rsidRDefault="000076D5" w:rsidP="000076D5">
      <w:pPr>
        <w:jc w:val="both"/>
        <w:rPr>
          <w:rFonts w:ascii="Times New Roman" w:hAnsi="Times New Roman" w:cs="Times New Roman"/>
        </w:rPr>
      </w:pPr>
    </w:p>
    <w:p w:rsidR="000076D5" w:rsidRDefault="000076D5" w:rsidP="000076D5">
      <w:pPr>
        <w:jc w:val="both"/>
        <w:rPr>
          <w:rFonts w:ascii="Times New Roman" w:hAnsi="Times New Roman" w:cs="Times New Roman"/>
        </w:rPr>
      </w:pPr>
    </w:p>
    <w:p w:rsidR="000076D5" w:rsidRDefault="000076D5" w:rsidP="000076D5">
      <w:pPr>
        <w:jc w:val="both"/>
        <w:rPr>
          <w:rFonts w:ascii="Times New Roman" w:hAnsi="Times New Roman" w:cs="Times New Roman"/>
        </w:rPr>
      </w:pPr>
    </w:p>
    <w:p w:rsidR="000076D5" w:rsidRDefault="000076D5" w:rsidP="000076D5">
      <w:pPr>
        <w:jc w:val="both"/>
        <w:rPr>
          <w:rFonts w:ascii="Times New Roman" w:hAnsi="Times New Roman" w:cs="Times New Roman"/>
        </w:rPr>
      </w:pPr>
    </w:p>
    <w:p w:rsidR="000076D5" w:rsidRDefault="000076D5" w:rsidP="000076D5">
      <w:pPr>
        <w:jc w:val="both"/>
        <w:rPr>
          <w:rFonts w:ascii="Times New Roman" w:hAnsi="Times New Roman" w:cs="Times New Roman"/>
        </w:rPr>
      </w:pPr>
    </w:p>
    <w:p w:rsidR="000076D5" w:rsidRDefault="000076D5" w:rsidP="000076D5">
      <w:pPr>
        <w:jc w:val="both"/>
        <w:rPr>
          <w:rFonts w:ascii="Times New Roman" w:hAnsi="Times New Roman" w:cs="Times New Roman"/>
        </w:rPr>
      </w:pPr>
    </w:p>
    <w:p w:rsidR="000076D5" w:rsidRDefault="000076D5" w:rsidP="000076D5">
      <w:pPr>
        <w:jc w:val="both"/>
        <w:rPr>
          <w:rFonts w:ascii="Times New Roman" w:hAnsi="Times New Roman" w:cs="Times New Roman"/>
        </w:rPr>
      </w:pPr>
    </w:p>
    <w:p w:rsidR="000076D5" w:rsidRDefault="000076D5" w:rsidP="000076D5">
      <w:pPr>
        <w:jc w:val="both"/>
        <w:rPr>
          <w:rFonts w:ascii="Times New Roman" w:hAnsi="Times New Roman" w:cs="Times New Roman"/>
        </w:rPr>
      </w:pPr>
    </w:p>
    <w:p w:rsidR="000076D5" w:rsidRDefault="000076D5" w:rsidP="000076D5">
      <w:pPr>
        <w:jc w:val="both"/>
        <w:rPr>
          <w:rFonts w:ascii="Times New Roman" w:hAnsi="Times New Roman" w:cs="Times New Roman"/>
        </w:rPr>
      </w:pPr>
    </w:p>
    <w:p w:rsidR="000076D5" w:rsidRDefault="000076D5" w:rsidP="000076D5">
      <w:pPr>
        <w:jc w:val="both"/>
        <w:rPr>
          <w:rFonts w:ascii="Times New Roman" w:hAnsi="Times New Roman" w:cs="Times New Roman"/>
        </w:rPr>
      </w:pPr>
    </w:p>
    <w:p w:rsidR="000076D5" w:rsidRDefault="000076D5" w:rsidP="000076D5">
      <w:pPr>
        <w:jc w:val="both"/>
        <w:rPr>
          <w:rFonts w:ascii="Times New Roman" w:hAnsi="Times New Roman" w:cs="Times New Roman"/>
        </w:rPr>
      </w:pPr>
    </w:p>
    <w:p w:rsidR="000076D5" w:rsidRDefault="000076D5" w:rsidP="000076D5">
      <w:pPr>
        <w:jc w:val="both"/>
        <w:rPr>
          <w:rFonts w:ascii="Times New Roman" w:hAnsi="Times New Roman" w:cs="Times New Roman"/>
        </w:rPr>
      </w:pPr>
    </w:p>
    <w:p w:rsidR="000076D5" w:rsidRDefault="000076D5" w:rsidP="000076D5">
      <w:pPr>
        <w:jc w:val="both"/>
        <w:rPr>
          <w:rFonts w:ascii="Times New Roman" w:hAnsi="Times New Roman" w:cs="Times New Roman"/>
        </w:rPr>
      </w:pPr>
    </w:p>
    <w:p w:rsidR="000076D5" w:rsidRDefault="000076D5" w:rsidP="000076D5">
      <w:pPr>
        <w:jc w:val="both"/>
        <w:rPr>
          <w:rFonts w:ascii="Times New Roman" w:hAnsi="Times New Roman" w:cs="Times New Roman"/>
        </w:rPr>
      </w:pPr>
    </w:p>
    <w:p w:rsidR="000076D5" w:rsidRDefault="000076D5" w:rsidP="000076D5">
      <w:pPr>
        <w:jc w:val="both"/>
        <w:rPr>
          <w:rFonts w:ascii="Times New Roman" w:hAnsi="Times New Roman" w:cs="Times New Roman"/>
        </w:rPr>
      </w:pPr>
    </w:p>
    <w:p w:rsidR="000076D5" w:rsidRDefault="000076D5" w:rsidP="000076D5">
      <w:pPr>
        <w:jc w:val="both"/>
        <w:rPr>
          <w:rFonts w:ascii="Times New Roman" w:hAnsi="Times New Roman" w:cs="Times New Roman"/>
        </w:rPr>
      </w:pPr>
    </w:p>
    <w:p w:rsidR="000076D5" w:rsidRDefault="000076D5" w:rsidP="000076D5">
      <w:pPr>
        <w:jc w:val="both"/>
        <w:rPr>
          <w:rFonts w:ascii="Times New Roman" w:hAnsi="Times New Roman" w:cs="Times New Roman"/>
        </w:rPr>
      </w:pPr>
    </w:p>
    <w:p w:rsidR="000076D5" w:rsidRDefault="000076D5" w:rsidP="000076D5">
      <w:pPr>
        <w:jc w:val="both"/>
        <w:rPr>
          <w:rFonts w:ascii="Times New Roman" w:hAnsi="Times New Roman" w:cs="Times New Roman"/>
        </w:rPr>
      </w:pPr>
    </w:p>
    <w:p w:rsidR="000076D5" w:rsidRPr="004F5E93" w:rsidRDefault="000076D5" w:rsidP="000076D5">
      <w:pPr>
        <w:jc w:val="both"/>
        <w:rPr>
          <w:rFonts w:ascii="Times New Roman" w:eastAsia="Times New Roman" w:hAnsi="Times New Roman" w:cs="Times New Roman"/>
        </w:rPr>
      </w:pPr>
      <w:bookmarkStart w:id="0" w:name="_GoBack"/>
      <w:bookmarkEnd w:id="0"/>
    </w:p>
    <w:p w:rsidR="00737A7F" w:rsidRPr="003C5294" w:rsidRDefault="00737A7F" w:rsidP="00737A7F">
      <w:pPr>
        <w:jc w:val="right"/>
        <w:rPr>
          <w:rFonts w:ascii="Times New Roman" w:hAnsi="Times New Roman" w:cs="Times New Roman"/>
        </w:rPr>
      </w:pPr>
      <w:r w:rsidRPr="003C5294">
        <w:rPr>
          <w:rFonts w:ascii="Times New Roman" w:hAnsi="Times New Roman" w:cs="Times New Roman"/>
        </w:rPr>
        <w:t xml:space="preserve">Приложение </w:t>
      </w:r>
    </w:p>
    <w:p w:rsidR="00737A7F" w:rsidRPr="003C5294" w:rsidRDefault="00737A7F" w:rsidP="00737A7F">
      <w:pPr>
        <w:jc w:val="right"/>
        <w:rPr>
          <w:rFonts w:ascii="Times New Roman" w:eastAsia="Times New Roman" w:hAnsi="Times New Roman" w:cs="Times New Roman"/>
        </w:rPr>
      </w:pPr>
      <w:r w:rsidRPr="003C5294">
        <w:rPr>
          <w:rFonts w:ascii="Times New Roman" w:hAnsi="Times New Roman" w:cs="Times New Roman"/>
        </w:rPr>
        <w:t xml:space="preserve">к Докладу </w:t>
      </w:r>
      <w:r w:rsidRPr="003C5294">
        <w:rPr>
          <w:rFonts w:ascii="Times New Roman" w:eastAsia="Times New Roman" w:hAnsi="Times New Roman" w:cs="Times New Roman"/>
          <w:lang w:eastAsia="en-US"/>
        </w:rPr>
        <w:t xml:space="preserve">о правоприменительной практике </w:t>
      </w:r>
      <w:r w:rsidRPr="003C5294">
        <w:rPr>
          <w:rFonts w:ascii="Times New Roman" w:eastAsia="Times New Roman" w:hAnsi="Times New Roman" w:cs="Times New Roman"/>
        </w:rPr>
        <w:br/>
      </w:r>
      <w:r w:rsidRPr="003C5294">
        <w:rPr>
          <w:rFonts w:ascii="Times New Roman" w:eastAsia="Times New Roman" w:hAnsi="Times New Roman" w:cs="Times New Roman"/>
          <w:lang w:eastAsia="en-US"/>
        </w:rPr>
        <w:t>Службы</w:t>
      </w:r>
      <w:r w:rsidRPr="003C5294">
        <w:rPr>
          <w:rFonts w:ascii="Times New Roman" w:eastAsia="Times New Roman" w:hAnsi="Times New Roman" w:cs="Times New Roman"/>
        </w:rPr>
        <w:t xml:space="preserve"> </w:t>
      </w:r>
      <w:r w:rsidRPr="003C5294">
        <w:rPr>
          <w:rFonts w:ascii="Times New Roman" w:eastAsia="Times New Roman" w:hAnsi="Times New Roman" w:cs="Times New Roman"/>
          <w:lang w:eastAsia="en-US"/>
        </w:rPr>
        <w:t xml:space="preserve">государственного строительного </w:t>
      </w:r>
      <w:r w:rsidRPr="003C5294">
        <w:rPr>
          <w:rFonts w:ascii="Times New Roman" w:eastAsia="Times New Roman" w:hAnsi="Times New Roman" w:cs="Times New Roman"/>
        </w:rPr>
        <w:br/>
      </w:r>
      <w:r w:rsidRPr="003C5294">
        <w:rPr>
          <w:rFonts w:ascii="Times New Roman" w:eastAsia="Times New Roman" w:hAnsi="Times New Roman" w:cs="Times New Roman"/>
          <w:lang w:eastAsia="en-US"/>
        </w:rPr>
        <w:t>надзора</w:t>
      </w:r>
      <w:r w:rsidRPr="003C5294">
        <w:rPr>
          <w:rFonts w:ascii="Times New Roman" w:eastAsia="Times New Roman" w:hAnsi="Times New Roman" w:cs="Times New Roman"/>
        </w:rPr>
        <w:t xml:space="preserve"> </w:t>
      </w:r>
      <w:r w:rsidRPr="003C5294">
        <w:rPr>
          <w:rFonts w:ascii="Times New Roman" w:eastAsia="Times New Roman" w:hAnsi="Times New Roman" w:cs="Times New Roman"/>
          <w:lang w:eastAsia="en-US"/>
        </w:rPr>
        <w:t>и экспертизы Санкт-Петербурга</w:t>
      </w:r>
      <w:r w:rsidRPr="003C5294">
        <w:rPr>
          <w:rFonts w:ascii="Times New Roman" w:eastAsia="Times New Roman" w:hAnsi="Times New Roman" w:cs="Times New Roman"/>
        </w:rPr>
        <w:t xml:space="preserve"> </w:t>
      </w:r>
      <w:r w:rsidRPr="003C5294">
        <w:rPr>
          <w:rFonts w:ascii="Times New Roman" w:eastAsia="Times New Roman" w:hAnsi="Times New Roman" w:cs="Times New Roman"/>
        </w:rPr>
        <w:br/>
      </w:r>
      <w:r w:rsidRPr="003C5294">
        <w:rPr>
          <w:rFonts w:ascii="Times New Roman" w:eastAsia="Times New Roman" w:hAnsi="Times New Roman" w:cs="Times New Roman"/>
          <w:lang w:eastAsia="en-US"/>
        </w:rPr>
        <w:t>при осуществлении регионального</w:t>
      </w:r>
      <w:r w:rsidRPr="003C5294">
        <w:rPr>
          <w:rFonts w:ascii="Times New Roman" w:eastAsia="Times New Roman" w:hAnsi="Times New Roman" w:cs="Times New Roman"/>
        </w:rPr>
        <w:t xml:space="preserve"> </w:t>
      </w:r>
      <w:r w:rsidRPr="003C5294">
        <w:rPr>
          <w:rFonts w:ascii="Times New Roman" w:eastAsia="Times New Roman" w:hAnsi="Times New Roman" w:cs="Times New Roman"/>
          <w:lang w:eastAsia="en-US"/>
        </w:rPr>
        <w:t xml:space="preserve">государственного </w:t>
      </w:r>
      <w:r w:rsidRPr="003C5294">
        <w:rPr>
          <w:rFonts w:ascii="Times New Roman" w:eastAsia="Times New Roman" w:hAnsi="Times New Roman" w:cs="Times New Roman"/>
        </w:rPr>
        <w:br/>
      </w:r>
      <w:r w:rsidRPr="003C5294">
        <w:rPr>
          <w:rFonts w:ascii="Times New Roman" w:eastAsia="Times New Roman" w:hAnsi="Times New Roman" w:cs="Times New Roman"/>
          <w:lang w:eastAsia="en-US"/>
        </w:rPr>
        <w:t>строительного надзора</w:t>
      </w:r>
      <w:r w:rsidRPr="003C5294">
        <w:rPr>
          <w:rFonts w:ascii="Times New Roman" w:eastAsia="Times New Roman" w:hAnsi="Times New Roman" w:cs="Times New Roman"/>
        </w:rPr>
        <w:t xml:space="preserve"> </w:t>
      </w:r>
      <w:r w:rsidRPr="003C5294">
        <w:rPr>
          <w:rFonts w:ascii="Times New Roman" w:eastAsia="Times New Roman" w:hAnsi="Times New Roman" w:cs="Times New Roman"/>
          <w:lang w:eastAsia="en-US"/>
        </w:rPr>
        <w:t>за 202</w:t>
      </w:r>
      <w:r w:rsidR="00A67938">
        <w:rPr>
          <w:rFonts w:ascii="Times New Roman" w:eastAsia="Times New Roman" w:hAnsi="Times New Roman" w:cs="Times New Roman"/>
          <w:lang w:eastAsia="en-US"/>
        </w:rPr>
        <w:t>5</w:t>
      </w:r>
      <w:r w:rsidRPr="003C5294">
        <w:rPr>
          <w:rFonts w:ascii="Times New Roman" w:eastAsia="Times New Roman" w:hAnsi="Times New Roman" w:cs="Times New Roman"/>
          <w:lang w:eastAsia="en-US"/>
        </w:rPr>
        <w:t xml:space="preserve"> год</w:t>
      </w:r>
    </w:p>
    <w:p w:rsidR="00737A7F" w:rsidRPr="003C5294" w:rsidRDefault="00737A7F" w:rsidP="00737A7F">
      <w:pPr>
        <w:spacing w:line="259" w:lineRule="auto"/>
        <w:jc w:val="right"/>
        <w:rPr>
          <w:rFonts w:ascii="Times New Roman" w:hAnsi="Times New Roman" w:cs="Times New Roman"/>
        </w:rPr>
      </w:pPr>
    </w:p>
    <w:p w:rsidR="00737A7F" w:rsidRPr="003C5294" w:rsidRDefault="00737A7F" w:rsidP="00737A7F">
      <w:pPr>
        <w:jc w:val="center"/>
        <w:rPr>
          <w:rFonts w:ascii="Times New Roman" w:hAnsi="Times New Roman" w:cs="Times New Roman"/>
          <w:b/>
        </w:rPr>
      </w:pPr>
      <w:r w:rsidRPr="003C5294">
        <w:rPr>
          <w:rFonts w:ascii="Times New Roman" w:hAnsi="Times New Roman" w:cs="Times New Roman"/>
          <w:b/>
        </w:rPr>
        <w:t>ПЕРЕЧЕНЬ</w:t>
      </w:r>
      <w:r w:rsidRPr="003C5294">
        <w:rPr>
          <w:rFonts w:ascii="Times New Roman" w:hAnsi="Times New Roman" w:cs="Times New Roman"/>
        </w:rPr>
        <w:br/>
      </w:r>
      <w:r w:rsidRPr="003C5294">
        <w:rPr>
          <w:rFonts w:ascii="Times New Roman" w:hAnsi="Times New Roman" w:cs="Times New Roman"/>
          <w:b/>
        </w:rPr>
        <w:t>типичных (наиболее часто встречающихся) нарушений</w:t>
      </w:r>
      <w:r w:rsidRPr="003C5294">
        <w:rPr>
          <w:rFonts w:ascii="Times New Roman" w:hAnsi="Times New Roman" w:cs="Times New Roman"/>
          <w:b/>
        </w:rPr>
        <w:br/>
        <w:t>обязательных требований</w:t>
      </w:r>
    </w:p>
    <w:p w:rsidR="00737A7F" w:rsidRPr="003C5294" w:rsidRDefault="00737A7F" w:rsidP="00737A7F">
      <w:pPr>
        <w:jc w:val="center"/>
        <w:rPr>
          <w:rFonts w:ascii="Times New Roman" w:hAnsi="Times New Roman" w:cs="Times New Roman"/>
        </w:rPr>
      </w:pPr>
    </w:p>
    <w:tbl>
      <w:tblPr>
        <w:tblStyle w:val="a6"/>
        <w:tblW w:w="0" w:type="auto"/>
        <w:jc w:val="center"/>
        <w:tblLayout w:type="fixed"/>
        <w:tblLook w:val="04A0" w:firstRow="1" w:lastRow="0" w:firstColumn="1" w:lastColumn="0" w:noHBand="0" w:noVBand="1"/>
      </w:tblPr>
      <w:tblGrid>
        <w:gridCol w:w="486"/>
        <w:gridCol w:w="2770"/>
        <w:gridCol w:w="1842"/>
        <w:gridCol w:w="1701"/>
        <w:gridCol w:w="2546"/>
      </w:tblGrid>
      <w:tr w:rsidR="00737A7F" w:rsidRPr="003C5294" w:rsidTr="008A0225">
        <w:trPr>
          <w:jc w:val="center"/>
        </w:trPr>
        <w:tc>
          <w:tcPr>
            <w:tcW w:w="486" w:type="dxa"/>
          </w:tcPr>
          <w:p w:rsidR="00737A7F" w:rsidRPr="003C5294" w:rsidRDefault="00737A7F" w:rsidP="008A0225">
            <w:pPr>
              <w:jc w:val="center"/>
              <w:rPr>
                <w:rFonts w:ascii="Times New Roman" w:hAnsi="Times New Roman" w:cs="Times New Roman"/>
                <w:sz w:val="20"/>
                <w:szCs w:val="20"/>
              </w:rPr>
            </w:pPr>
            <w:r w:rsidRPr="003C5294">
              <w:rPr>
                <w:rFonts w:ascii="Times New Roman" w:hAnsi="Times New Roman" w:cs="Times New Roman"/>
                <w:sz w:val="20"/>
                <w:szCs w:val="20"/>
              </w:rPr>
              <w:t>№ п/п</w:t>
            </w:r>
          </w:p>
        </w:tc>
        <w:tc>
          <w:tcPr>
            <w:tcW w:w="2770" w:type="dxa"/>
          </w:tcPr>
          <w:p w:rsidR="00737A7F" w:rsidRPr="003C5294" w:rsidRDefault="00737A7F" w:rsidP="008A0225">
            <w:pPr>
              <w:jc w:val="center"/>
              <w:rPr>
                <w:rFonts w:ascii="Times New Roman" w:hAnsi="Times New Roman" w:cs="Times New Roman"/>
                <w:sz w:val="20"/>
                <w:szCs w:val="20"/>
              </w:rPr>
            </w:pPr>
            <w:r w:rsidRPr="003C5294">
              <w:rPr>
                <w:rFonts w:ascii="Times New Roman" w:hAnsi="Times New Roman" w:cs="Times New Roman"/>
                <w:sz w:val="20"/>
                <w:szCs w:val="20"/>
              </w:rPr>
              <w:t>Фактическое описание (содержание) нарушения обязательного требования</w:t>
            </w:r>
          </w:p>
        </w:tc>
        <w:tc>
          <w:tcPr>
            <w:tcW w:w="1842" w:type="dxa"/>
          </w:tcPr>
          <w:p w:rsidR="00737A7F" w:rsidRPr="003C5294" w:rsidRDefault="00737A7F" w:rsidP="008A0225">
            <w:pPr>
              <w:jc w:val="center"/>
              <w:rPr>
                <w:rFonts w:ascii="Times New Roman" w:hAnsi="Times New Roman" w:cs="Times New Roman"/>
                <w:sz w:val="20"/>
                <w:szCs w:val="20"/>
              </w:rPr>
            </w:pPr>
            <w:r w:rsidRPr="003C5294">
              <w:rPr>
                <w:rFonts w:ascii="Times New Roman" w:hAnsi="Times New Roman" w:cs="Times New Roman"/>
                <w:sz w:val="20"/>
                <w:szCs w:val="20"/>
              </w:rPr>
              <w:t xml:space="preserve">Ссылка </w:t>
            </w:r>
            <w:r w:rsidRPr="003C5294">
              <w:rPr>
                <w:rFonts w:ascii="Times New Roman" w:hAnsi="Times New Roman" w:cs="Times New Roman"/>
                <w:sz w:val="20"/>
                <w:szCs w:val="20"/>
              </w:rPr>
              <w:br/>
              <w:t>на положения нормативного правового акта, содержащие обязательное требование</w:t>
            </w:r>
          </w:p>
        </w:tc>
        <w:tc>
          <w:tcPr>
            <w:tcW w:w="1701" w:type="dxa"/>
          </w:tcPr>
          <w:p w:rsidR="00737A7F" w:rsidRPr="003C5294" w:rsidRDefault="00737A7F" w:rsidP="008A0225">
            <w:pPr>
              <w:jc w:val="center"/>
              <w:rPr>
                <w:rFonts w:ascii="Times New Roman" w:hAnsi="Times New Roman" w:cs="Times New Roman"/>
                <w:sz w:val="20"/>
                <w:szCs w:val="20"/>
              </w:rPr>
            </w:pPr>
            <w:r w:rsidRPr="003C5294">
              <w:rPr>
                <w:rFonts w:ascii="Times New Roman" w:hAnsi="Times New Roman" w:cs="Times New Roman"/>
                <w:sz w:val="20"/>
                <w:szCs w:val="20"/>
              </w:rPr>
              <w:t>Доля нарушения в общем количестве выявленных нарушений</w:t>
            </w:r>
            <w:r w:rsidRPr="003C5294">
              <w:rPr>
                <w:rFonts w:ascii="Times New Roman" w:hAnsi="Times New Roman" w:cs="Times New Roman"/>
                <w:sz w:val="20"/>
                <w:szCs w:val="20"/>
              </w:rPr>
              <w:br/>
              <w:t>(не менее 10 %)</w:t>
            </w:r>
          </w:p>
        </w:tc>
        <w:tc>
          <w:tcPr>
            <w:tcW w:w="2546" w:type="dxa"/>
          </w:tcPr>
          <w:p w:rsidR="00737A7F" w:rsidRPr="003C5294" w:rsidRDefault="00737A7F" w:rsidP="008A0225">
            <w:pPr>
              <w:jc w:val="center"/>
              <w:rPr>
                <w:rFonts w:ascii="Times New Roman" w:hAnsi="Times New Roman" w:cs="Times New Roman"/>
                <w:sz w:val="20"/>
                <w:szCs w:val="20"/>
              </w:rPr>
            </w:pPr>
            <w:r w:rsidRPr="003C5294">
              <w:rPr>
                <w:rFonts w:ascii="Times New Roman" w:hAnsi="Times New Roman" w:cs="Times New Roman"/>
                <w:sz w:val="20"/>
                <w:szCs w:val="20"/>
              </w:rPr>
              <w:t>Степень тяжести негативных последствий (вреда), возникающих вследствие нарушения обязательных требований для охраняемых законом ценностей</w:t>
            </w:r>
            <w:r w:rsidRPr="003C5294">
              <w:rPr>
                <w:rFonts w:ascii="Times New Roman" w:hAnsi="Times New Roman" w:cs="Times New Roman"/>
                <w:sz w:val="20"/>
                <w:szCs w:val="20"/>
              </w:rPr>
              <w:br/>
              <w:t>(низкая, средняя, высокая)</w:t>
            </w:r>
          </w:p>
        </w:tc>
      </w:tr>
      <w:tr w:rsidR="00737A7F" w:rsidRPr="003C5294" w:rsidTr="008A0225">
        <w:trPr>
          <w:jc w:val="center"/>
        </w:trPr>
        <w:tc>
          <w:tcPr>
            <w:tcW w:w="486" w:type="dxa"/>
          </w:tcPr>
          <w:p w:rsidR="00737A7F" w:rsidRPr="003C5294" w:rsidRDefault="00737A7F" w:rsidP="008A0225">
            <w:pPr>
              <w:jc w:val="center"/>
              <w:rPr>
                <w:rFonts w:ascii="Times New Roman" w:hAnsi="Times New Roman" w:cs="Times New Roman"/>
                <w:sz w:val="20"/>
                <w:szCs w:val="20"/>
              </w:rPr>
            </w:pPr>
            <w:r w:rsidRPr="003C5294">
              <w:rPr>
                <w:rFonts w:ascii="Times New Roman" w:hAnsi="Times New Roman" w:cs="Times New Roman"/>
                <w:sz w:val="20"/>
                <w:szCs w:val="20"/>
              </w:rPr>
              <w:t>1</w:t>
            </w:r>
          </w:p>
        </w:tc>
        <w:tc>
          <w:tcPr>
            <w:tcW w:w="2770" w:type="dxa"/>
          </w:tcPr>
          <w:p w:rsidR="00A35834" w:rsidRPr="003C5294" w:rsidRDefault="00A35834" w:rsidP="00A35834">
            <w:pPr>
              <w:spacing w:line="19" w:lineRule="atLeast"/>
              <w:jc w:val="center"/>
              <w:rPr>
                <w:rFonts w:ascii="Times New Roman" w:hAnsi="Times New Roman" w:cs="Times New Roman"/>
                <w:sz w:val="22"/>
                <w:szCs w:val="22"/>
              </w:rPr>
            </w:pPr>
            <w:r w:rsidRPr="003C5294">
              <w:rPr>
                <w:rFonts w:ascii="Times New Roman" w:hAnsi="Times New Roman" w:cs="Times New Roman"/>
                <w:sz w:val="22"/>
                <w:szCs w:val="22"/>
              </w:rPr>
              <w:t xml:space="preserve">Нарушение требований проектной документации </w:t>
            </w:r>
          </w:p>
          <w:p w:rsidR="00737A7F" w:rsidRPr="003C5294" w:rsidRDefault="000076D5" w:rsidP="00A35834">
            <w:pPr>
              <w:spacing w:line="19" w:lineRule="atLeast"/>
              <w:jc w:val="center"/>
              <w:rPr>
                <w:rFonts w:ascii="Times New Roman" w:hAnsi="Times New Roman" w:cs="Times New Roman"/>
                <w:sz w:val="22"/>
                <w:szCs w:val="22"/>
              </w:rPr>
            </w:pPr>
            <w:r w:rsidRPr="000076D5">
              <w:rPr>
                <w:rFonts w:ascii="Times New Roman" w:hAnsi="Times New Roman" w:cs="Times New Roman"/>
                <w:sz w:val="22"/>
                <w:szCs w:val="22"/>
              </w:rPr>
              <w:t>(198</w:t>
            </w:r>
            <w:r w:rsidR="00A35834" w:rsidRPr="000076D5">
              <w:rPr>
                <w:rFonts w:ascii="Times New Roman" w:hAnsi="Times New Roman" w:cs="Times New Roman"/>
                <w:sz w:val="22"/>
                <w:szCs w:val="22"/>
              </w:rPr>
              <w:t>)</w:t>
            </w:r>
          </w:p>
          <w:p w:rsidR="003C5294" w:rsidRPr="003C5294" w:rsidRDefault="003C5294" w:rsidP="00A35834">
            <w:pPr>
              <w:spacing w:line="19" w:lineRule="atLeast"/>
              <w:jc w:val="center"/>
              <w:rPr>
                <w:rFonts w:ascii="Times New Roman" w:hAnsi="Times New Roman" w:cs="Times New Roman"/>
                <w:sz w:val="22"/>
                <w:szCs w:val="22"/>
              </w:rPr>
            </w:pPr>
          </w:p>
        </w:tc>
        <w:tc>
          <w:tcPr>
            <w:tcW w:w="1842" w:type="dxa"/>
          </w:tcPr>
          <w:p w:rsidR="00737A7F" w:rsidRPr="003C5294" w:rsidRDefault="00A35834" w:rsidP="00A35834">
            <w:pPr>
              <w:jc w:val="center"/>
              <w:rPr>
                <w:rFonts w:ascii="Times New Roman" w:hAnsi="Times New Roman" w:cs="Times New Roman"/>
                <w:sz w:val="22"/>
                <w:szCs w:val="22"/>
              </w:rPr>
            </w:pPr>
            <w:r w:rsidRPr="003C5294">
              <w:rPr>
                <w:rFonts w:ascii="Times New Roman" w:hAnsi="Times New Roman" w:cs="Times New Roman"/>
                <w:sz w:val="22"/>
                <w:szCs w:val="22"/>
              </w:rPr>
              <w:t>Статья 52 Кодекса</w:t>
            </w:r>
          </w:p>
        </w:tc>
        <w:tc>
          <w:tcPr>
            <w:tcW w:w="1701" w:type="dxa"/>
          </w:tcPr>
          <w:p w:rsidR="00737A7F" w:rsidRPr="003C5294" w:rsidRDefault="00CF198E" w:rsidP="001C6A48">
            <w:pPr>
              <w:jc w:val="center"/>
              <w:rPr>
                <w:rFonts w:ascii="Times New Roman" w:hAnsi="Times New Roman" w:cs="Times New Roman"/>
                <w:sz w:val="22"/>
                <w:szCs w:val="22"/>
              </w:rPr>
            </w:pPr>
            <w:r>
              <w:rPr>
                <w:rFonts w:ascii="Times New Roman" w:hAnsi="Times New Roman" w:cs="Times New Roman"/>
                <w:sz w:val="22"/>
                <w:szCs w:val="22"/>
              </w:rPr>
              <w:t>88</w:t>
            </w:r>
            <w:r w:rsidR="00A35834" w:rsidRPr="003C5294">
              <w:rPr>
                <w:rFonts w:ascii="Times New Roman" w:hAnsi="Times New Roman" w:cs="Times New Roman"/>
                <w:sz w:val="22"/>
                <w:szCs w:val="22"/>
              </w:rPr>
              <w:t xml:space="preserve"> </w:t>
            </w:r>
            <w:r w:rsidR="00737A7F" w:rsidRPr="003C5294">
              <w:rPr>
                <w:rFonts w:ascii="Times New Roman" w:hAnsi="Times New Roman" w:cs="Times New Roman"/>
                <w:sz w:val="22"/>
                <w:szCs w:val="22"/>
              </w:rPr>
              <w:t>%</w:t>
            </w:r>
          </w:p>
        </w:tc>
        <w:tc>
          <w:tcPr>
            <w:tcW w:w="2546" w:type="dxa"/>
          </w:tcPr>
          <w:p w:rsidR="00737A7F" w:rsidRPr="003C5294" w:rsidRDefault="00A35834" w:rsidP="008A0225">
            <w:pPr>
              <w:jc w:val="center"/>
              <w:rPr>
                <w:rFonts w:ascii="Times New Roman" w:hAnsi="Times New Roman" w:cs="Times New Roman"/>
                <w:sz w:val="22"/>
                <w:szCs w:val="22"/>
              </w:rPr>
            </w:pPr>
            <w:r w:rsidRPr="003C5294">
              <w:rPr>
                <w:rFonts w:ascii="Times New Roman" w:hAnsi="Times New Roman" w:cs="Times New Roman"/>
                <w:sz w:val="22"/>
                <w:szCs w:val="22"/>
              </w:rPr>
              <w:t>Высокая</w:t>
            </w:r>
          </w:p>
        </w:tc>
      </w:tr>
    </w:tbl>
    <w:p w:rsidR="00737A7F" w:rsidRPr="003C5294" w:rsidRDefault="00737A7F" w:rsidP="00737A7F">
      <w:pPr>
        <w:pStyle w:val="ConsPlusNormal"/>
        <w:ind w:firstLine="709"/>
        <w:jc w:val="both"/>
        <w:rPr>
          <w:rFonts w:ascii="Times New Roman" w:hAnsi="Times New Roman" w:cs="Times New Roman"/>
        </w:rPr>
      </w:pPr>
    </w:p>
    <w:p w:rsidR="00737A7F" w:rsidRPr="003C5294" w:rsidRDefault="00737A7F" w:rsidP="00737A7F">
      <w:pPr>
        <w:pStyle w:val="ConsPlusNormal"/>
        <w:ind w:firstLine="709"/>
        <w:jc w:val="both"/>
        <w:rPr>
          <w:rFonts w:ascii="Times New Roman" w:hAnsi="Times New Roman" w:cs="Times New Roman"/>
        </w:rPr>
      </w:pPr>
      <w:r w:rsidRPr="003C5294">
        <w:rPr>
          <w:rFonts w:ascii="Times New Roman" w:hAnsi="Times New Roman" w:cs="Times New Roman"/>
        </w:rPr>
        <w:t>Примечания:</w:t>
      </w:r>
    </w:p>
    <w:p w:rsidR="00737A7F" w:rsidRPr="003C5294" w:rsidRDefault="00737A7F" w:rsidP="00737A7F">
      <w:pPr>
        <w:pStyle w:val="ConsPlusNormal"/>
        <w:ind w:firstLine="709"/>
        <w:jc w:val="both"/>
        <w:rPr>
          <w:rFonts w:ascii="Times New Roman" w:hAnsi="Times New Roman" w:cs="Times New Roman"/>
        </w:rPr>
      </w:pPr>
      <w:r w:rsidRPr="003C5294">
        <w:rPr>
          <w:rFonts w:ascii="Times New Roman" w:hAnsi="Times New Roman" w:cs="Times New Roman"/>
        </w:rPr>
        <w:t xml:space="preserve">1. В перечень включаются нарушения обязательных требований, доля которых составляет </w:t>
      </w:r>
      <w:r w:rsidR="003C5294" w:rsidRPr="003C5294">
        <w:rPr>
          <w:rFonts w:ascii="Times New Roman" w:hAnsi="Times New Roman" w:cs="Times New Roman"/>
        </w:rPr>
        <w:br/>
      </w:r>
      <w:r w:rsidRPr="003C5294">
        <w:rPr>
          <w:rFonts w:ascii="Times New Roman" w:hAnsi="Times New Roman" w:cs="Times New Roman"/>
        </w:rPr>
        <w:t>не менее 10% от общего количества выявленных.</w:t>
      </w:r>
    </w:p>
    <w:p w:rsidR="00737A7F" w:rsidRPr="003C5294" w:rsidRDefault="00737A7F" w:rsidP="00737A7F">
      <w:pPr>
        <w:pStyle w:val="ConsPlusNormal"/>
        <w:ind w:firstLine="709"/>
        <w:jc w:val="both"/>
        <w:rPr>
          <w:rFonts w:ascii="Times New Roman" w:hAnsi="Times New Roman" w:cs="Times New Roman"/>
        </w:rPr>
      </w:pPr>
      <w:r w:rsidRPr="003C5294">
        <w:rPr>
          <w:rFonts w:ascii="Times New Roman" w:hAnsi="Times New Roman" w:cs="Times New Roman"/>
        </w:rPr>
        <w:t>2. Степень тяжести негативных последствий (вреда), возникающих вследствие нарушения обязательных требований для охраняемых законом ценностей, определяется контрольным (надзорным) органом в зависимости от следующих факторов:</w:t>
      </w:r>
    </w:p>
    <w:p w:rsidR="00737A7F" w:rsidRPr="003C5294" w:rsidRDefault="00737A7F" w:rsidP="00737A7F">
      <w:pPr>
        <w:pStyle w:val="ConsPlusNormal"/>
        <w:ind w:firstLine="709"/>
        <w:jc w:val="both"/>
        <w:rPr>
          <w:rFonts w:ascii="Times New Roman" w:hAnsi="Times New Roman" w:cs="Times New Roman"/>
        </w:rPr>
      </w:pPr>
      <w:r w:rsidRPr="003C5294">
        <w:rPr>
          <w:rFonts w:ascii="Times New Roman" w:hAnsi="Times New Roman" w:cs="Times New Roman"/>
        </w:rPr>
        <w:t>вид охраняемых законом ценностей, которым может быть причинен вред;</w:t>
      </w:r>
    </w:p>
    <w:p w:rsidR="00737A7F" w:rsidRPr="003C5294" w:rsidRDefault="00737A7F" w:rsidP="00737A7F">
      <w:pPr>
        <w:pStyle w:val="ConsPlusNormal"/>
        <w:ind w:firstLine="709"/>
        <w:jc w:val="both"/>
        <w:rPr>
          <w:rFonts w:ascii="Times New Roman" w:hAnsi="Times New Roman" w:cs="Times New Roman"/>
        </w:rPr>
      </w:pPr>
      <w:r w:rsidRPr="003C5294">
        <w:rPr>
          <w:rFonts w:ascii="Times New Roman" w:hAnsi="Times New Roman" w:cs="Times New Roman"/>
        </w:rPr>
        <w:t>масштаб распространения потенциальных негативных последствий;</w:t>
      </w:r>
    </w:p>
    <w:p w:rsidR="00737A7F" w:rsidRPr="003C5294" w:rsidRDefault="00737A7F" w:rsidP="00737A7F">
      <w:pPr>
        <w:pStyle w:val="ConsPlusNormal"/>
        <w:ind w:firstLine="709"/>
        <w:jc w:val="both"/>
        <w:rPr>
          <w:rFonts w:ascii="Times New Roman" w:hAnsi="Times New Roman" w:cs="Times New Roman"/>
        </w:rPr>
      </w:pPr>
      <w:r w:rsidRPr="003C5294">
        <w:rPr>
          <w:rFonts w:ascii="Times New Roman" w:hAnsi="Times New Roman" w:cs="Times New Roman"/>
        </w:rPr>
        <w:t>степень трудности (возможности) преодоления возникших негативных последствий;</w:t>
      </w:r>
    </w:p>
    <w:p w:rsidR="00737A7F" w:rsidRPr="00470CAA" w:rsidRDefault="00737A7F" w:rsidP="00737A7F">
      <w:pPr>
        <w:pStyle w:val="ConsPlusNormal"/>
        <w:ind w:firstLine="709"/>
        <w:jc w:val="both"/>
        <w:rPr>
          <w:rFonts w:ascii="Times New Roman" w:hAnsi="Times New Roman" w:cs="Times New Roman"/>
          <w:sz w:val="24"/>
          <w:szCs w:val="24"/>
        </w:rPr>
      </w:pPr>
      <w:r w:rsidRPr="003C5294">
        <w:rPr>
          <w:rFonts w:ascii="Times New Roman" w:hAnsi="Times New Roman" w:cs="Times New Roman"/>
        </w:rPr>
        <w:t>величина (объем) вреда или совокупный ущерб.</w:t>
      </w:r>
    </w:p>
    <w:p w:rsidR="00737A7F" w:rsidRDefault="00737A7F" w:rsidP="00357B36">
      <w:pPr>
        <w:ind w:firstLine="708"/>
        <w:jc w:val="both"/>
        <w:rPr>
          <w:rFonts w:ascii="Times New Roman" w:eastAsia="Times New Roman" w:hAnsi="Times New Roman" w:cs="Times New Roman"/>
        </w:rPr>
      </w:pPr>
    </w:p>
    <w:sectPr w:rsidR="00737A7F" w:rsidSect="00FD6533">
      <w:pgSz w:w="11906" w:h="16838"/>
      <w:pgMar w:top="993" w:right="851" w:bottom="1134" w:left="1418" w:header="720" w:footer="720" w:gutter="0"/>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F75332" w:rsidRDefault="00F75332" w:rsidP="002965E7">
      <w:r>
        <w:separator/>
      </w:r>
    </w:p>
  </w:endnote>
  <w:endnote w:type="continuationSeparator" w:id="0">
    <w:p w:rsidR="00F75332" w:rsidRDefault="00F75332" w:rsidP="002965E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Consultant">
    <w:altName w:val="Courier New"/>
    <w:charset w:val="00"/>
    <w:family w:val="modern"/>
    <w:pitch w:val="fixed"/>
    <w:sig w:usb0="00000203" w:usb1="00000000" w:usb2="00000000" w:usb3="00000000" w:csb0="00000005" w:csb1="00000000"/>
  </w:font>
  <w:font w:name="Calibri Light">
    <w:panose1 w:val="020F0302020204030204"/>
    <w:charset w:val="CC"/>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F75332" w:rsidRDefault="00F75332" w:rsidP="002965E7">
      <w:r>
        <w:separator/>
      </w:r>
    </w:p>
  </w:footnote>
  <w:footnote w:type="continuationSeparator" w:id="0">
    <w:p w:rsidR="00F75332" w:rsidRDefault="00F75332" w:rsidP="002965E7">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301194"/>
    <w:multiLevelType w:val="hybridMultilevel"/>
    <w:tmpl w:val="3014FF7A"/>
    <w:lvl w:ilvl="0" w:tplc="76CE1E10">
      <w:numFmt w:val="bullet"/>
      <w:lvlText w:val="-"/>
      <w:lvlJc w:val="left"/>
      <w:pPr>
        <w:ind w:left="927" w:hanging="360"/>
      </w:pPr>
      <w:rPr>
        <w:rFonts w:ascii="Times New Roman" w:eastAsia="Times New Roman" w:hAnsi="Times New Roman" w:cs="Times New Roman" w:hint="default"/>
        <w:color w:val="auto"/>
      </w:rPr>
    </w:lvl>
    <w:lvl w:ilvl="1" w:tplc="04190003" w:tentative="1">
      <w:start w:val="1"/>
      <w:numFmt w:val="bullet"/>
      <w:lvlText w:val="o"/>
      <w:lvlJc w:val="left"/>
      <w:pPr>
        <w:ind w:left="1647" w:hanging="360"/>
      </w:pPr>
      <w:rPr>
        <w:rFonts w:ascii="Courier New" w:hAnsi="Courier New" w:cs="Courier New" w:hint="default"/>
      </w:rPr>
    </w:lvl>
    <w:lvl w:ilvl="2" w:tplc="04190005" w:tentative="1">
      <w:start w:val="1"/>
      <w:numFmt w:val="bullet"/>
      <w:lvlText w:val=""/>
      <w:lvlJc w:val="left"/>
      <w:pPr>
        <w:ind w:left="2367" w:hanging="360"/>
      </w:pPr>
      <w:rPr>
        <w:rFonts w:ascii="Wingdings" w:hAnsi="Wingdings" w:hint="default"/>
      </w:rPr>
    </w:lvl>
    <w:lvl w:ilvl="3" w:tplc="04190001" w:tentative="1">
      <w:start w:val="1"/>
      <w:numFmt w:val="bullet"/>
      <w:lvlText w:val=""/>
      <w:lvlJc w:val="left"/>
      <w:pPr>
        <w:ind w:left="3087" w:hanging="360"/>
      </w:pPr>
      <w:rPr>
        <w:rFonts w:ascii="Symbol" w:hAnsi="Symbol" w:hint="default"/>
      </w:rPr>
    </w:lvl>
    <w:lvl w:ilvl="4" w:tplc="04190003" w:tentative="1">
      <w:start w:val="1"/>
      <w:numFmt w:val="bullet"/>
      <w:lvlText w:val="o"/>
      <w:lvlJc w:val="left"/>
      <w:pPr>
        <w:ind w:left="3807" w:hanging="360"/>
      </w:pPr>
      <w:rPr>
        <w:rFonts w:ascii="Courier New" w:hAnsi="Courier New" w:cs="Courier New" w:hint="default"/>
      </w:rPr>
    </w:lvl>
    <w:lvl w:ilvl="5" w:tplc="04190005" w:tentative="1">
      <w:start w:val="1"/>
      <w:numFmt w:val="bullet"/>
      <w:lvlText w:val=""/>
      <w:lvlJc w:val="left"/>
      <w:pPr>
        <w:ind w:left="4527" w:hanging="360"/>
      </w:pPr>
      <w:rPr>
        <w:rFonts w:ascii="Wingdings" w:hAnsi="Wingdings" w:hint="default"/>
      </w:rPr>
    </w:lvl>
    <w:lvl w:ilvl="6" w:tplc="04190001" w:tentative="1">
      <w:start w:val="1"/>
      <w:numFmt w:val="bullet"/>
      <w:lvlText w:val=""/>
      <w:lvlJc w:val="left"/>
      <w:pPr>
        <w:ind w:left="5247" w:hanging="360"/>
      </w:pPr>
      <w:rPr>
        <w:rFonts w:ascii="Symbol" w:hAnsi="Symbol" w:hint="default"/>
      </w:rPr>
    </w:lvl>
    <w:lvl w:ilvl="7" w:tplc="04190003" w:tentative="1">
      <w:start w:val="1"/>
      <w:numFmt w:val="bullet"/>
      <w:lvlText w:val="o"/>
      <w:lvlJc w:val="left"/>
      <w:pPr>
        <w:ind w:left="5967" w:hanging="360"/>
      </w:pPr>
      <w:rPr>
        <w:rFonts w:ascii="Courier New" w:hAnsi="Courier New" w:cs="Courier New" w:hint="default"/>
      </w:rPr>
    </w:lvl>
    <w:lvl w:ilvl="8" w:tplc="04190005" w:tentative="1">
      <w:start w:val="1"/>
      <w:numFmt w:val="bullet"/>
      <w:lvlText w:val=""/>
      <w:lvlJc w:val="left"/>
      <w:pPr>
        <w:ind w:left="6687" w:hanging="360"/>
      </w:pPr>
      <w:rPr>
        <w:rFonts w:ascii="Wingdings" w:hAnsi="Wingdings" w:hint="default"/>
      </w:rPr>
    </w:lvl>
  </w:abstractNum>
  <w:abstractNum w:abstractNumId="1" w15:restartNumberingAfterBreak="0">
    <w:nsid w:val="11593465"/>
    <w:multiLevelType w:val="hybridMultilevel"/>
    <w:tmpl w:val="49EA1290"/>
    <w:lvl w:ilvl="0" w:tplc="B3009A5C">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2" w15:restartNumberingAfterBreak="0">
    <w:nsid w:val="1A200398"/>
    <w:multiLevelType w:val="hybridMultilevel"/>
    <w:tmpl w:val="3F5612EE"/>
    <w:lvl w:ilvl="0" w:tplc="26B0AA28">
      <w:start w:val="1"/>
      <w:numFmt w:val="decimal"/>
      <w:lvlText w:val="%1."/>
      <w:lvlJc w:val="left"/>
      <w:pPr>
        <w:ind w:left="435" w:hanging="360"/>
      </w:pPr>
      <w:rPr>
        <w:rFonts w:hint="default"/>
      </w:rPr>
    </w:lvl>
    <w:lvl w:ilvl="1" w:tplc="04190019" w:tentative="1">
      <w:start w:val="1"/>
      <w:numFmt w:val="lowerLetter"/>
      <w:lvlText w:val="%2."/>
      <w:lvlJc w:val="left"/>
      <w:pPr>
        <w:ind w:left="1155" w:hanging="360"/>
      </w:pPr>
    </w:lvl>
    <w:lvl w:ilvl="2" w:tplc="0419001B" w:tentative="1">
      <w:start w:val="1"/>
      <w:numFmt w:val="lowerRoman"/>
      <w:lvlText w:val="%3."/>
      <w:lvlJc w:val="right"/>
      <w:pPr>
        <w:ind w:left="1875" w:hanging="180"/>
      </w:pPr>
    </w:lvl>
    <w:lvl w:ilvl="3" w:tplc="0419000F" w:tentative="1">
      <w:start w:val="1"/>
      <w:numFmt w:val="decimal"/>
      <w:lvlText w:val="%4."/>
      <w:lvlJc w:val="left"/>
      <w:pPr>
        <w:ind w:left="2595" w:hanging="360"/>
      </w:pPr>
    </w:lvl>
    <w:lvl w:ilvl="4" w:tplc="04190019" w:tentative="1">
      <w:start w:val="1"/>
      <w:numFmt w:val="lowerLetter"/>
      <w:lvlText w:val="%5."/>
      <w:lvlJc w:val="left"/>
      <w:pPr>
        <w:ind w:left="3315" w:hanging="360"/>
      </w:pPr>
    </w:lvl>
    <w:lvl w:ilvl="5" w:tplc="0419001B" w:tentative="1">
      <w:start w:val="1"/>
      <w:numFmt w:val="lowerRoman"/>
      <w:lvlText w:val="%6."/>
      <w:lvlJc w:val="right"/>
      <w:pPr>
        <w:ind w:left="4035" w:hanging="180"/>
      </w:pPr>
    </w:lvl>
    <w:lvl w:ilvl="6" w:tplc="0419000F" w:tentative="1">
      <w:start w:val="1"/>
      <w:numFmt w:val="decimal"/>
      <w:lvlText w:val="%7."/>
      <w:lvlJc w:val="left"/>
      <w:pPr>
        <w:ind w:left="4755" w:hanging="360"/>
      </w:pPr>
    </w:lvl>
    <w:lvl w:ilvl="7" w:tplc="04190019" w:tentative="1">
      <w:start w:val="1"/>
      <w:numFmt w:val="lowerLetter"/>
      <w:lvlText w:val="%8."/>
      <w:lvlJc w:val="left"/>
      <w:pPr>
        <w:ind w:left="5475" w:hanging="360"/>
      </w:pPr>
    </w:lvl>
    <w:lvl w:ilvl="8" w:tplc="0419001B" w:tentative="1">
      <w:start w:val="1"/>
      <w:numFmt w:val="lowerRoman"/>
      <w:lvlText w:val="%9."/>
      <w:lvlJc w:val="right"/>
      <w:pPr>
        <w:ind w:left="6195" w:hanging="180"/>
      </w:pPr>
    </w:lvl>
  </w:abstractNum>
  <w:abstractNum w:abstractNumId="3" w15:restartNumberingAfterBreak="0">
    <w:nsid w:val="250F7CD4"/>
    <w:multiLevelType w:val="hybridMultilevel"/>
    <w:tmpl w:val="DCFE9B0C"/>
    <w:lvl w:ilvl="0" w:tplc="422E2C74">
      <w:start w:val="1"/>
      <w:numFmt w:val="decimal"/>
      <w:lvlText w:val="%1."/>
      <w:lvlJc w:val="left"/>
      <w:pPr>
        <w:ind w:left="1211" w:hanging="360"/>
      </w:pPr>
      <w:rPr>
        <w:rFonts w:hint="default"/>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abstractNum w:abstractNumId="4" w15:restartNumberingAfterBreak="0">
    <w:nsid w:val="2E24618B"/>
    <w:multiLevelType w:val="hybridMultilevel"/>
    <w:tmpl w:val="544E93CA"/>
    <w:lvl w:ilvl="0" w:tplc="5262F778">
      <w:start w:val="4"/>
      <w:numFmt w:val="decimal"/>
      <w:lvlText w:val="%1."/>
      <w:lvlJc w:val="left"/>
      <w:pPr>
        <w:ind w:left="435" w:hanging="360"/>
      </w:pPr>
      <w:rPr>
        <w:rFonts w:hint="default"/>
      </w:rPr>
    </w:lvl>
    <w:lvl w:ilvl="1" w:tplc="04190019" w:tentative="1">
      <w:start w:val="1"/>
      <w:numFmt w:val="lowerLetter"/>
      <w:lvlText w:val="%2."/>
      <w:lvlJc w:val="left"/>
      <w:pPr>
        <w:ind w:left="1155" w:hanging="360"/>
      </w:pPr>
    </w:lvl>
    <w:lvl w:ilvl="2" w:tplc="0419001B" w:tentative="1">
      <w:start w:val="1"/>
      <w:numFmt w:val="lowerRoman"/>
      <w:lvlText w:val="%3."/>
      <w:lvlJc w:val="right"/>
      <w:pPr>
        <w:ind w:left="1875" w:hanging="180"/>
      </w:pPr>
    </w:lvl>
    <w:lvl w:ilvl="3" w:tplc="0419000F" w:tentative="1">
      <w:start w:val="1"/>
      <w:numFmt w:val="decimal"/>
      <w:lvlText w:val="%4."/>
      <w:lvlJc w:val="left"/>
      <w:pPr>
        <w:ind w:left="2595" w:hanging="360"/>
      </w:pPr>
    </w:lvl>
    <w:lvl w:ilvl="4" w:tplc="04190019" w:tentative="1">
      <w:start w:val="1"/>
      <w:numFmt w:val="lowerLetter"/>
      <w:lvlText w:val="%5."/>
      <w:lvlJc w:val="left"/>
      <w:pPr>
        <w:ind w:left="3315" w:hanging="360"/>
      </w:pPr>
    </w:lvl>
    <w:lvl w:ilvl="5" w:tplc="0419001B" w:tentative="1">
      <w:start w:val="1"/>
      <w:numFmt w:val="lowerRoman"/>
      <w:lvlText w:val="%6."/>
      <w:lvlJc w:val="right"/>
      <w:pPr>
        <w:ind w:left="4035" w:hanging="180"/>
      </w:pPr>
    </w:lvl>
    <w:lvl w:ilvl="6" w:tplc="0419000F" w:tentative="1">
      <w:start w:val="1"/>
      <w:numFmt w:val="decimal"/>
      <w:lvlText w:val="%7."/>
      <w:lvlJc w:val="left"/>
      <w:pPr>
        <w:ind w:left="4755" w:hanging="360"/>
      </w:pPr>
    </w:lvl>
    <w:lvl w:ilvl="7" w:tplc="04190019" w:tentative="1">
      <w:start w:val="1"/>
      <w:numFmt w:val="lowerLetter"/>
      <w:lvlText w:val="%8."/>
      <w:lvlJc w:val="left"/>
      <w:pPr>
        <w:ind w:left="5475" w:hanging="360"/>
      </w:pPr>
    </w:lvl>
    <w:lvl w:ilvl="8" w:tplc="0419001B" w:tentative="1">
      <w:start w:val="1"/>
      <w:numFmt w:val="lowerRoman"/>
      <w:lvlText w:val="%9."/>
      <w:lvlJc w:val="right"/>
      <w:pPr>
        <w:ind w:left="6195" w:hanging="180"/>
      </w:pPr>
    </w:lvl>
  </w:abstractNum>
  <w:abstractNum w:abstractNumId="5" w15:restartNumberingAfterBreak="0">
    <w:nsid w:val="45201E4C"/>
    <w:multiLevelType w:val="hybridMultilevel"/>
    <w:tmpl w:val="CCD00622"/>
    <w:lvl w:ilvl="0" w:tplc="B11AD026">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6" w15:restartNumberingAfterBreak="0">
    <w:nsid w:val="54CE3A41"/>
    <w:multiLevelType w:val="hybridMultilevel"/>
    <w:tmpl w:val="05ACD86E"/>
    <w:lvl w:ilvl="0" w:tplc="4F3648AA">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num w:numId="1">
    <w:abstractNumId w:val="6"/>
  </w:num>
  <w:num w:numId="2">
    <w:abstractNumId w:val="2"/>
  </w:num>
  <w:num w:numId="3">
    <w:abstractNumId w:val="4"/>
  </w:num>
  <w:num w:numId="4">
    <w:abstractNumId w:val="3"/>
  </w:num>
  <w:num w:numId="5">
    <w:abstractNumId w:val="0"/>
  </w:num>
  <w:num w:numId="6">
    <w:abstractNumId w:val="5"/>
  </w:num>
  <w:num w:numId="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0"/>
  <w:documentProtection w:edit="readOnly" w:enforcement="0"/>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75648"/>
    <w:rsid w:val="00000CB0"/>
    <w:rsid w:val="000022FD"/>
    <w:rsid w:val="00004146"/>
    <w:rsid w:val="000076D5"/>
    <w:rsid w:val="00011153"/>
    <w:rsid w:val="00020204"/>
    <w:rsid w:val="000218A7"/>
    <w:rsid w:val="00031C33"/>
    <w:rsid w:val="000350ED"/>
    <w:rsid w:val="00052143"/>
    <w:rsid w:val="00053022"/>
    <w:rsid w:val="00054CED"/>
    <w:rsid w:val="00055E76"/>
    <w:rsid w:val="000623B4"/>
    <w:rsid w:val="0006465C"/>
    <w:rsid w:val="00070811"/>
    <w:rsid w:val="000735BA"/>
    <w:rsid w:val="00075648"/>
    <w:rsid w:val="000765BB"/>
    <w:rsid w:val="00084E87"/>
    <w:rsid w:val="000870E2"/>
    <w:rsid w:val="000A2048"/>
    <w:rsid w:val="000A2951"/>
    <w:rsid w:val="000A4E78"/>
    <w:rsid w:val="000A5BF0"/>
    <w:rsid w:val="000B1D3E"/>
    <w:rsid w:val="000C1456"/>
    <w:rsid w:val="000C62FB"/>
    <w:rsid w:val="000D2D8F"/>
    <w:rsid w:val="000D7CA5"/>
    <w:rsid w:val="000E7345"/>
    <w:rsid w:val="000E7F28"/>
    <w:rsid w:val="000F50D0"/>
    <w:rsid w:val="000F621B"/>
    <w:rsid w:val="0010296B"/>
    <w:rsid w:val="00102DFA"/>
    <w:rsid w:val="00104174"/>
    <w:rsid w:val="00106926"/>
    <w:rsid w:val="0010732D"/>
    <w:rsid w:val="00112AD8"/>
    <w:rsid w:val="00121049"/>
    <w:rsid w:val="001244C4"/>
    <w:rsid w:val="00124A32"/>
    <w:rsid w:val="00131FA6"/>
    <w:rsid w:val="00140E1D"/>
    <w:rsid w:val="001503F6"/>
    <w:rsid w:val="00154D01"/>
    <w:rsid w:val="001816E3"/>
    <w:rsid w:val="00194FB1"/>
    <w:rsid w:val="001A0734"/>
    <w:rsid w:val="001C1EE2"/>
    <w:rsid w:val="001C31AA"/>
    <w:rsid w:val="001C5475"/>
    <w:rsid w:val="001C6A48"/>
    <w:rsid w:val="001D159D"/>
    <w:rsid w:val="001D46C7"/>
    <w:rsid w:val="001E09E3"/>
    <w:rsid w:val="002017DF"/>
    <w:rsid w:val="00211924"/>
    <w:rsid w:val="00213531"/>
    <w:rsid w:val="00214627"/>
    <w:rsid w:val="002150B8"/>
    <w:rsid w:val="00223F74"/>
    <w:rsid w:val="002272DE"/>
    <w:rsid w:val="00231F58"/>
    <w:rsid w:val="00234073"/>
    <w:rsid w:val="0023725D"/>
    <w:rsid w:val="00237329"/>
    <w:rsid w:val="00247E0F"/>
    <w:rsid w:val="00250F26"/>
    <w:rsid w:val="0025627C"/>
    <w:rsid w:val="0025647B"/>
    <w:rsid w:val="00266138"/>
    <w:rsid w:val="0026798C"/>
    <w:rsid w:val="00271912"/>
    <w:rsid w:val="00273AE1"/>
    <w:rsid w:val="002812BA"/>
    <w:rsid w:val="00286B58"/>
    <w:rsid w:val="0029402A"/>
    <w:rsid w:val="002965E7"/>
    <w:rsid w:val="0029744D"/>
    <w:rsid w:val="002A1DA4"/>
    <w:rsid w:val="002A2286"/>
    <w:rsid w:val="002A2A20"/>
    <w:rsid w:val="002A57B2"/>
    <w:rsid w:val="002A587A"/>
    <w:rsid w:val="002A6C8F"/>
    <w:rsid w:val="002A7D79"/>
    <w:rsid w:val="002B0CC4"/>
    <w:rsid w:val="002C1B75"/>
    <w:rsid w:val="002C73F3"/>
    <w:rsid w:val="002D0E51"/>
    <w:rsid w:val="002D2561"/>
    <w:rsid w:val="002E57E8"/>
    <w:rsid w:val="002F280C"/>
    <w:rsid w:val="002F676C"/>
    <w:rsid w:val="00311090"/>
    <w:rsid w:val="00322812"/>
    <w:rsid w:val="003230E8"/>
    <w:rsid w:val="003231AF"/>
    <w:rsid w:val="003343CE"/>
    <w:rsid w:val="00340669"/>
    <w:rsid w:val="00350627"/>
    <w:rsid w:val="003514C3"/>
    <w:rsid w:val="00357B36"/>
    <w:rsid w:val="00366DFB"/>
    <w:rsid w:val="003745E8"/>
    <w:rsid w:val="00375A44"/>
    <w:rsid w:val="00380CE5"/>
    <w:rsid w:val="00391ABE"/>
    <w:rsid w:val="00394CDE"/>
    <w:rsid w:val="00397503"/>
    <w:rsid w:val="003A3BF0"/>
    <w:rsid w:val="003A4AC2"/>
    <w:rsid w:val="003A5132"/>
    <w:rsid w:val="003B2D64"/>
    <w:rsid w:val="003B4484"/>
    <w:rsid w:val="003B6E99"/>
    <w:rsid w:val="003B76BC"/>
    <w:rsid w:val="003C309B"/>
    <w:rsid w:val="003C5294"/>
    <w:rsid w:val="003C5761"/>
    <w:rsid w:val="003E6538"/>
    <w:rsid w:val="003F0D35"/>
    <w:rsid w:val="003F2066"/>
    <w:rsid w:val="003F4D14"/>
    <w:rsid w:val="004023A4"/>
    <w:rsid w:val="004056A1"/>
    <w:rsid w:val="00410D56"/>
    <w:rsid w:val="00423483"/>
    <w:rsid w:val="00435706"/>
    <w:rsid w:val="00443830"/>
    <w:rsid w:val="00446346"/>
    <w:rsid w:val="00465526"/>
    <w:rsid w:val="00471036"/>
    <w:rsid w:val="00474BC7"/>
    <w:rsid w:val="004817BF"/>
    <w:rsid w:val="00487E48"/>
    <w:rsid w:val="004940F1"/>
    <w:rsid w:val="00496404"/>
    <w:rsid w:val="004A20EB"/>
    <w:rsid w:val="004E5950"/>
    <w:rsid w:val="004F0761"/>
    <w:rsid w:val="004F0A36"/>
    <w:rsid w:val="004F5E93"/>
    <w:rsid w:val="004F7009"/>
    <w:rsid w:val="00505313"/>
    <w:rsid w:val="00507354"/>
    <w:rsid w:val="005137F6"/>
    <w:rsid w:val="00514554"/>
    <w:rsid w:val="00521269"/>
    <w:rsid w:val="00534C36"/>
    <w:rsid w:val="00546B72"/>
    <w:rsid w:val="00552858"/>
    <w:rsid w:val="00554314"/>
    <w:rsid w:val="00562C4A"/>
    <w:rsid w:val="00582972"/>
    <w:rsid w:val="00585AD4"/>
    <w:rsid w:val="00586582"/>
    <w:rsid w:val="005A4F9A"/>
    <w:rsid w:val="005A5847"/>
    <w:rsid w:val="005A7C70"/>
    <w:rsid w:val="005B0CA7"/>
    <w:rsid w:val="005C1EBC"/>
    <w:rsid w:val="005C5ACC"/>
    <w:rsid w:val="005C5BEB"/>
    <w:rsid w:val="005D2A0D"/>
    <w:rsid w:val="005D4FA5"/>
    <w:rsid w:val="005E4B9F"/>
    <w:rsid w:val="005E5DE7"/>
    <w:rsid w:val="00601419"/>
    <w:rsid w:val="00605E17"/>
    <w:rsid w:val="006105A6"/>
    <w:rsid w:val="0061398F"/>
    <w:rsid w:val="00615BBB"/>
    <w:rsid w:val="00615CE2"/>
    <w:rsid w:val="00616B81"/>
    <w:rsid w:val="00616C60"/>
    <w:rsid w:val="0062563A"/>
    <w:rsid w:val="00637ADC"/>
    <w:rsid w:val="0065130A"/>
    <w:rsid w:val="0065305D"/>
    <w:rsid w:val="00656990"/>
    <w:rsid w:val="006623B3"/>
    <w:rsid w:val="006712F9"/>
    <w:rsid w:val="00681046"/>
    <w:rsid w:val="006810C3"/>
    <w:rsid w:val="00687C81"/>
    <w:rsid w:val="0069201A"/>
    <w:rsid w:val="0069660D"/>
    <w:rsid w:val="00696B06"/>
    <w:rsid w:val="006A3A3F"/>
    <w:rsid w:val="006A7F8D"/>
    <w:rsid w:val="006B2F01"/>
    <w:rsid w:val="006C09E3"/>
    <w:rsid w:val="006C350C"/>
    <w:rsid w:val="006C53E4"/>
    <w:rsid w:val="006D391A"/>
    <w:rsid w:val="006D6B86"/>
    <w:rsid w:val="006D71DC"/>
    <w:rsid w:val="006F1113"/>
    <w:rsid w:val="006F14D6"/>
    <w:rsid w:val="006F44B1"/>
    <w:rsid w:val="006F5A89"/>
    <w:rsid w:val="00702200"/>
    <w:rsid w:val="007037F2"/>
    <w:rsid w:val="007066AA"/>
    <w:rsid w:val="0071536B"/>
    <w:rsid w:val="00715668"/>
    <w:rsid w:val="00720DD5"/>
    <w:rsid w:val="00721742"/>
    <w:rsid w:val="007218AB"/>
    <w:rsid w:val="00723BCA"/>
    <w:rsid w:val="007261B2"/>
    <w:rsid w:val="00737A7F"/>
    <w:rsid w:val="0074060A"/>
    <w:rsid w:val="00744887"/>
    <w:rsid w:val="007528B8"/>
    <w:rsid w:val="00752F97"/>
    <w:rsid w:val="00753317"/>
    <w:rsid w:val="00754589"/>
    <w:rsid w:val="00761346"/>
    <w:rsid w:val="00771068"/>
    <w:rsid w:val="007719A5"/>
    <w:rsid w:val="00772179"/>
    <w:rsid w:val="00774963"/>
    <w:rsid w:val="00776982"/>
    <w:rsid w:val="00780087"/>
    <w:rsid w:val="007A0AA0"/>
    <w:rsid w:val="007A767B"/>
    <w:rsid w:val="007A7938"/>
    <w:rsid w:val="007B01AC"/>
    <w:rsid w:val="007B27A2"/>
    <w:rsid w:val="007B5235"/>
    <w:rsid w:val="007B68BF"/>
    <w:rsid w:val="007C205B"/>
    <w:rsid w:val="007D1AF7"/>
    <w:rsid w:val="007D1D59"/>
    <w:rsid w:val="007D40CC"/>
    <w:rsid w:val="007D48BA"/>
    <w:rsid w:val="007E7872"/>
    <w:rsid w:val="007F1146"/>
    <w:rsid w:val="00801464"/>
    <w:rsid w:val="00804128"/>
    <w:rsid w:val="0081090B"/>
    <w:rsid w:val="00820EBF"/>
    <w:rsid w:val="00826E2E"/>
    <w:rsid w:val="008308FB"/>
    <w:rsid w:val="00831D86"/>
    <w:rsid w:val="0084263A"/>
    <w:rsid w:val="008427B1"/>
    <w:rsid w:val="00850FD8"/>
    <w:rsid w:val="00855C0C"/>
    <w:rsid w:val="0087011E"/>
    <w:rsid w:val="00871910"/>
    <w:rsid w:val="00873A1A"/>
    <w:rsid w:val="0087570B"/>
    <w:rsid w:val="00877445"/>
    <w:rsid w:val="00877FB8"/>
    <w:rsid w:val="00887360"/>
    <w:rsid w:val="0089369C"/>
    <w:rsid w:val="00896927"/>
    <w:rsid w:val="0089770C"/>
    <w:rsid w:val="008A0225"/>
    <w:rsid w:val="008A0286"/>
    <w:rsid w:val="008A613A"/>
    <w:rsid w:val="008C6882"/>
    <w:rsid w:val="008C77C0"/>
    <w:rsid w:val="008E1BFE"/>
    <w:rsid w:val="008E388D"/>
    <w:rsid w:val="008F4DCF"/>
    <w:rsid w:val="008F4DF2"/>
    <w:rsid w:val="00903FB6"/>
    <w:rsid w:val="009056B9"/>
    <w:rsid w:val="0091558E"/>
    <w:rsid w:val="00937A28"/>
    <w:rsid w:val="009406B2"/>
    <w:rsid w:val="009479B5"/>
    <w:rsid w:val="00962153"/>
    <w:rsid w:val="00967879"/>
    <w:rsid w:val="009678E7"/>
    <w:rsid w:val="00971326"/>
    <w:rsid w:val="00985D81"/>
    <w:rsid w:val="009943EA"/>
    <w:rsid w:val="00996B4C"/>
    <w:rsid w:val="009A2559"/>
    <w:rsid w:val="009B154C"/>
    <w:rsid w:val="009B215C"/>
    <w:rsid w:val="009C42CF"/>
    <w:rsid w:val="009C7A55"/>
    <w:rsid w:val="009D2C35"/>
    <w:rsid w:val="009D4757"/>
    <w:rsid w:val="009E0C81"/>
    <w:rsid w:val="009E41B0"/>
    <w:rsid w:val="009F037C"/>
    <w:rsid w:val="009F647A"/>
    <w:rsid w:val="00A15F00"/>
    <w:rsid w:val="00A16211"/>
    <w:rsid w:val="00A35834"/>
    <w:rsid w:val="00A40171"/>
    <w:rsid w:val="00A41C4E"/>
    <w:rsid w:val="00A4391A"/>
    <w:rsid w:val="00A502BD"/>
    <w:rsid w:val="00A526E6"/>
    <w:rsid w:val="00A61055"/>
    <w:rsid w:val="00A65172"/>
    <w:rsid w:val="00A67938"/>
    <w:rsid w:val="00A71B7A"/>
    <w:rsid w:val="00A767AC"/>
    <w:rsid w:val="00A824D7"/>
    <w:rsid w:val="00A8366A"/>
    <w:rsid w:val="00A83CB5"/>
    <w:rsid w:val="00A91C46"/>
    <w:rsid w:val="00A9358B"/>
    <w:rsid w:val="00AB31B9"/>
    <w:rsid w:val="00AB5872"/>
    <w:rsid w:val="00AB639E"/>
    <w:rsid w:val="00AB6C36"/>
    <w:rsid w:val="00AB7239"/>
    <w:rsid w:val="00AB764F"/>
    <w:rsid w:val="00AC298E"/>
    <w:rsid w:val="00AC5B62"/>
    <w:rsid w:val="00AD2581"/>
    <w:rsid w:val="00AE26F3"/>
    <w:rsid w:val="00AF1AE0"/>
    <w:rsid w:val="00AF3D61"/>
    <w:rsid w:val="00B04B4C"/>
    <w:rsid w:val="00B04BA1"/>
    <w:rsid w:val="00B11975"/>
    <w:rsid w:val="00B11B90"/>
    <w:rsid w:val="00B21F93"/>
    <w:rsid w:val="00B23671"/>
    <w:rsid w:val="00B25456"/>
    <w:rsid w:val="00B30687"/>
    <w:rsid w:val="00B37ABC"/>
    <w:rsid w:val="00B407B1"/>
    <w:rsid w:val="00B463DD"/>
    <w:rsid w:val="00B51948"/>
    <w:rsid w:val="00B5239B"/>
    <w:rsid w:val="00B53294"/>
    <w:rsid w:val="00B57EA2"/>
    <w:rsid w:val="00B60538"/>
    <w:rsid w:val="00B61367"/>
    <w:rsid w:val="00B65F30"/>
    <w:rsid w:val="00B6779F"/>
    <w:rsid w:val="00B67883"/>
    <w:rsid w:val="00B735D8"/>
    <w:rsid w:val="00B75B30"/>
    <w:rsid w:val="00B77682"/>
    <w:rsid w:val="00B90B58"/>
    <w:rsid w:val="00B917C8"/>
    <w:rsid w:val="00B9296B"/>
    <w:rsid w:val="00B96B1F"/>
    <w:rsid w:val="00BA3C35"/>
    <w:rsid w:val="00BA795E"/>
    <w:rsid w:val="00BC07D9"/>
    <w:rsid w:val="00BC2DB4"/>
    <w:rsid w:val="00BD2740"/>
    <w:rsid w:val="00BD33CA"/>
    <w:rsid w:val="00BD46DC"/>
    <w:rsid w:val="00BD67F1"/>
    <w:rsid w:val="00BE1BFF"/>
    <w:rsid w:val="00BF3165"/>
    <w:rsid w:val="00BF4F9F"/>
    <w:rsid w:val="00BF5FB2"/>
    <w:rsid w:val="00C03323"/>
    <w:rsid w:val="00C066E4"/>
    <w:rsid w:val="00C06EB8"/>
    <w:rsid w:val="00C163F4"/>
    <w:rsid w:val="00C216AA"/>
    <w:rsid w:val="00C26F3D"/>
    <w:rsid w:val="00C35CE5"/>
    <w:rsid w:val="00C46E69"/>
    <w:rsid w:val="00C53E46"/>
    <w:rsid w:val="00C656CC"/>
    <w:rsid w:val="00C65E86"/>
    <w:rsid w:val="00C66A7B"/>
    <w:rsid w:val="00C77B11"/>
    <w:rsid w:val="00C822EE"/>
    <w:rsid w:val="00C8308B"/>
    <w:rsid w:val="00C8548A"/>
    <w:rsid w:val="00C94634"/>
    <w:rsid w:val="00CB1C1D"/>
    <w:rsid w:val="00CB3F99"/>
    <w:rsid w:val="00CC1D63"/>
    <w:rsid w:val="00CC31D0"/>
    <w:rsid w:val="00CC3352"/>
    <w:rsid w:val="00CC5604"/>
    <w:rsid w:val="00CE0B9E"/>
    <w:rsid w:val="00CE3448"/>
    <w:rsid w:val="00CE76BF"/>
    <w:rsid w:val="00CF198E"/>
    <w:rsid w:val="00CF1F83"/>
    <w:rsid w:val="00CF2051"/>
    <w:rsid w:val="00CF3998"/>
    <w:rsid w:val="00D017E3"/>
    <w:rsid w:val="00D02B8C"/>
    <w:rsid w:val="00D14294"/>
    <w:rsid w:val="00D14659"/>
    <w:rsid w:val="00D163CA"/>
    <w:rsid w:val="00D1704E"/>
    <w:rsid w:val="00D2101B"/>
    <w:rsid w:val="00D25EC9"/>
    <w:rsid w:val="00D3610A"/>
    <w:rsid w:val="00D36C2B"/>
    <w:rsid w:val="00D4136E"/>
    <w:rsid w:val="00D4754D"/>
    <w:rsid w:val="00D57582"/>
    <w:rsid w:val="00D61590"/>
    <w:rsid w:val="00D63130"/>
    <w:rsid w:val="00D7024A"/>
    <w:rsid w:val="00D73F96"/>
    <w:rsid w:val="00D76B92"/>
    <w:rsid w:val="00DA1927"/>
    <w:rsid w:val="00DA673F"/>
    <w:rsid w:val="00DB3EC0"/>
    <w:rsid w:val="00DC0BCF"/>
    <w:rsid w:val="00DC1934"/>
    <w:rsid w:val="00DC33B9"/>
    <w:rsid w:val="00DD0FF9"/>
    <w:rsid w:val="00DD7479"/>
    <w:rsid w:val="00DE03FE"/>
    <w:rsid w:val="00DE1D61"/>
    <w:rsid w:val="00DE39F9"/>
    <w:rsid w:val="00DE434E"/>
    <w:rsid w:val="00DE69D0"/>
    <w:rsid w:val="00DF2004"/>
    <w:rsid w:val="00DF7B34"/>
    <w:rsid w:val="00E02ED3"/>
    <w:rsid w:val="00E05332"/>
    <w:rsid w:val="00E12A3D"/>
    <w:rsid w:val="00E13A4A"/>
    <w:rsid w:val="00E20F4B"/>
    <w:rsid w:val="00E2230E"/>
    <w:rsid w:val="00E318AF"/>
    <w:rsid w:val="00E51A04"/>
    <w:rsid w:val="00E521ED"/>
    <w:rsid w:val="00E53177"/>
    <w:rsid w:val="00E62436"/>
    <w:rsid w:val="00E72C01"/>
    <w:rsid w:val="00E758C2"/>
    <w:rsid w:val="00E7649A"/>
    <w:rsid w:val="00E81748"/>
    <w:rsid w:val="00E909DB"/>
    <w:rsid w:val="00E92836"/>
    <w:rsid w:val="00E94293"/>
    <w:rsid w:val="00EA0A46"/>
    <w:rsid w:val="00EA5629"/>
    <w:rsid w:val="00EB04E4"/>
    <w:rsid w:val="00EB5B50"/>
    <w:rsid w:val="00EC24A9"/>
    <w:rsid w:val="00ED2FCB"/>
    <w:rsid w:val="00EE019D"/>
    <w:rsid w:val="00EE03CA"/>
    <w:rsid w:val="00EE2B11"/>
    <w:rsid w:val="00EE53F9"/>
    <w:rsid w:val="00EE7910"/>
    <w:rsid w:val="00EF4694"/>
    <w:rsid w:val="00F00354"/>
    <w:rsid w:val="00F1117D"/>
    <w:rsid w:val="00F26068"/>
    <w:rsid w:val="00F30E94"/>
    <w:rsid w:val="00F36DDC"/>
    <w:rsid w:val="00F37337"/>
    <w:rsid w:val="00F37861"/>
    <w:rsid w:val="00F42255"/>
    <w:rsid w:val="00F43D6E"/>
    <w:rsid w:val="00F43FB6"/>
    <w:rsid w:val="00F44D93"/>
    <w:rsid w:val="00F545E6"/>
    <w:rsid w:val="00F6176C"/>
    <w:rsid w:val="00F70EB3"/>
    <w:rsid w:val="00F740CC"/>
    <w:rsid w:val="00F75332"/>
    <w:rsid w:val="00F75868"/>
    <w:rsid w:val="00F764A2"/>
    <w:rsid w:val="00F7651D"/>
    <w:rsid w:val="00F77A53"/>
    <w:rsid w:val="00F77D65"/>
    <w:rsid w:val="00F80965"/>
    <w:rsid w:val="00F827BE"/>
    <w:rsid w:val="00F90B14"/>
    <w:rsid w:val="00FA172B"/>
    <w:rsid w:val="00FA6D46"/>
    <w:rsid w:val="00FB7783"/>
    <w:rsid w:val="00FC3B0E"/>
    <w:rsid w:val="00FD2F3E"/>
    <w:rsid w:val="00FD5E1D"/>
    <w:rsid w:val="00FD6533"/>
    <w:rsid w:val="00FE015A"/>
    <w:rsid w:val="00FE3047"/>
    <w:rsid w:val="00FE38F8"/>
    <w:rsid w:val="00FE39DB"/>
    <w:rsid w:val="00FF04D2"/>
    <w:rsid w:val="00FF4753"/>
    <w:rsid w:val="00FF4B5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CC4115B"/>
  <w15:docId w15:val="{F4B57875-FC94-46CA-A62D-9B5DA1D1C82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820EBF"/>
    <w:pPr>
      <w:spacing w:after="0" w:line="240" w:lineRule="auto"/>
    </w:pPr>
    <w:rPr>
      <w:rFonts w:eastAsiaTheme="minorEastAsia"/>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headertext">
    <w:name w:val="headertext"/>
    <w:basedOn w:val="a"/>
    <w:rsid w:val="00820EBF"/>
    <w:pPr>
      <w:spacing w:before="100" w:beforeAutospacing="1" w:after="100" w:afterAutospacing="1"/>
    </w:pPr>
    <w:rPr>
      <w:rFonts w:ascii="Times New Roman" w:eastAsia="Times New Roman" w:hAnsi="Times New Roman" w:cs="Times New Roman"/>
    </w:rPr>
  </w:style>
  <w:style w:type="paragraph" w:styleId="a3">
    <w:name w:val="Balloon Text"/>
    <w:basedOn w:val="a"/>
    <w:link w:val="a4"/>
    <w:uiPriority w:val="99"/>
    <w:semiHidden/>
    <w:unhideWhenUsed/>
    <w:rsid w:val="00CF1F83"/>
    <w:rPr>
      <w:rFonts w:ascii="Segoe UI" w:hAnsi="Segoe UI" w:cs="Segoe UI"/>
      <w:sz w:val="18"/>
      <w:szCs w:val="18"/>
    </w:rPr>
  </w:style>
  <w:style w:type="character" w:customStyle="1" w:styleId="a4">
    <w:name w:val="Текст выноски Знак"/>
    <w:basedOn w:val="a0"/>
    <w:link w:val="a3"/>
    <w:uiPriority w:val="99"/>
    <w:semiHidden/>
    <w:rsid w:val="00CF1F83"/>
    <w:rPr>
      <w:rFonts w:ascii="Segoe UI" w:eastAsiaTheme="minorEastAsia" w:hAnsi="Segoe UI" w:cs="Segoe UI"/>
      <w:sz w:val="18"/>
      <w:szCs w:val="18"/>
      <w:lang w:eastAsia="ru-RU"/>
    </w:rPr>
  </w:style>
  <w:style w:type="paragraph" w:styleId="a5">
    <w:name w:val="List Paragraph"/>
    <w:basedOn w:val="a"/>
    <w:uiPriority w:val="34"/>
    <w:qFormat/>
    <w:rsid w:val="007066AA"/>
    <w:pPr>
      <w:ind w:left="720"/>
      <w:contextualSpacing/>
    </w:pPr>
  </w:style>
  <w:style w:type="character" w:customStyle="1" w:styleId="2">
    <w:name w:val="Основной текст (2)_"/>
    <w:link w:val="20"/>
    <w:uiPriority w:val="99"/>
    <w:locked/>
    <w:rsid w:val="00E51A04"/>
    <w:rPr>
      <w:rFonts w:ascii="Times New Roman" w:hAnsi="Times New Roman"/>
      <w:b/>
      <w:sz w:val="29"/>
      <w:shd w:val="clear" w:color="auto" w:fill="FFFFFF"/>
    </w:rPr>
  </w:style>
  <w:style w:type="paragraph" w:customStyle="1" w:styleId="20">
    <w:name w:val="Основной текст (2)"/>
    <w:basedOn w:val="a"/>
    <w:link w:val="2"/>
    <w:uiPriority w:val="99"/>
    <w:rsid w:val="00E51A04"/>
    <w:pPr>
      <w:widowControl w:val="0"/>
      <w:shd w:val="clear" w:color="auto" w:fill="FFFFFF"/>
      <w:spacing w:after="120" w:line="240" w:lineRule="atLeast"/>
      <w:ind w:hanging="720"/>
      <w:jc w:val="center"/>
    </w:pPr>
    <w:rPr>
      <w:rFonts w:ascii="Times New Roman" w:eastAsiaTheme="minorHAnsi" w:hAnsi="Times New Roman"/>
      <w:b/>
      <w:sz w:val="29"/>
      <w:szCs w:val="22"/>
      <w:lang w:eastAsia="en-US"/>
    </w:rPr>
  </w:style>
  <w:style w:type="table" w:customStyle="1" w:styleId="TableGrid">
    <w:name w:val="TableGrid"/>
    <w:rsid w:val="0061398F"/>
    <w:pPr>
      <w:spacing w:after="0" w:line="240" w:lineRule="auto"/>
    </w:pPr>
    <w:rPr>
      <w:rFonts w:eastAsiaTheme="minorEastAsia"/>
      <w:lang w:eastAsia="ru-RU"/>
    </w:rPr>
    <w:tblPr>
      <w:tblCellMar>
        <w:top w:w="0" w:type="dxa"/>
        <w:left w:w="0" w:type="dxa"/>
        <w:bottom w:w="0" w:type="dxa"/>
        <w:right w:w="0" w:type="dxa"/>
      </w:tblCellMar>
    </w:tblPr>
  </w:style>
  <w:style w:type="table" w:styleId="a6">
    <w:name w:val="Table Grid"/>
    <w:basedOn w:val="a1"/>
    <w:uiPriority w:val="39"/>
    <w:rsid w:val="003F4D1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wmi-callto">
    <w:name w:val="wmi-callto"/>
    <w:basedOn w:val="a0"/>
    <w:rsid w:val="00BC2DB4"/>
  </w:style>
  <w:style w:type="character" w:customStyle="1" w:styleId="wbformattributevalue">
    <w:name w:val="wbform_attributevalue"/>
    <w:basedOn w:val="a0"/>
    <w:rsid w:val="00250F26"/>
  </w:style>
  <w:style w:type="paragraph" w:styleId="a7">
    <w:name w:val="Body Text"/>
    <w:basedOn w:val="a"/>
    <w:link w:val="a8"/>
    <w:rsid w:val="009E0C81"/>
    <w:pPr>
      <w:jc w:val="both"/>
    </w:pPr>
    <w:rPr>
      <w:rFonts w:ascii="Times New Roman" w:eastAsia="Times New Roman" w:hAnsi="Times New Roman" w:cs="Times New Roman"/>
      <w:szCs w:val="20"/>
    </w:rPr>
  </w:style>
  <w:style w:type="character" w:customStyle="1" w:styleId="a8">
    <w:name w:val="Основной текст Знак"/>
    <w:basedOn w:val="a0"/>
    <w:link w:val="a7"/>
    <w:rsid w:val="009E0C81"/>
    <w:rPr>
      <w:rFonts w:ascii="Times New Roman" w:eastAsia="Times New Roman" w:hAnsi="Times New Roman" w:cs="Times New Roman"/>
      <w:sz w:val="24"/>
      <w:szCs w:val="20"/>
      <w:lang w:eastAsia="ru-RU"/>
    </w:rPr>
  </w:style>
  <w:style w:type="paragraph" w:styleId="21">
    <w:name w:val="Body Text 2"/>
    <w:basedOn w:val="a"/>
    <w:link w:val="22"/>
    <w:uiPriority w:val="99"/>
    <w:unhideWhenUsed/>
    <w:rsid w:val="00AB764F"/>
    <w:pPr>
      <w:spacing w:after="120" w:line="480" w:lineRule="auto"/>
    </w:pPr>
  </w:style>
  <w:style w:type="character" w:customStyle="1" w:styleId="22">
    <w:name w:val="Основной текст 2 Знак"/>
    <w:basedOn w:val="a0"/>
    <w:link w:val="21"/>
    <w:uiPriority w:val="99"/>
    <w:rsid w:val="00AB764F"/>
    <w:rPr>
      <w:rFonts w:eastAsiaTheme="minorEastAsia"/>
      <w:sz w:val="24"/>
      <w:szCs w:val="24"/>
      <w:lang w:eastAsia="ru-RU"/>
    </w:rPr>
  </w:style>
  <w:style w:type="paragraph" w:styleId="23">
    <w:name w:val="Body Text Indent 2"/>
    <w:basedOn w:val="a"/>
    <w:link w:val="24"/>
    <w:uiPriority w:val="99"/>
    <w:semiHidden/>
    <w:unhideWhenUsed/>
    <w:rsid w:val="00AB764F"/>
    <w:pPr>
      <w:spacing w:after="120" w:line="480" w:lineRule="auto"/>
      <w:ind w:left="283"/>
    </w:pPr>
  </w:style>
  <w:style w:type="character" w:customStyle="1" w:styleId="24">
    <w:name w:val="Основной текст с отступом 2 Знак"/>
    <w:basedOn w:val="a0"/>
    <w:link w:val="23"/>
    <w:uiPriority w:val="99"/>
    <w:semiHidden/>
    <w:rsid w:val="00AB764F"/>
    <w:rPr>
      <w:rFonts w:eastAsiaTheme="minorEastAsia"/>
      <w:sz w:val="24"/>
      <w:szCs w:val="24"/>
      <w:lang w:eastAsia="ru-RU"/>
    </w:rPr>
  </w:style>
  <w:style w:type="paragraph" w:customStyle="1" w:styleId="ConsNonformat">
    <w:name w:val="ConsNonformat"/>
    <w:rsid w:val="00AB764F"/>
    <w:pPr>
      <w:snapToGrid w:val="0"/>
      <w:spacing w:after="0" w:line="240" w:lineRule="auto"/>
    </w:pPr>
    <w:rPr>
      <w:rFonts w:ascii="Consultant" w:eastAsia="Times New Roman" w:hAnsi="Consultant" w:cs="Times New Roman"/>
      <w:sz w:val="20"/>
      <w:szCs w:val="20"/>
      <w:lang w:eastAsia="ru-RU"/>
    </w:rPr>
  </w:style>
  <w:style w:type="paragraph" w:styleId="a9">
    <w:name w:val="footnote text"/>
    <w:basedOn w:val="a"/>
    <w:link w:val="aa"/>
    <w:uiPriority w:val="99"/>
    <w:semiHidden/>
    <w:unhideWhenUsed/>
    <w:rsid w:val="002965E7"/>
    <w:rPr>
      <w:rFonts w:ascii="Times New Roman" w:eastAsia="Times New Roman" w:hAnsi="Times New Roman" w:cs="Times New Roman"/>
      <w:sz w:val="20"/>
      <w:szCs w:val="20"/>
    </w:rPr>
  </w:style>
  <w:style w:type="character" w:customStyle="1" w:styleId="aa">
    <w:name w:val="Текст сноски Знак"/>
    <w:basedOn w:val="a0"/>
    <w:link w:val="a9"/>
    <w:uiPriority w:val="99"/>
    <w:semiHidden/>
    <w:rsid w:val="002965E7"/>
    <w:rPr>
      <w:rFonts w:ascii="Times New Roman" w:eastAsia="Times New Roman" w:hAnsi="Times New Roman" w:cs="Times New Roman"/>
      <w:sz w:val="20"/>
      <w:szCs w:val="20"/>
      <w:lang w:eastAsia="ru-RU"/>
    </w:rPr>
  </w:style>
  <w:style w:type="character" w:styleId="ab">
    <w:name w:val="footnote reference"/>
    <w:basedOn w:val="a0"/>
    <w:uiPriority w:val="99"/>
    <w:semiHidden/>
    <w:unhideWhenUsed/>
    <w:rsid w:val="002965E7"/>
    <w:rPr>
      <w:vertAlign w:val="superscript"/>
    </w:rPr>
  </w:style>
  <w:style w:type="character" w:styleId="ac">
    <w:name w:val="Hyperlink"/>
    <w:basedOn w:val="a0"/>
    <w:uiPriority w:val="99"/>
    <w:unhideWhenUsed/>
    <w:rsid w:val="002C73F3"/>
    <w:rPr>
      <w:color w:val="0563C1" w:themeColor="hyperlink"/>
      <w:u w:val="single"/>
    </w:rPr>
  </w:style>
  <w:style w:type="table" w:customStyle="1" w:styleId="1">
    <w:name w:val="Сетка таблицы1"/>
    <w:basedOn w:val="a1"/>
    <w:next w:val="a6"/>
    <w:uiPriority w:val="39"/>
    <w:rsid w:val="002C73F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d">
    <w:name w:val="Normal (Web)"/>
    <w:basedOn w:val="a"/>
    <w:uiPriority w:val="99"/>
    <w:unhideWhenUsed/>
    <w:rsid w:val="00AF1AE0"/>
    <w:pPr>
      <w:spacing w:before="100" w:beforeAutospacing="1" w:after="100" w:afterAutospacing="1"/>
    </w:pPr>
    <w:rPr>
      <w:rFonts w:ascii="Times New Roman" w:eastAsia="Times New Roman" w:hAnsi="Times New Roman" w:cs="Times New Roman"/>
    </w:rPr>
  </w:style>
  <w:style w:type="paragraph" w:customStyle="1" w:styleId="Default">
    <w:name w:val="Default"/>
    <w:rsid w:val="007719A5"/>
    <w:pPr>
      <w:autoSpaceDE w:val="0"/>
      <w:autoSpaceDN w:val="0"/>
      <w:adjustRightInd w:val="0"/>
      <w:spacing w:after="0" w:line="240" w:lineRule="auto"/>
    </w:pPr>
    <w:rPr>
      <w:rFonts w:ascii="Times New Roman" w:hAnsi="Times New Roman" w:cs="Times New Roman"/>
      <w:color w:val="000000"/>
      <w:sz w:val="24"/>
      <w:szCs w:val="24"/>
    </w:rPr>
  </w:style>
  <w:style w:type="table" w:customStyle="1" w:styleId="210">
    <w:name w:val="Сетка таблицы21"/>
    <w:basedOn w:val="a1"/>
    <w:next w:val="a6"/>
    <w:uiPriority w:val="39"/>
    <w:rsid w:val="007719A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ullcontent">
    <w:name w:val="fullcontent"/>
    <w:basedOn w:val="a0"/>
    <w:rsid w:val="007719A5"/>
  </w:style>
  <w:style w:type="character" w:customStyle="1" w:styleId="CharStyle3">
    <w:name w:val="Char Style 3"/>
    <w:basedOn w:val="a0"/>
    <w:link w:val="Style2"/>
    <w:uiPriority w:val="99"/>
    <w:locked/>
    <w:rsid w:val="00A15F00"/>
    <w:rPr>
      <w:rFonts w:cs="Times New Roman"/>
      <w:sz w:val="26"/>
      <w:szCs w:val="26"/>
      <w:shd w:val="clear" w:color="auto" w:fill="FFFFFF"/>
    </w:rPr>
  </w:style>
  <w:style w:type="character" w:customStyle="1" w:styleId="CharStyle6">
    <w:name w:val="Char Style 6"/>
    <w:basedOn w:val="a0"/>
    <w:link w:val="Style5"/>
    <w:uiPriority w:val="99"/>
    <w:locked/>
    <w:rsid w:val="00A15F00"/>
    <w:rPr>
      <w:rFonts w:cs="Times New Roman"/>
      <w:sz w:val="26"/>
      <w:szCs w:val="26"/>
      <w:shd w:val="clear" w:color="auto" w:fill="FFFFFF"/>
    </w:rPr>
  </w:style>
  <w:style w:type="character" w:customStyle="1" w:styleId="CharStyle22">
    <w:name w:val="Char Style 22"/>
    <w:basedOn w:val="a0"/>
    <w:link w:val="Style21"/>
    <w:uiPriority w:val="99"/>
    <w:locked/>
    <w:rsid w:val="00A15F00"/>
    <w:rPr>
      <w:rFonts w:cs="Times New Roman"/>
      <w:sz w:val="26"/>
      <w:szCs w:val="26"/>
      <w:shd w:val="clear" w:color="auto" w:fill="FFFFFF"/>
    </w:rPr>
  </w:style>
  <w:style w:type="paragraph" w:customStyle="1" w:styleId="Style2">
    <w:name w:val="Style 2"/>
    <w:basedOn w:val="a"/>
    <w:link w:val="CharStyle3"/>
    <w:uiPriority w:val="99"/>
    <w:rsid w:val="00A15F00"/>
    <w:pPr>
      <w:widowControl w:val="0"/>
      <w:shd w:val="clear" w:color="auto" w:fill="FFFFFF"/>
      <w:spacing w:after="420" w:line="240" w:lineRule="atLeast"/>
      <w:jc w:val="both"/>
    </w:pPr>
    <w:rPr>
      <w:rFonts w:eastAsiaTheme="minorHAnsi" w:cs="Times New Roman"/>
      <w:sz w:val="26"/>
      <w:szCs w:val="26"/>
      <w:lang w:eastAsia="en-US"/>
    </w:rPr>
  </w:style>
  <w:style w:type="paragraph" w:customStyle="1" w:styleId="Style5">
    <w:name w:val="Style 5"/>
    <w:basedOn w:val="a"/>
    <w:link w:val="CharStyle6"/>
    <w:uiPriority w:val="99"/>
    <w:rsid w:val="00A15F00"/>
    <w:pPr>
      <w:widowControl w:val="0"/>
      <w:shd w:val="clear" w:color="auto" w:fill="FFFFFF"/>
      <w:spacing w:before="420" w:after="300" w:line="240" w:lineRule="atLeast"/>
      <w:jc w:val="both"/>
    </w:pPr>
    <w:rPr>
      <w:rFonts w:eastAsiaTheme="minorHAnsi" w:cs="Times New Roman"/>
      <w:sz w:val="26"/>
      <w:szCs w:val="26"/>
      <w:lang w:eastAsia="en-US"/>
    </w:rPr>
  </w:style>
  <w:style w:type="paragraph" w:customStyle="1" w:styleId="Style21">
    <w:name w:val="Style 21"/>
    <w:basedOn w:val="a"/>
    <w:link w:val="CharStyle22"/>
    <w:uiPriority w:val="99"/>
    <w:rsid w:val="00A15F00"/>
    <w:pPr>
      <w:widowControl w:val="0"/>
      <w:shd w:val="clear" w:color="auto" w:fill="FFFFFF"/>
      <w:spacing w:line="322" w:lineRule="exact"/>
      <w:jc w:val="both"/>
    </w:pPr>
    <w:rPr>
      <w:rFonts w:eastAsiaTheme="minorHAnsi" w:cs="Times New Roman"/>
      <w:sz w:val="26"/>
      <w:szCs w:val="26"/>
      <w:lang w:eastAsia="en-US"/>
    </w:rPr>
  </w:style>
  <w:style w:type="paragraph" w:customStyle="1" w:styleId="ConsPlusNormal">
    <w:name w:val="ConsPlusNormal"/>
    <w:rsid w:val="00615CE2"/>
    <w:pPr>
      <w:widowControl w:val="0"/>
      <w:autoSpaceDE w:val="0"/>
      <w:autoSpaceDN w:val="0"/>
      <w:spacing w:after="0" w:line="240" w:lineRule="auto"/>
    </w:pPr>
    <w:rPr>
      <w:rFonts w:ascii="Calibri" w:eastAsiaTheme="minorEastAsia" w:hAnsi="Calibri" w:cs="Calibri"/>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981037030">
      <w:bodyDiv w:val="1"/>
      <w:marLeft w:val="0"/>
      <w:marRight w:val="0"/>
      <w:marTop w:val="0"/>
      <w:marBottom w:val="0"/>
      <w:divBdr>
        <w:top w:val="none" w:sz="0" w:space="0" w:color="auto"/>
        <w:left w:val="none" w:sz="0" w:space="0" w:color="auto"/>
        <w:bottom w:val="none" w:sz="0" w:space="0" w:color="auto"/>
        <w:right w:val="none" w:sz="0" w:space="0" w:color="auto"/>
      </w:divBdr>
      <w:divsChild>
        <w:div w:id="1143766718">
          <w:marLeft w:val="60"/>
          <w:marRight w:val="60"/>
          <w:marTop w:val="100"/>
          <w:marBottom w:val="100"/>
          <w:divBdr>
            <w:top w:val="none" w:sz="0" w:space="0" w:color="auto"/>
            <w:left w:val="none" w:sz="0" w:space="0" w:color="auto"/>
            <w:bottom w:val="none" w:sz="0" w:space="0" w:color="auto"/>
            <w:right w:val="none" w:sz="0" w:space="0" w:color="auto"/>
          </w:divBdr>
        </w:div>
        <w:div w:id="1810777923">
          <w:marLeft w:val="60"/>
          <w:marRight w:val="60"/>
          <w:marTop w:val="100"/>
          <w:marBottom w:val="100"/>
          <w:divBdr>
            <w:top w:val="none" w:sz="0" w:space="0" w:color="auto"/>
            <w:left w:val="none" w:sz="0" w:space="0" w:color="auto"/>
            <w:bottom w:val="none" w:sz="0" w:space="0" w:color="auto"/>
            <w:right w:val="none" w:sz="0" w:space="0" w:color="auto"/>
          </w:divBdr>
          <w:divsChild>
            <w:div w:id="1626236981">
              <w:marLeft w:val="0"/>
              <w:marRight w:val="0"/>
              <w:marTop w:val="0"/>
              <w:marBottom w:val="0"/>
              <w:divBdr>
                <w:top w:val="none" w:sz="0" w:space="0" w:color="auto"/>
                <w:left w:val="none" w:sz="0" w:space="0" w:color="auto"/>
                <w:bottom w:val="none" w:sz="0" w:space="0" w:color="auto"/>
                <w:right w:val="none" w:sz="0" w:space="0" w:color="auto"/>
              </w:divBdr>
            </w:div>
          </w:divsChild>
        </w:div>
        <w:div w:id="1792088949">
          <w:marLeft w:val="60"/>
          <w:marRight w:val="60"/>
          <w:marTop w:val="100"/>
          <w:marBottom w:val="100"/>
          <w:divBdr>
            <w:top w:val="none" w:sz="0" w:space="0" w:color="auto"/>
            <w:left w:val="none" w:sz="0" w:space="0" w:color="auto"/>
            <w:bottom w:val="none" w:sz="0" w:space="0" w:color="auto"/>
            <w:right w:val="none" w:sz="0" w:space="0" w:color="auto"/>
          </w:divBdr>
        </w:div>
        <w:div w:id="925068241">
          <w:marLeft w:val="60"/>
          <w:marRight w:val="60"/>
          <w:marTop w:val="100"/>
          <w:marBottom w:val="100"/>
          <w:divBdr>
            <w:top w:val="none" w:sz="0" w:space="0" w:color="auto"/>
            <w:left w:val="none" w:sz="0" w:space="0" w:color="auto"/>
            <w:bottom w:val="none" w:sz="0" w:space="0" w:color="auto"/>
            <w:right w:val="none" w:sz="0" w:space="0" w:color="auto"/>
          </w:divBdr>
          <w:divsChild>
            <w:div w:id="1829789674">
              <w:marLeft w:val="0"/>
              <w:marRight w:val="0"/>
              <w:marTop w:val="0"/>
              <w:marBottom w:val="0"/>
              <w:divBdr>
                <w:top w:val="none" w:sz="0" w:space="0" w:color="auto"/>
                <w:left w:val="none" w:sz="0" w:space="0" w:color="auto"/>
                <w:bottom w:val="none" w:sz="0" w:space="0" w:color="auto"/>
                <w:right w:val="none" w:sz="0" w:space="0" w:color="auto"/>
              </w:divBdr>
            </w:div>
          </w:divsChild>
        </w:div>
        <w:div w:id="212155467">
          <w:marLeft w:val="60"/>
          <w:marRight w:val="60"/>
          <w:marTop w:val="100"/>
          <w:marBottom w:val="100"/>
          <w:divBdr>
            <w:top w:val="none" w:sz="0" w:space="0" w:color="auto"/>
            <w:left w:val="none" w:sz="0" w:space="0" w:color="auto"/>
            <w:bottom w:val="none" w:sz="0" w:space="0" w:color="auto"/>
            <w:right w:val="none" w:sz="0" w:space="0" w:color="auto"/>
          </w:divBdr>
          <w:divsChild>
            <w:div w:id="1736318358">
              <w:marLeft w:val="0"/>
              <w:marRight w:val="0"/>
              <w:marTop w:val="0"/>
              <w:marBottom w:val="0"/>
              <w:divBdr>
                <w:top w:val="none" w:sz="0" w:space="0" w:color="auto"/>
                <w:left w:val="none" w:sz="0" w:space="0" w:color="auto"/>
                <w:bottom w:val="none" w:sz="0" w:space="0" w:color="auto"/>
                <w:right w:val="none" w:sz="0" w:space="0" w:color="auto"/>
              </w:divBdr>
            </w:div>
          </w:divsChild>
        </w:div>
        <w:div w:id="602496095">
          <w:marLeft w:val="60"/>
          <w:marRight w:val="60"/>
          <w:marTop w:val="100"/>
          <w:marBottom w:val="100"/>
          <w:divBdr>
            <w:top w:val="none" w:sz="0" w:space="0" w:color="auto"/>
            <w:left w:val="none" w:sz="0" w:space="0" w:color="auto"/>
            <w:bottom w:val="none" w:sz="0" w:space="0" w:color="auto"/>
            <w:right w:val="none" w:sz="0" w:space="0" w:color="auto"/>
          </w:divBdr>
        </w:div>
        <w:div w:id="436826848">
          <w:marLeft w:val="60"/>
          <w:marRight w:val="60"/>
          <w:marTop w:val="100"/>
          <w:marBottom w:val="100"/>
          <w:divBdr>
            <w:top w:val="none" w:sz="0" w:space="0" w:color="auto"/>
            <w:left w:val="none" w:sz="0" w:space="0" w:color="auto"/>
            <w:bottom w:val="none" w:sz="0" w:space="0" w:color="auto"/>
            <w:right w:val="none" w:sz="0" w:space="0" w:color="auto"/>
          </w:divBdr>
          <w:divsChild>
            <w:div w:id="1253322212">
              <w:marLeft w:val="0"/>
              <w:marRight w:val="0"/>
              <w:marTop w:val="0"/>
              <w:marBottom w:val="0"/>
              <w:divBdr>
                <w:top w:val="none" w:sz="0" w:space="0" w:color="auto"/>
                <w:left w:val="none" w:sz="0" w:space="0" w:color="auto"/>
                <w:bottom w:val="none" w:sz="0" w:space="0" w:color="auto"/>
                <w:right w:val="none" w:sz="0" w:space="0" w:color="auto"/>
              </w:divBdr>
            </w:div>
          </w:divsChild>
        </w:div>
        <w:div w:id="815032687">
          <w:marLeft w:val="60"/>
          <w:marRight w:val="60"/>
          <w:marTop w:val="100"/>
          <w:marBottom w:val="100"/>
          <w:divBdr>
            <w:top w:val="none" w:sz="0" w:space="0" w:color="auto"/>
            <w:left w:val="none" w:sz="0" w:space="0" w:color="auto"/>
            <w:bottom w:val="none" w:sz="0" w:space="0" w:color="auto"/>
            <w:right w:val="none" w:sz="0" w:space="0" w:color="auto"/>
          </w:divBdr>
          <w:divsChild>
            <w:div w:id="316567648">
              <w:marLeft w:val="0"/>
              <w:marRight w:val="0"/>
              <w:marTop w:val="0"/>
              <w:marBottom w:val="0"/>
              <w:divBdr>
                <w:top w:val="none" w:sz="0" w:space="0" w:color="auto"/>
                <w:left w:val="none" w:sz="0" w:space="0" w:color="auto"/>
                <w:bottom w:val="none" w:sz="0" w:space="0" w:color="auto"/>
                <w:right w:val="none" w:sz="0" w:space="0" w:color="auto"/>
              </w:divBdr>
            </w:div>
          </w:divsChild>
        </w:div>
        <w:div w:id="2036693324">
          <w:marLeft w:val="60"/>
          <w:marRight w:val="60"/>
          <w:marTop w:val="100"/>
          <w:marBottom w:val="100"/>
          <w:divBdr>
            <w:top w:val="none" w:sz="0" w:space="0" w:color="auto"/>
            <w:left w:val="none" w:sz="0" w:space="0" w:color="auto"/>
            <w:bottom w:val="none" w:sz="0" w:space="0" w:color="auto"/>
            <w:right w:val="none" w:sz="0" w:space="0" w:color="auto"/>
          </w:divBdr>
        </w:div>
        <w:div w:id="669986903">
          <w:marLeft w:val="60"/>
          <w:marRight w:val="60"/>
          <w:marTop w:val="100"/>
          <w:marBottom w:val="100"/>
          <w:divBdr>
            <w:top w:val="none" w:sz="0" w:space="0" w:color="auto"/>
            <w:left w:val="none" w:sz="0" w:space="0" w:color="auto"/>
            <w:bottom w:val="none" w:sz="0" w:space="0" w:color="auto"/>
            <w:right w:val="none" w:sz="0" w:space="0" w:color="auto"/>
          </w:divBdr>
          <w:divsChild>
            <w:div w:id="290484063">
              <w:marLeft w:val="0"/>
              <w:marRight w:val="0"/>
              <w:marTop w:val="0"/>
              <w:marBottom w:val="0"/>
              <w:divBdr>
                <w:top w:val="none" w:sz="0" w:space="0" w:color="auto"/>
                <w:left w:val="none" w:sz="0" w:space="0" w:color="auto"/>
                <w:bottom w:val="none" w:sz="0" w:space="0" w:color="auto"/>
                <w:right w:val="none" w:sz="0" w:space="0" w:color="auto"/>
              </w:divBdr>
            </w:div>
          </w:divsChild>
        </w:div>
        <w:div w:id="900605303">
          <w:marLeft w:val="60"/>
          <w:marRight w:val="60"/>
          <w:marTop w:val="100"/>
          <w:marBottom w:val="100"/>
          <w:divBdr>
            <w:top w:val="none" w:sz="0" w:space="0" w:color="auto"/>
            <w:left w:val="none" w:sz="0" w:space="0" w:color="auto"/>
            <w:bottom w:val="none" w:sz="0" w:space="0" w:color="auto"/>
            <w:right w:val="none" w:sz="0" w:space="0" w:color="auto"/>
          </w:divBdr>
          <w:divsChild>
            <w:div w:id="2131701805">
              <w:marLeft w:val="0"/>
              <w:marRight w:val="0"/>
              <w:marTop w:val="0"/>
              <w:marBottom w:val="0"/>
              <w:divBdr>
                <w:top w:val="none" w:sz="0" w:space="0" w:color="auto"/>
                <w:left w:val="none" w:sz="0" w:space="0" w:color="auto"/>
                <w:bottom w:val="none" w:sz="0" w:space="0" w:color="auto"/>
                <w:right w:val="none" w:sz="0" w:space="0" w:color="auto"/>
              </w:divBdr>
            </w:div>
          </w:divsChild>
        </w:div>
        <w:div w:id="1470248668">
          <w:marLeft w:val="60"/>
          <w:marRight w:val="60"/>
          <w:marTop w:val="100"/>
          <w:marBottom w:val="100"/>
          <w:divBdr>
            <w:top w:val="none" w:sz="0" w:space="0" w:color="auto"/>
            <w:left w:val="none" w:sz="0" w:space="0" w:color="auto"/>
            <w:bottom w:val="none" w:sz="0" w:space="0" w:color="auto"/>
            <w:right w:val="none" w:sz="0" w:space="0" w:color="auto"/>
          </w:divBdr>
        </w:div>
        <w:div w:id="407730837">
          <w:marLeft w:val="60"/>
          <w:marRight w:val="60"/>
          <w:marTop w:val="100"/>
          <w:marBottom w:val="100"/>
          <w:divBdr>
            <w:top w:val="none" w:sz="0" w:space="0" w:color="auto"/>
            <w:left w:val="none" w:sz="0" w:space="0" w:color="auto"/>
            <w:bottom w:val="none" w:sz="0" w:space="0" w:color="auto"/>
            <w:right w:val="none" w:sz="0" w:space="0" w:color="auto"/>
          </w:divBdr>
          <w:divsChild>
            <w:div w:id="637416666">
              <w:marLeft w:val="0"/>
              <w:marRight w:val="0"/>
              <w:marTop w:val="0"/>
              <w:marBottom w:val="0"/>
              <w:divBdr>
                <w:top w:val="none" w:sz="0" w:space="0" w:color="auto"/>
                <w:left w:val="none" w:sz="0" w:space="0" w:color="auto"/>
                <w:bottom w:val="none" w:sz="0" w:space="0" w:color="auto"/>
                <w:right w:val="none" w:sz="0" w:space="0" w:color="auto"/>
              </w:divBdr>
            </w:div>
          </w:divsChild>
        </w:div>
        <w:div w:id="1428621806">
          <w:marLeft w:val="60"/>
          <w:marRight w:val="60"/>
          <w:marTop w:val="100"/>
          <w:marBottom w:val="100"/>
          <w:divBdr>
            <w:top w:val="none" w:sz="0" w:space="0" w:color="auto"/>
            <w:left w:val="none" w:sz="0" w:space="0" w:color="auto"/>
            <w:bottom w:val="none" w:sz="0" w:space="0" w:color="auto"/>
            <w:right w:val="none" w:sz="0" w:space="0" w:color="auto"/>
          </w:divBdr>
          <w:divsChild>
            <w:div w:id="1418819288">
              <w:marLeft w:val="0"/>
              <w:marRight w:val="0"/>
              <w:marTop w:val="0"/>
              <w:marBottom w:val="0"/>
              <w:divBdr>
                <w:top w:val="none" w:sz="0" w:space="0" w:color="auto"/>
                <w:left w:val="none" w:sz="0" w:space="0" w:color="auto"/>
                <w:bottom w:val="none" w:sz="0" w:space="0" w:color="auto"/>
                <w:right w:val="none" w:sz="0" w:space="0" w:color="auto"/>
              </w:divBdr>
            </w:div>
          </w:divsChild>
        </w:div>
        <w:div w:id="192151903">
          <w:marLeft w:val="60"/>
          <w:marRight w:val="60"/>
          <w:marTop w:val="100"/>
          <w:marBottom w:val="100"/>
          <w:divBdr>
            <w:top w:val="none" w:sz="0" w:space="0" w:color="auto"/>
            <w:left w:val="none" w:sz="0" w:space="0" w:color="auto"/>
            <w:bottom w:val="none" w:sz="0" w:space="0" w:color="auto"/>
            <w:right w:val="none" w:sz="0" w:space="0" w:color="auto"/>
          </w:divBdr>
        </w:div>
        <w:div w:id="271058755">
          <w:marLeft w:val="60"/>
          <w:marRight w:val="60"/>
          <w:marTop w:val="100"/>
          <w:marBottom w:val="100"/>
          <w:divBdr>
            <w:top w:val="none" w:sz="0" w:space="0" w:color="auto"/>
            <w:left w:val="none" w:sz="0" w:space="0" w:color="auto"/>
            <w:bottom w:val="none" w:sz="0" w:space="0" w:color="auto"/>
            <w:right w:val="none" w:sz="0" w:space="0" w:color="auto"/>
          </w:divBdr>
          <w:divsChild>
            <w:div w:id="264072737">
              <w:marLeft w:val="0"/>
              <w:marRight w:val="0"/>
              <w:marTop w:val="0"/>
              <w:marBottom w:val="0"/>
              <w:divBdr>
                <w:top w:val="none" w:sz="0" w:space="0" w:color="auto"/>
                <w:left w:val="none" w:sz="0" w:space="0" w:color="auto"/>
                <w:bottom w:val="none" w:sz="0" w:space="0" w:color="auto"/>
                <w:right w:val="none" w:sz="0" w:space="0" w:color="auto"/>
              </w:divBdr>
            </w:div>
          </w:divsChild>
        </w:div>
        <w:div w:id="1189566253">
          <w:marLeft w:val="60"/>
          <w:marRight w:val="60"/>
          <w:marTop w:val="100"/>
          <w:marBottom w:val="100"/>
          <w:divBdr>
            <w:top w:val="none" w:sz="0" w:space="0" w:color="auto"/>
            <w:left w:val="none" w:sz="0" w:space="0" w:color="auto"/>
            <w:bottom w:val="none" w:sz="0" w:space="0" w:color="auto"/>
            <w:right w:val="none" w:sz="0" w:space="0" w:color="auto"/>
          </w:divBdr>
          <w:divsChild>
            <w:div w:id="697893623">
              <w:marLeft w:val="0"/>
              <w:marRight w:val="0"/>
              <w:marTop w:val="0"/>
              <w:marBottom w:val="0"/>
              <w:divBdr>
                <w:top w:val="none" w:sz="0" w:space="0" w:color="auto"/>
                <w:left w:val="none" w:sz="0" w:space="0" w:color="auto"/>
                <w:bottom w:val="none" w:sz="0" w:space="0" w:color="auto"/>
                <w:right w:val="none" w:sz="0" w:space="0" w:color="auto"/>
              </w:divBdr>
            </w:div>
          </w:divsChild>
        </w:div>
        <w:div w:id="94640457">
          <w:marLeft w:val="60"/>
          <w:marRight w:val="60"/>
          <w:marTop w:val="100"/>
          <w:marBottom w:val="100"/>
          <w:divBdr>
            <w:top w:val="none" w:sz="0" w:space="0" w:color="auto"/>
            <w:left w:val="none" w:sz="0" w:space="0" w:color="auto"/>
            <w:bottom w:val="none" w:sz="0" w:space="0" w:color="auto"/>
            <w:right w:val="none" w:sz="0" w:space="0" w:color="auto"/>
          </w:divBdr>
        </w:div>
        <w:div w:id="1711342801">
          <w:marLeft w:val="60"/>
          <w:marRight w:val="60"/>
          <w:marTop w:val="100"/>
          <w:marBottom w:val="100"/>
          <w:divBdr>
            <w:top w:val="none" w:sz="0" w:space="0" w:color="auto"/>
            <w:left w:val="none" w:sz="0" w:space="0" w:color="auto"/>
            <w:bottom w:val="none" w:sz="0" w:space="0" w:color="auto"/>
            <w:right w:val="none" w:sz="0" w:space="0" w:color="auto"/>
          </w:divBdr>
          <w:divsChild>
            <w:div w:id="170144217">
              <w:marLeft w:val="0"/>
              <w:marRight w:val="0"/>
              <w:marTop w:val="0"/>
              <w:marBottom w:val="0"/>
              <w:divBdr>
                <w:top w:val="none" w:sz="0" w:space="0" w:color="auto"/>
                <w:left w:val="none" w:sz="0" w:space="0" w:color="auto"/>
                <w:bottom w:val="none" w:sz="0" w:space="0" w:color="auto"/>
                <w:right w:val="none" w:sz="0" w:space="0" w:color="auto"/>
              </w:divBdr>
            </w:div>
          </w:divsChild>
        </w:div>
        <w:div w:id="1707172363">
          <w:marLeft w:val="60"/>
          <w:marRight w:val="60"/>
          <w:marTop w:val="100"/>
          <w:marBottom w:val="100"/>
          <w:divBdr>
            <w:top w:val="none" w:sz="0" w:space="0" w:color="auto"/>
            <w:left w:val="none" w:sz="0" w:space="0" w:color="auto"/>
            <w:bottom w:val="none" w:sz="0" w:space="0" w:color="auto"/>
            <w:right w:val="none" w:sz="0" w:space="0" w:color="auto"/>
          </w:divBdr>
          <w:divsChild>
            <w:div w:id="1426219881">
              <w:marLeft w:val="0"/>
              <w:marRight w:val="0"/>
              <w:marTop w:val="0"/>
              <w:marBottom w:val="0"/>
              <w:divBdr>
                <w:top w:val="none" w:sz="0" w:space="0" w:color="auto"/>
                <w:left w:val="none" w:sz="0" w:space="0" w:color="auto"/>
                <w:bottom w:val="none" w:sz="0" w:space="0" w:color="auto"/>
                <w:right w:val="none" w:sz="0" w:space="0" w:color="auto"/>
              </w:divBdr>
            </w:div>
          </w:divsChild>
        </w:div>
        <w:div w:id="2010710789">
          <w:marLeft w:val="60"/>
          <w:marRight w:val="60"/>
          <w:marTop w:val="100"/>
          <w:marBottom w:val="100"/>
          <w:divBdr>
            <w:top w:val="none" w:sz="0" w:space="0" w:color="auto"/>
            <w:left w:val="none" w:sz="0" w:space="0" w:color="auto"/>
            <w:bottom w:val="none" w:sz="0" w:space="0" w:color="auto"/>
            <w:right w:val="none" w:sz="0" w:space="0" w:color="auto"/>
          </w:divBdr>
        </w:div>
        <w:div w:id="709498863">
          <w:marLeft w:val="60"/>
          <w:marRight w:val="60"/>
          <w:marTop w:val="100"/>
          <w:marBottom w:val="100"/>
          <w:divBdr>
            <w:top w:val="none" w:sz="0" w:space="0" w:color="auto"/>
            <w:left w:val="none" w:sz="0" w:space="0" w:color="auto"/>
            <w:bottom w:val="none" w:sz="0" w:space="0" w:color="auto"/>
            <w:right w:val="none" w:sz="0" w:space="0" w:color="auto"/>
          </w:divBdr>
          <w:divsChild>
            <w:div w:id="1455753474">
              <w:marLeft w:val="0"/>
              <w:marRight w:val="0"/>
              <w:marTop w:val="0"/>
              <w:marBottom w:val="0"/>
              <w:divBdr>
                <w:top w:val="none" w:sz="0" w:space="0" w:color="auto"/>
                <w:left w:val="none" w:sz="0" w:space="0" w:color="auto"/>
                <w:bottom w:val="none" w:sz="0" w:space="0" w:color="auto"/>
                <w:right w:val="none" w:sz="0" w:space="0" w:color="auto"/>
              </w:divBdr>
            </w:div>
          </w:divsChild>
        </w:div>
        <w:div w:id="283081126">
          <w:marLeft w:val="60"/>
          <w:marRight w:val="60"/>
          <w:marTop w:val="100"/>
          <w:marBottom w:val="100"/>
          <w:divBdr>
            <w:top w:val="none" w:sz="0" w:space="0" w:color="auto"/>
            <w:left w:val="none" w:sz="0" w:space="0" w:color="auto"/>
            <w:bottom w:val="none" w:sz="0" w:space="0" w:color="auto"/>
            <w:right w:val="none" w:sz="0" w:space="0" w:color="auto"/>
          </w:divBdr>
          <w:divsChild>
            <w:div w:id="1077896299">
              <w:marLeft w:val="0"/>
              <w:marRight w:val="0"/>
              <w:marTop w:val="0"/>
              <w:marBottom w:val="0"/>
              <w:divBdr>
                <w:top w:val="none" w:sz="0" w:space="0" w:color="auto"/>
                <w:left w:val="none" w:sz="0" w:space="0" w:color="auto"/>
                <w:bottom w:val="none" w:sz="0" w:space="0" w:color="auto"/>
                <w:right w:val="none" w:sz="0" w:space="0" w:color="auto"/>
              </w:divBdr>
            </w:div>
          </w:divsChild>
        </w:div>
        <w:div w:id="1855873015">
          <w:marLeft w:val="60"/>
          <w:marRight w:val="60"/>
          <w:marTop w:val="100"/>
          <w:marBottom w:val="100"/>
          <w:divBdr>
            <w:top w:val="none" w:sz="0" w:space="0" w:color="auto"/>
            <w:left w:val="none" w:sz="0" w:space="0" w:color="auto"/>
            <w:bottom w:val="none" w:sz="0" w:space="0" w:color="auto"/>
            <w:right w:val="none" w:sz="0" w:space="0" w:color="auto"/>
          </w:divBdr>
        </w:div>
        <w:div w:id="710424951">
          <w:marLeft w:val="60"/>
          <w:marRight w:val="60"/>
          <w:marTop w:val="100"/>
          <w:marBottom w:val="100"/>
          <w:divBdr>
            <w:top w:val="none" w:sz="0" w:space="0" w:color="auto"/>
            <w:left w:val="none" w:sz="0" w:space="0" w:color="auto"/>
            <w:bottom w:val="none" w:sz="0" w:space="0" w:color="auto"/>
            <w:right w:val="none" w:sz="0" w:space="0" w:color="auto"/>
          </w:divBdr>
          <w:divsChild>
            <w:div w:id="437063662">
              <w:marLeft w:val="0"/>
              <w:marRight w:val="0"/>
              <w:marTop w:val="0"/>
              <w:marBottom w:val="0"/>
              <w:divBdr>
                <w:top w:val="none" w:sz="0" w:space="0" w:color="auto"/>
                <w:left w:val="none" w:sz="0" w:space="0" w:color="auto"/>
                <w:bottom w:val="none" w:sz="0" w:space="0" w:color="auto"/>
                <w:right w:val="none" w:sz="0" w:space="0" w:color="auto"/>
              </w:divBdr>
            </w:div>
          </w:divsChild>
        </w:div>
        <w:div w:id="681470402">
          <w:marLeft w:val="60"/>
          <w:marRight w:val="60"/>
          <w:marTop w:val="100"/>
          <w:marBottom w:val="100"/>
          <w:divBdr>
            <w:top w:val="none" w:sz="0" w:space="0" w:color="auto"/>
            <w:left w:val="none" w:sz="0" w:space="0" w:color="auto"/>
            <w:bottom w:val="none" w:sz="0" w:space="0" w:color="auto"/>
            <w:right w:val="none" w:sz="0" w:space="0" w:color="auto"/>
          </w:divBdr>
          <w:divsChild>
            <w:div w:id="334766530">
              <w:marLeft w:val="0"/>
              <w:marRight w:val="0"/>
              <w:marTop w:val="0"/>
              <w:marBottom w:val="0"/>
              <w:divBdr>
                <w:top w:val="none" w:sz="0" w:space="0" w:color="auto"/>
                <w:left w:val="none" w:sz="0" w:space="0" w:color="auto"/>
                <w:bottom w:val="none" w:sz="0" w:space="0" w:color="auto"/>
                <w:right w:val="none" w:sz="0" w:space="0" w:color="auto"/>
              </w:divBdr>
            </w:div>
          </w:divsChild>
        </w:div>
        <w:div w:id="1858080800">
          <w:marLeft w:val="60"/>
          <w:marRight w:val="60"/>
          <w:marTop w:val="100"/>
          <w:marBottom w:val="100"/>
          <w:divBdr>
            <w:top w:val="none" w:sz="0" w:space="0" w:color="auto"/>
            <w:left w:val="none" w:sz="0" w:space="0" w:color="auto"/>
            <w:bottom w:val="none" w:sz="0" w:space="0" w:color="auto"/>
            <w:right w:val="none" w:sz="0" w:space="0" w:color="auto"/>
          </w:divBdr>
        </w:div>
        <w:div w:id="1540389525">
          <w:marLeft w:val="60"/>
          <w:marRight w:val="60"/>
          <w:marTop w:val="100"/>
          <w:marBottom w:val="100"/>
          <w:divBdr>
            <w:top w:val="none" w:sz="0" w:space="0" w:color="auto"/>
            <w:left w:val="none" w:sz="0" w:space="0" w:color="auto"/>
            <w:bottom w:val="none" w:sz="0" w:space="0" w:color="auto"/>
            <w:right w:val="none" w:sz="0" w:space="0" w:color="auto"/>
          </w:divBdr>
          <w:divsChild>
            <w:div w:id="735589652">
              <w:marLeft w:val="0"/>
              <w:marRight w:val="0"/>
              <w:marTop w:val="0"/>
              <w:marBottom w:val="0"/>
              <w:divBdr>
                <w:top w:val="none" w:sz="0" w:space="0" w:color="auto"/>
                <w:left w:val="none" w:sz="0" w:space="0" w:color="auto"/>
                <w:bottom w:val="none" w:sz="0" w:space="0" w:color="auto"/>
                <w:right w:val="none" w:sz="0" w:space="0" w:color="auto"/>
              </w:divBdr>
            </w:div>
          </w:divsChild>
        </w:div>
        <w:div w:id="378358665">
          <w:marLeft w:val="60"/>
          <w:marRight w:val="60"/>
          <w:marTop w:val="100"/>
          <w:marBottom w:val="100"/>
          <w:divBdr>
            <w:top w:val="none" w:sz="0" w:space="0" w:color="auto"/>
            <w:left w:val="none" w:sz="0" w:space="0" w:color="auto"/>
            <w:bottom w:val="none" w:sz="0" w:space="0" w:color="auto"/>
            <w:right w:val="none" w:sz="0" w:space="0" w:color="auto"/>
          </w:divBdr>
          <w:divsChild>
            <w:div w:id="1092355066">
              <w:marLeft w:val="0"/>
              <w:marRight w:val="0"/>
              <w:marTop w:val="0"/>
              <w:marBottom w:val="0"/>
              <w:divBdr>
                <w:top w:val="none" w:sz="0" w:space="0" w:color="auto"/>
                <w:left w:val="none" w:sz="0" w:space="0" w:color="auto"/>
                <w:bottom w:val="none" w:sz="0" w:space="0" w:color="auto"/>
                <w:right w:val="none" w:sz="0" w:space="0" w:color="auto"/>
              </w:divBdr>
            </w:div>
          </w:divsChild>
        </w:div>
        <w:div w:id="1563441135">
          <w:marLeft w:val="60"/>
          <w:marRight w:val="60"/>
          <w:marTop w:val="100"/>
          <w:marBottom w:val="100"/>
          <w:divBdr>
            <w:top w:val="none" w:sz="0" w:space="0" w:color="auto"/>
            <w:left w:val="none" w:sz="0" w:space="0" w:color="auto"/>
            <w:bottom w:val="none" w:sz="0" w:space="0" w:color="auto"/>
            <w:right w:val="none" w:sz="0" w:space="0" w:color="auto"/>
          </w:divBdr>
        </w:div>
        <w:div w:id="936131577">
          <w:marLeft w:val="60"/>
          <w:marRight w:val="60"/>
          <w:marTop w:val="100"/>
          <w:marBottom w:val="100"/>
          <w:divBdr>
            <w:top w:val="none" w:sz="0" w:space="0" w:color="auto"/>
            <w:left w:val="none" w:sz="0" w:space="0" w:color="auto"/>
            <w:bottom w:val="none" w:sz="0" w:space="0" w:color="auto"/>
            <w:right w:val="none" w:sz="0" w:space="0" w:color="auto"/>
          </w:divBdr>
          <w:divsChild>
            <w:div w:id="1705708650">
              <w:marLeft w:val="0"/>
              <w:marRight w:val="0"/>
              <w:marTop w:val="0"/>
              <w:marBottom w:val="0"/>
              <w:divBdr>
                <w:top w:val="none" w:sz="0" w:space="0" w:color="auto"/>
                <w:left w:val="none" w:sz="0" w:space="0" w:color="auto"/>
                <w:bottom w:val="none" w:sz="0" w:space="0" w:color="auto"/>
                <w:right w:val="none" w:sz="0" w:space="0" w:color="auto"/>
              </w:divBdr>
            </w:div>
          </w:divsChild>
        </w:div>
        <w:div w:id="370418746">
          <w:marLeft w:val="60"/>
          <w:marRight w:val="60"/>
          <w:marTop w:val="100"/>
          <w:marBottom w:val="100"/>
          <w:divBdr>
            <w:top w:val="none" w:sz="0" w:space="0" w:color="auto"/>
            <w:left w:val="none" w:sz="0" w:space="0" w:color="auto"/>
            <w:bottom w:val="none" w:sz="0" w:space="0" w:color="auto"/>
            <w:right w:val="none" w:sz="0" w:space="0" w:color="auto"/>
          </w:divBdr>
          <w:divsChild>
            <w:div w:id="1437363211">
              <w:marLeft w:val="0"/>
              <w:marRight w:val="0"/>
              <w:marTop w:val="0"/>
              <w:marBottom w:val="0"/>
              <w:divBdr>
                <w:top w:val="none" w:sz="0" w:space="0" w:color="auto"/>
                <w:left w:val="none" w:sz="0" w:space="0" w:color="auto"/>
                <w:bottom w:val="none" w:sz="0" w:space="0" w:color="auto"/>
                <w:right w:val="none" w:sz="0" w:space="0" w:color="auto"/>
              </w:divBdr>
            </w:div>
          </w:divsChild>
        </w:div>
        <w:div w:id="1467164977">
          <w:marLeft w:val="60"/>
          <w:marRight w:val="60"/>
          <w:marTop w:val="100"/>
          <w:marBottom w:val="100"/>
          <w:divBdr>
            <w:top w:val="none" w:sz="0" w:space="0" w:color="auto"/>
            <w:left w:val="none" w:sz="0" w:space="0" w:color="auto"/>
            <w:bottom w:val="none" w:sz="0" w:space="0" w:color="auto"/>
            <w:right w:val="none" w:sz="0" w:space="0" w:color="auto"/>
          </w:divBdr>
        </w:div>
        <w:div w:id="443118785">
          <w:marLeft w:val="60"/>
          <w:marRight w:val="60"/>
          <w:marTop w:val="100"/>
          <w:marBottom w:val="100"/>
          <w:divBdr>
            <w:top w:val="none" w:sz="0" w:space="0" w:color="auto"/>
            <w:left w:val="none" w:sz="0" w:space="0" w:color="auto"/>
            <w:bottom w:val="none" w:sz="0" w:space="0" w:color="auto"/>
            <w:right w:val="none" w:sz="0" w:space="0" w:color="auto"/>
          </w:divBdr>
          <w:divsChild>
            <w:div w:id="1124228166">
              <w:marLeft w:val="0"/>
              <w:marRight w:val="0"/>
              <w:marTop w:val="0"/>
              <w:marBottom w:val="0"/>
              <w:divBdr>
                <w:top w:val="none" w:sz="0" w:space="0" w:color="auto"/>
                <w:left w:val="none" w:sz="0" w:space="0" w:color="auto"/>
                <w:bottom w:val="none" w:sz="0" w:space="0" w:color="auto"/>
                <w:right w:val="none" w:sz="0" w:space="0" w:color="auto"/>
              </w:divBdr>
            </w:div>
          </w:divsChild>
        </w:div>
        <w:div w:id="1505123564">
          <w:marLeft w:val="60"/>
          <w:marRight w:val="60"/>
          <w:marTop w:val="100"/>
          <w:marBottom w:val="100"/>
          <w:divBdr>
            <w:top w:val="none" w:sz="0" w:space="0" w:color="auto"/>
            <w:left w:val="none" w:sz="0" w:space="0" w:color="auto"/>
            <w:bottom w:val="none" w:sz="0" w:space="0" w:color="auto"/>
            <w:right w:val="none" w:sz="0" w:space="0" w:color="auto"/>
          </w:divBdr>
          <w:divsChild>
            <w:div w:id="750128114">
              <w:marLeft w:val="0"/>
              <w:marRight w:val="0"/>
              <w:marTop w:val="0"/>
              <w:marBottom w:val="0"/>
              <w:divBdr>
                <w:top w:val="none" w:sz="0" w:space="0" w:color="auto"/>
                <w:left w:val="none" w:sz="0" w:space="0" w:color="auto"/>
                <w:bottom w:val="none" w:sz="0" w:space="0" w:color="auto"/>
                <w:right w:val="none" w:sz="0" w:space="0" w:color="auto"/>
              </w:divBdr>
            </w:div>
          </w:divsChild>
        </w:div>
        <w:div w:id="1757246086">
          <w:marLeft w:val="60"/>
          <w:marRight w:val="60"/>
          <w:marTop w:val="100"/>
          <w:marBottom w:val="100"/>
          <w:divBdr>
            <w:top w:val="none" w:sz="0" w:space="0" w:color="auto"/>
            <w:left w:val="none" w:sz="0" w:space="0" w:color="auto"/>
            <w:bottom w:val="none" w:sz="0" w:space="0" w:color="auto"/>
            <w:right w:val="none" w:sz="0" w:space="0" w:color="auto"/>
          </w:divBdr>
        </w:div>
        <w:div w:id="965543208">
          <w:marLeft w:val="60"/>
          <w:marRight w:val="60"/>
          <w:marTop w:val="100"/>
          <w:marBottom w:val="100"/>
          <w:divBdr>
            <w:top w:val="none" w:sz="0" w:space="0" w:color="auto"/>
            <w:left w:val="none" w:sz="0" w:space="0" w:color="auto"/>
            <w:bottom w:val="none" w:sz="0" w:space="0" w:color="auto"/>
            <w:right w:val="none" w:sz="0" w:space="0" w:color="auto"/>
          </w:divBdr>
          <w:divsChild>
            <w:div w:id="782114850">
              <w:marLeft w:val="0"/>
              <w:marRight w:val="0"/>
              <w:marTop w:val="0"/>
              <w:marBottom w:val="0"/>
              <w:divBdr>
                <w:top w:val="none" w:sz="0" w:space="0" w:color="auto"/>
                <w:left w:val="none" w:sz="0" w:space="0" w:color="auto"/>
                <w:bottom w:val="none" w:sz="0" w:space="0" w:color="auto"/>
                <w:right w:val="none" w:sz="0" w:space="0" w:color="auto"/>
              </w:divBdr>
            </w:div>
          </w:divsChild>
        </w:div>
        <w:div w:id="648099570">
          <w:marLeft w:val="60"/>
          <w:marRight w:val="60"/>
          <w:marTop w:val="100"/>
          <w:marBottom w:val="100"/>
          <w:divBdr>
            <w:top w:val="none" w:sz="0" w:space="0" w:color="auto"/>
            <w:left w:val="none" w:sz="0" w:space="0" w:color="auto"/>
            <w:bottom w:val="none" w:sz="0" w:space="0" w:color="auto"/>
            <w:right w:val="none" w:sz="0" w:space="0" w:color="auto"/>
          </w:divBdr>
          <w:divsChild>
            <w:div w:id="1775437865">
              <w:marLeft w:val="0"/>
              <w:marRight w:val="0"/>
              <w:marTop w:val="0"/>
              <w:marBottom w:val="0"/>
              <w:divBdr>
                <w:top w:val="none" w:sz="0" w:space="0" w:color="auto"/>
                <w:left w:val="none" w:sz="0" w:space="0" w:color="auto"/>
                <w:bottom w:val="none" w:sz="0" w:space="0" w:color="auto"/>
                <w:right w:val="none" w:sz="0" w:space="0" w:color="auto"/>
              </w:divBdr>
            </w:div>
          </w:divsChild>
        </w:div>
        <w:div w:id="177812831">
          <w:marLeft w:val="60"/>
          <w:marRight w:val="60"/>
          <w:marTop w:val="100"/>
          <w:marBottom w:val="100"/>
          <w:divBdr>
            <w:top w:val="none" w:sz="0" w:space="0" w:color="auto"/>
            <w:left w:val="none" w:sz="0" w:space="0" w:color="auto"/>
            <w:bottom w:val="none" w:sz="0" w:space="0" w:color="auto"/>
            <w:right w:val="none" w:sz="0" w:space="0" w:color="auto"/>
          </w:divBdr>
        </w:div>
        <w:div w:id="831994556">
          <w:marLeft w:val="60"/>
          <w:marRight w:val="60"/>
          <w:marTop w:val="100"/>
          <w:marBottom w:val="100"/>
          <w:divBdr>
            <w:top w:val="none" w:sz="0" w:space="0" w:color="auto"/>
            <w:left w:val="none" w:sz="0" w:space="0" w:color="auto"/>
            <w:bottom w:val="none" w:sz="0" w:space="0" w:color="auto"/>
            <w:right w:val="none" w:sz="0" w:space="0" w:color="auto"/>
          </w:divBdr>
          <w:divsChild>
            <w:div w:id="592973846">
              <w:marLeft w:val="0"/>
              <w:marRight w:val="0"/>
              <w:marTop w:val="0"/>
              <w:marBottom w:val="0"/>
              <w:divBdr>
                <w:top w:val="none" w:sz="0" w:space="0" w:color="auto"/>
                <w:left w:val="none" w:sz="0" w:space="0" w:color="auto"/>
                <w:bottom w:val="none" w:sz="0" w:space="0" w:color="auto"/>
                <w:right w:val="none" w:sz="0" w:space="0" w:color="auto"/>
              </w:divBdr>
            </w:div>
          </w:divsChild>
        </w:div>
        <w:div w:id="1014723374">
          <w:marLeft w:val="60"/>
          <w:marRight w:val="60"/>
          <w:marTop w:val="100"/>
          <w:marBottom w:val="100"/>
          <w:divBdr>
            <w:top w:val="none" w:sz="0" w:space="0" w:color="auto"/>
            <w:left w:val="none" w:sz="0" w:space="0" w:color="auto"/>
            <w:bottom w:val="none" w:sz="0" w:space="0" w:color="auto"/>
            <w:right w:val="none" w:sz="0" w:space="0" w:color="auto"/>
          </w:divBdr>
          <w:divsChild>
            <w:div w:id="1650549044">
              <w:marLeft w:val="0"/>
              <w:marRight w:val="0"/>
              <w:marTop w:val="0"/>
              <w:marBottom w:val="0"/>
              <w:divBdr>
                <w:top w:val="none" w:sz="0" w:space="0" w:color="auto"/>
                <w:left w:val="none" w:sz="0" w:space="0" w:color="auto"/>
                <w:bottom w:val="none" w:sz="0" w:space="0" w:color="auto"/>
                <w:right w:val="none" w:sz="0" w:space="0" w:color="auto"/>
              </w:divBdr>
            </w:div>
          </w:divsChild>
        </w:div>
        <w:div w:id="1576934210">
          <w:marLeft w:val="60"/>
          <w:marRight w:val="60"/>
          <w:marTop w:val="100"/>
          <w:marBottom w:val="100"/>
          <w:divBdr>
            <w:top w:val="none" w:sz="0" w:space="0" w:color="auto"/>
            <w:left w:val="none" w:sz="0" w:space="0" w:color="auto"/>
            <w:bottom w:val="none" w:sz="0" w:space="0" w:color="auto"/>
            <w:right w:val="none" w:sz="0" w:space="0" w:color="auto"/>
          </w:divBdr>
        </w:div>
        <w:div w:id="220097863">
          <w:marLeft w:val="60"/>
          <w:marRight w:val="60"/>
          <w:marTop w:val="100"/>
          <w:marBottom w:val="100"/>
          <w:divBdr>
            <w:top w:val="none" w:sz="0" w:space="0" w:color="auto"/>
            <w:left w:val="none" w:sz="0" w:space="0" w:color="auto"/>
            <w:bottom w:val="none" w:sz="0" w:space="0" w:color="auto"/>
            <w:right w:val="none" w:sz="0" w:space="0" w:color="auto"/>
          </w:divBdr>
          <w:divsChild>
            <w:div w:id="1304311919">
              <w:marLeft w:val="0"/>
              <w:marRight w:val="0"/>
              <w:marTop w:val="0"/>
              <w:marBottom w:val="0"/>
              <w:divBdr>
                <w:top w:val="none" w:sz="0" w:space="0" w:color="auto"/>
                <w:left w:val="none" w:sz="0" w:space="0" w:color="auto"/>
                <w:bottom w:val="none" w:sz="0" w:space="0" w:color="auto"/>
                <w:right w:val="none" w:sz="0" w:space="0" w:color="auto"/>
              </w:divBdr>
            </w:div>
          </w:divsChild>
        </w:div>
        <w:div w:id="988290391">
          <w:marLeft w:val="60"/>
          <w:marRight w:val="60"/>
          <w:marTop w:val="100"/>
          <w:marBottom w:val="100"/>
          <w:divBdr>
            <w:top w:val="none" w:sz="0" w:space="0" w:color="auto"/>
            <w:left w:val="none" w:sz="0" w:space="0" w:color="auto"/>
            <w:bottom w:val="none" w:sz="0" w:space="0" w:color="auto"/>
            <w:right w:val="none" w:sz="0" w:space="0" w:color="auto"/>
          </w:divBdr>
          <w:divsChild>
            <w:div w:id="1510679839">
              <w:marLeft w:val="0"/>
              <w:marRight w:val="0"/>
              <w:marTop w:val="0"/>
              <w:marBottom w:val="0"/>
              <w:divBdr>
                <w:top w:val="none" w:sz="0" w:space="0" w:color="auto"/>
                <w:left w:val="none" w:sz="0" w:space="0" w:color="auto"/>
                <w:bottom w:val="none" w:sz="0" w:space="0" w:color="auto"/>
                <w:right w:val="none" w:sz="0" w:space="0" w:color="auto"/>
              </w:divBdr>
            </w:div>
          </w:divsChild>
        </w:div>
        <w:div w:id="581597719">
          <w:marLeft w:val="60"/>
          <w:marRight w:val="60"/>
          <w:marTop w:val="100"/>
          <w:marBottom w:val="100"/>
          <w:divBdr>
            <w:top w:val="none" w:sz="0" w:space="0" w:color="auto"/>
            <w:left w:val="none" w:sz="0" w:space="0" w:color="auto"/>
            <w:bottom w:val="none" w:sz="0" w:space="0" w:color="auto"/>
            <w:right w:val="none" w:sz="0" w:space="0" w:color="auto"/>
          </w:divBdr>
        </w:div>
        <w:div w:id="499582975">
          <w:marLeft w:val="60"/>
          <w:marRight w:val="60"/>
          <w:marTop w:val="100"/>
          <w:marBottom w:val="100"/>
          <w:divBdr>
            <w:top w:val="none" w:sz="0" w:space="0" w:color="auto"/>
            <w:left w:val="none" w:sz="0" w:space="0" w:color="auto"/>
            <w:bottom w:val="none" w:sz="0" w:space="0" w:color="auto"/>
            <w:right w:val="none" w:sz="0" w:space="0" w:color="auto"/>
          </w:divBdr>
          <w:divsChild>
            <w:div w:id="52388872">
              <w:marLeft w:val="0"/>
              <w:marRight w:val="0"/>
              <w:marTop w:val="0"/>
              <w:marBottom w:val="0"/>
              <w:divBdr>
                <w:top w:val="none" w:sz="0" w:space="0" w:color="auto"/>
                <w:left w:val="none" w:sz="0" w:space="0" w:color="auto"/>
                <w:bottom w:val="none" w:sz="0" w:space="0" w:color="auto"/>
                <w:right w:val="none" w:sz="0" w:space="0" w:color="auto"/>
              </w:divBdr>
            </w:div>
          </w:divsChild>
        </w:div>
        <w:div w:id="1948731756">
          <w:marLeft w:val="60"/>
          <w:marRight w:val="60"/>
          <w:marTop w:val="100"/>
          <w:marBottom w:val="100"/>
          <w:divBdr>
            <w:top w:val="none" w:sz="0" w:space="0" w:color="auto"/>
            <w:left w:val="none" w:sz="0" w:space="0" w:color="auto"/>
            <w:bottom w:val="none" w:sz="0" w:space="0" w:color="auto"/>
            <w:right w:val="none" w:sz="0" w:space="0" w:color="auto"/>
          </w:divBdr>
          <w:divsChild>
            <w:div w:id="1457524707">
              <w:marLeft w:val="0"/>
              <w:marRight w:val="0"/>
              <w:marTop w:val="0"/>
              <w:marBottom w:val="0"/>
              <w:divBdr>
                <w:top w:val="none" w:sz="0" w:space="0" w:color="auto"/>
                <w:left w:val="none" w:sz="0" w:space="0" w:color="auto"/>
                <w:bottom w:val="none" w:sz="0" w:space="0" w:color="auto"/>
                <w:right w:val="none" w:sz="0" w:space="0" w:color="auto"/>
              </w:divBdr>
            </w:div>
          </w:divsChild>
        </w:div>
        <w:div w:id="1501192235">
          <w:marLeft w:val="60"/>
          <w:marRight w:val="60"/>
          <w:marTop w:val="100"/>
          <w:marBottom w:val="100"/>
          <w:divBdr>
            <w:top w:val="none" w:sz="0" w:space="0" w:color="auto"/>
            <w:left w:val="none" w:sz="0" w:space="0" w:color="auto"/>
            <w:bottom w:val="none" w:sz="0" w:space="0" w:color="auto"/>
            <w:right w:val="none" w:sz="0" w:space="0" w:color="auto"/>
          </w:divBdr>
        </w:div>
        <w:div w:id="455753381">
          <w:marLeft w:val="60"/>
          <w:marRight w:val="60"/>
          <w:marTop w:val="100"/>
          <w:marBottom w:val="100"/>
          <w:divBdr>
            <w:top w:val="none" w:sz="0" w:space="0" w:color="auto"/>
            <w:left w:val="none" w:sz="0" w:space="0" w:color="auto"/>
            <w:bottom w:val="none" w:sz="0" w:space="0" w:color="auto"/>
            <w:right w:val="none" w:sz="0" w:space="0" w:color="auto"/>
          </w:divBdr>
          <w:divsChild>
            <w:div w:id="1952273238">
              <w:marLeft w:val="0"/>
              <w:marRight w:val="0"/>
              <w:marTop w:val="0"/>
              <w:marBottom w:val="0"/>
              <w:divBdr>
                <w:top w:val="none" w:sz="0" w:space="0" w:color="auto"/>
                <w:left w:val="none" w:sz="0" w:space="0" w:color="auto"/>
                <w:bottom w:val="none" w:sz="0" w:space="0" w:color="auto"/>
                <w:right w:val="none" w:sz="0" w:space="0" w:color="auto"/>
              </w:divBdr>
            </w:div>
          </w:divsChild>
        </w:div>
        <w:div w:id="1794983553">
          <w:marLeft w:val="60"/>
          <w:marRight w:val="60"/>
          <w:marTop w:val="100"/>
          <w:marBottom w:val="100"/>
          <w:divBdr>
            <w:top w:val="none" w:sz="0" w:space="0" w:color="auto"/>
            <w:left w:val="none" w:sz="0" w:space="0" w:color="auto"/>
            <w:bottom w:val="none" w:sz="0" w:space="0" w:color="auto"/>
            <w:right w:val="none" w:sz="0" w:space="0" w:color="auto"/>
          </w:divBdr>
          <w:divsChild>
            <w:div w:id="1332676738">
              <w:marLeft w:val="0"/>
              <w:marRight w:val="0"/>
              <w:marTop w:val="0"/>
              <w:marBottom w:val="0"/>
              <w:divBdr>
                <w:top w:val="none" w:sz="0" w:space="0" w:color="auto"/>
                <w:left w:val="none" w:sz="0" w:space="0" w:color="auto"/>
                <w:bottom w:val="none" w:sz="0" w:space="0" w:color="auto"/>
                <w:right w:val="none" w:sz="0" w:space="0" w:color="auto"/>
              </w:divBdr>
            </w:div>
          </w:divsChild>
        </w:div>
        <w:div w:id="1716393619">
          <w:marLeft w:val="60"/>
          <w:marRight w:val="60"/>
          <w:marTop w:val="100"/>
          <w:marBottom w:val="100"/>
          <w:divBdr>
            <w:top w:val="none" w:sz="0" w:space="0" w:color="auto"/>
            <w:left w:val="none" w:sz="0" w:space="0" w:color="auto"/>
            <w:bottom w:val="none" w:sz="0" w:space="0" w:color="auto"/>
            <w:right w:val="none" w:sz="0" w:space="0" w:color="auto"/>
          </w:divBdr>
        </w:div>
        <w:div w:id="1213230718">
          <w:marLeft w:val="60"/>
          <w:marRight w:val="60"/>
          <w:marTop w:val="100"/>
          <w:marBottom w:val="100"/>
          <w:divBdr>
            <w:top w:val="none" w:sz="0" w:space="0" w:color="auto"/>
            <w:left w:val="none" w:sz="0" w:space="0" w:color="auto"/>
            <w:bottom w:val="none" w:sz="0" w:space="0" w:color="auto"/>
            <w:right w:val="none" w:sz="0" w:space="0" w:color="auto"/>
          </w:divBdr>
          <w:divsChild>
            <w:div w:id="172570356">
              <w:marLeft w:val="0"/>
              <w:marRight w:val="0"/>
              <w:marTop w:val="0"/>
              <w:marBottom w:val="0"/>
              <w:divBdr>
                <w:top w:val="none" w:sz="0" w:space="0" w:color="auto"/>
                <w:left w:val="none" w:sz="0" w:space="0" w:color="auto"/>
                <w:bottom w:val="none" w:sz="0" w:space="0" w:color="auto"/>
                <w:right w:val="none" w:sz="0" w:space="0" w:color="auto"/>
              </w:divBdr>
            </w:div>
          </w:divsChild>
        </w:div>
        <w:div w:id="1678540327">
          <w:marLeft w:val="60"/>
          <w:marRight w:val="60"/>
          <w:marTop w:val="100"/>
          <w:marBottom w:val="100"/>
          <w:divBdr>
            <w:top w:val="none" w:sz="0" w:space="0" w:color="auto"/>
            <w:left w:val="none" w:sz="0" w:space="0" w:color="auto"/>
            <w:bottom w:val="none" w:sz="0" w:space="0" w:color="auto"/>
            <w:right w:val="none" w:sz="0" w:space="0" w:color="auto"/>
          </w:divBdr>
          <w:divsChild>
            <w:div w:id="2121101099">
              <w:marLeft w:val="0"/>
              <w:marRight w:val="0"/>
              <w:marTop w:val="0"/>
              <w:marBottom w:val="0"/>
              <w:divBdr>
                <w:top w:val="none" w:sz="0" w:space="0" w:color="auto"/>
                <w:left w:val="none" w:sz="0" w:space="0" w:color="auto"/>
                <w:bottom w:val="none" w:sz="0" w:space="0" w:color="auto"/>
                <w:right w:val="none" w:sz="0" w:space="0" w:color="auto"/>
              </w:divBdr>
            </w:div>
          </w:divsChild>
        </w:div>
        <w:div w:id="1439787418">
          <w:marLeft w:val="60"/>
          <w:marRight w:val="60"/>
          <w:marTop w:val="100"/>
          <w:marBottom w:val="100"/>
          <w:divBdr>
            <w:top w:val="none" w:sz="0" w:space="0" w:color="auto"/>
            <w:left w:val="none" w:sz="0" w:space="0" w:color="auto"/>
            <w:bottom w:val="none" w:sz="0" w:space="0" w:color="auto"/>
            <w:right w:val="none" w:sz="0" w:space="0" w:color="auto"/>
          </w:divBdr>
        </w:div>
        <w:div w:id="1729303874">
          <w:marLeft w:val="60"/>
          <w:marRight w:val="60"/>
          <w:marTop w:val="100"/>
          <w:marBottom w:val="100"/>
          <w:divBdr>
            <w:top w:val="none" w:sz="0" w:space="0" w:color="auto"/>
            <w:left w:val="none" w:sz="0" w:space="0" w:color="auto"/>
            <w:bottom w:val="none" w:sz="0" w:space="0" w:color="auto"/>
            <w:right w:val="none" w:sz="0" w:space="0" w:color="auto"/>
          </w:divBdr>
          <w:divsChild>
            <w:div w:id="1881016233">
              <w:marLeft w:val="0"/>
              <w:marRight w:val="0"/>
              <w:marTop w:val="0"/>
              <w:marBottom w:val="0"/>
              <w:divBdr>
                <w:top w:val="none" w:sz="0" w:space="0" w:color="auto"/>
                <w:left w:val="none" w:sz="0" w:space="0" w:color="auto"/>
                <w:bottom w:val="none" w:sz="0" w:space="0" w:color="auto"/>
                <w:right w:val="none" w:sz="0" w:space="0" w:color="auto"/>
              </w:divBdr>
            </w:div>
          </w:divsChild>
        </w:div>
        <w:div w:id="997148664">
          <w:marLeft w:val="60"/>
          <w:marRight w:val="60"/>
          <w:marTop w:val="100"/>
          <w:marBottom w:val="100"/>
          <w:divBdr>
            <w:top w:val="none" w:sz="0" w:space="0" w:color="auto"/>
            <w:left w:val="none" w:sz="0" w:space="0" w:color="auto"/>
            <w:bottom w:val="none" w:sz="0" w:space="0" w:color="auto"/>
            <w:right w:val="none" w:sz="0" w:space="0" w:color="auto"/>
          </w:divBdr>
          <w:divsChild>
            <w:div w:id="71199456">
              <w:marLeft w:val="0"/>
              <w:marRight w:val="0"/>
              <w:marTop w:val="0"/>
              <w:marBottom w:val="0"/>
              <w:divBdr>
                <w:top w:val="none" w:sz="0" w:space="0" w:color="auto"/>
                <w:left w:val="none" w:sz="0" w:space="0" w:color="auto"/>
                <w:bottom w:val="none" w:sz="0" w:space="0" w:color="auto"/>
                <w:right w:val="none" w:sz="0" w:space="0" w:color="auto"/>
              </w:divBdr>
            </w:div>
          </w:divsChild>
        </w:div>
        <w:div w:id="307711645">
          <w:marLeft w:val="60"/>
          <w:marRight w:val="60"/>
          <w:marTop w:val="100"/>
          <w:marBottom w:val="100"/>
          <w:divBdr>
            <w:top w:val="none" w:sz="0" w:space="0" w:color="auto"/>
            <w:left w:val="none" w:sz="0" w:space="0" w:color="auto"/>
            <w:bottom w:val="none" w:sz="0" w:space="0" w:color="auto"/>
            <w:right w:val="none" w:sz="0" w:space="0" w:color="auto"/>
          </w:divBdr>
        </w:div>
        <w:div w:id="1369837273">
          <w:marLeft w:val="60"/>
          <w:marRight w:val="60"/>
          <w:marTop w:val="100"/>
          <w:marBottom w:val="100"/>
          <w:divBdr>
            <w:top w:val="none" w:sz="0" w:space="0" w:color="auto"/>
            <w:left w:val="none" w:sz="0" w:space="0" w:color="auto"/>
            <w:bottom w:val="none" w:sz="0" w:space="0" w:color="auto"/>
            <w:right w:val="none" w:sz="0" w:space="0" w:color="auto"/>
          </w:divBdr>
          <w:divsChild>
            <w:div w:id="215168219">
              <w:marLeft w:val="0"/>
              <w:marRight w:val="0"/>
              <w:marTop w:val="0"/>
              <w:marBottom w:val="0"/>
              <w:divBdr>
                <w:top w:val="none" w:sz="0" w:space="0" w:color="auto"/>
                <w:left w:val="none" w:sz="0" w:space="0" w:color="auto"/>
                <w:bottom w:val="none" w:sz="0" w:space="0" w:color="auto"/>
                <w:right w:val="none" w:sz="0" w:space="0" w:color="auto"/>
              </w:divBdr>
            </w:div>
          </w:divsChild>
        </w:div>
        <w:div w:id="918757278">
          <w:marLeft w:val="60"/>
          <w:marRight w:val="60"/>
          <w:marTop w:val="100"/>
          <w:marBottom w:val="100"/>
          <w:divBdr>
            <w:top w:val="none" w:sz="0" w:space="0" w:color="auto"/>
            <w:left w:val="none" w:sz="0" w:space="0" w:color="auto"/>
            <w:bottom w:val="none" w:sz="0" w:space="0" w:color="auto"/>
            <w:right w:val="none" w:sz="0" w:space="0" w:color="auto"/>
          </w:divBdr>
          <w:divsChild>
            <w:div w:id="673151279">
              <w:marLeft w:val="0"/>
              <w:marRight w:val="0"/>
              <w:marTop w:val="0"/>
              <w:marBottom w:val="0"/>
              <w:divBdr>
                <w:top w:val="none" w:sz="0" w:space="0" w:color="auto"/>
                <w:left w:val="none" w:sz="0" w:space="0" w:color="auto"/>
                <w:bottom w:val="none" w:sz="0" w:space="0" w:color="auto"/>
                <w:right w:val="none" w:sz="0" w:space="0" w:color="auto"/>
              </w:divBdr>
            </w:div>
          </w:divsChild>
        </w:div>
        <w:div w:id="2026591860">
          <w:marLeft w:val="60"/>
          <w:marRight w:val="60"/>
          <w:marTop w:val="100"/>
          <w:marBottom w:val="100"/>
          <w:divBdr>
            <w:top w:val="none" w:sz="0" w:space="0" w:color="auto"/>
            <w:left w:val="none" w:sz="0" w:space="0" w:color="auto"/>
            <w:bottom w:val="none" w:sz="0" w:space="0" w:color="auto"/>
            <w:right w:val="none" w:sz="0" w:space="0" w:color="auto"/>
          </w:divBdr>
        </w:div>
        <w:div w:id="795417807">
          <w:marLeft w:val="60"/>
          <w:marRight w:val="60"/>
          <w:marTop w:val="100"/>
          <w:marBottom w:val="100"/>
          <w:divBdr>
            <w:top w:val="none" w:sz="0" w:space="0" w:color="auto"/>
            <w:left w:val="none" w:sz="0" w:space="0" w:color="auto"/>
            <w:bottom w:val="none" w:sz="0" w:space="0" w:color="auto"/>
            <w:right w:val="none" w:sz="0" w:space="0" w:color="auto"/>
          </w:divBdr>
          <w:divsChild>
            <w:div w:id="1371103887">
              <w:marLeft w:val="0"/>
              <w:marRight w:val="0"/>
              <w:marTop w:val="0"/>
              <w:marBottom w:val="0"/>
              <w:divBdr>
                <w:top w:val="none" w:sz="0" w:space="0" w:color="auto"/>
                <w:left w:val="none" w:sz="0" w:space="0" w:color="auto"/>
                <w:bottom w:val="none" w:sz="0" w:space="0" w:color="auto"/>
                <w:right w:val="none" w:sz="0" w:space="0" w:color="auto"/>
              </w:divBdr>
            </w:div>
          </w:divsChild>
        </w:div>
        <w:div w:id="1210647634">
          <w:marLeft w:val="60"/>
          <w:marRight w:val="60"/>
          <w:marTop w:val="100"/>
          <w:marBottom w:val="100"/>
          <w:divBdr>
            <w:top w:val="none" w:sz="0" w:space="0" w:color="auto"/>
            <w:left w:val="none" w:sz="0" w:space="0" w:color="auto"/>
            <w:bottom w:val="none" w:sz="0" w:space="0" w:color="auto"/>
            <w:right w:val="none" w:sz="0" w:space="0" w:color="auto"/>
          </w:divBdr>
          <w:divsChild>
            <w:div w:id="860051494">
              <w:marLeft w:val="0"/>
              <w:marRight w:val="0"/>
              <w:marTop w:val="0"/>
              <w:marBottom w:val="0"/>
              <w:divBdr>
                <w:top w:val="none" w:sz="0" w:space="0" w:color="auto"/>
                <w:left w:val="none" w:sz="0" w:space="0" w:color="auto"/>
                <w:bottom w:val="none" w:sz="0" w:space="0" w:color="auto"/>
                <w:right w:val="none" w:sz="0" w:space="0" w:color="auto"/>
              </w:divBdr>
            </w:div>
          </w:divsChild>
        </w:div>
        <w:div w:id="939724737">
          <w:marLeft w:val="60"/>
          <w:marRight w:val="60"/>
          <w:marTop w:val="100"/>
          <w:marBottom w:val="100"/>
          <w:divBdr>
            <w:top w:val="none" w:sz="0" w:space="0" w:color="auto"/>
            <w:left w:val="none" w:sz="0" w:space="0" w:color="auto"/>
            <w:bottom w:val="none" w:sz="0" w:space="0" w:color="auto"/>
            <w:right w:val="none" w:sz="0" w:space="0" w:color="auto"/>
          </w:divBdr>
        </w:div>
        <w:div w:id="399716918">
          <w:marLeft w:val="60"/>
          <w:marRight w:val="60"/>
          <w:marTop w:val="100"/>
          <w:marBottom w:val="100"/>
          <w:divBdr>
            <w:top w:val="none" w:sz="0" w:space="0" w:color="auto"/>
            <w:left w:val="none" w:sz="0" w:space="0" w:color="auto"/>
            <w:bottom w:val="none" w:sz="0" w:space="0" w:color="auto"/>
            <w:right w:val="none" w:sz="0" w:space="0" w:color="auto"/>
          </w:divBdr>
          <w:divsChild>
            <w:div w:id="1892035584">
              <w:marLeft w:val="0"/>
              <w:marRight w:val="0"/>
              <w:marTop w:val="0"/>
              <w:marBottom w:val="0"/>
              <w:divBdr>
                <w:top w:val="none" w:sz="0" w:space="0" w:color="auto"/>
                <w:left w:val="none" w:sz="0" w:space="0" w:color="auto"/>
                <w:bottom w:val="none" w:sz="0" w:space="0" w:color="auto"/>
                <w:right w:val="none" w:sz="0" w:space="0" w:color="auto"/>
              </w:divBdr>
            </w:div>
          </w:divsChild>
        </w:div>
        <w:div w:id="306513124">
          <w:marLeft w:val="60"/>
          <w:marRight w:val="60"/>
          <w:marTop w:val="100"/>
          <w:marBottom w:val="100"/>
          <w:divBdr>
            <w:top w:val="none" w:sz="0" w:space="0" w:color="auto"/>
            <w:left w:val="none" w:sz="0" w:space="0" w:color="auto"/>
            <w:bottom w:val="none" w:sz="0" w:space="0" w:color="auto"/>
            <w:right w:val="none" w:sz="0" w:space="0" w:color="auto"/>
          </w:divBdr>
          <w:divsChild>
            <w:div w:id="1257516779">
              <w:marLeft w:val="0"/>
              <w:marRight w:val="0"/>
              <w:marTop w:val="0"/>
              <w:marBottom w:val="0"/>
              <w:divBdr>
                <w:top w:val="none" w:sz="0" w:space="0" w:color="auto"/>
                <w:left w:val="none" w:sz="0" w:space="0" w:color="auto"/>
                <w:bottom w:val="none" w:sz="0" w:space="0" w:color="auto"/>
                <w:right w:val="none" w:sz="0" w:space="0" w:color="auto"/>
              </w:divBdr>
            </w:div>
          </w:divsChild>
        </w:div>
        <w:div w:id="638924464">
          <w:marLeft w:val="60"/>
          <w:marRight w:val="60"/>
          <w:marTop w:val="100"/>
          <w:marBottom w:val="100"/>
          <w:divBdr>
            <w:top w:val="none" w:sz="0" w:space="0" w:color="auto"/>
            <w:left w:val="none" w:sz="0" w:space="0" w:color="auto"/>
            <w:bottom w:val="none" w:sz="0" w:space="0" w:color="auto"/>
            <w:right w:val="none" w:sz="0" w:space="0" w:color="auto"/>
          </w:divBdr>
        </w:div>
        <w:div w:id="20132355">
          <w:marLeft w:val="60"/>
          <w:marRight w:val="60"/>
          <w:marTop w:val="100"/>
          <w:marBottom w:val="100"/>
          <w:divBdr>
            <w:top w:val="none" w:sz="0" w:space="0" w:color="auto"/>
            <w:left w:val="none" w:sz="0" w:space="0" w:color="auto"/>
            <w:bottom w:val="none" w:sz="0" w:space="0" w:color="auto"/>
            <w:right w:val="none" w:sz="0" w:space="0" w:color="auto"/>
          </w:divBdr>
          <w:divsChild>
            <w:div w:id="681206471">
              <w:marLeft w:val="0"/>
              <w:marRight w:val="0"/>
              <w:marTop w:val="0"/>
              <w:marBottom w:val="0"/>
              <w:divBdr>
                <w:top w:val="none" w:sz="0" w:space="0" w:color="auto"/>
                <w:left w:val="none" w:sz="0" w:space="0" w:color="auto"/>
                <w:bottom w:val="none" w:sz="0" w:space="0" w:color="auto"/>
                <w:right w:val="none" w:sz="0" w:space="0" w:color="auto"/>
              </w:divBdr>
            </w:div>
          </w:divsChild>
        </w:div>
        <w:div w:id="344787910">
          <w:marLeft w:val="60"/>
          <w:marRight w:val="60"/>
          <w:marTop w:val="100"/>
          <w:marBottom w:val="100"/>
          <w:divBdr>
            <w:top w:val="none" w:sz="0" w:space="0" w:color="auto"/>
            <w:left w:val="none" w:sz="0" w:space="0" w:color="auto"/>
            <w:bottom w:val="none" w:sz="0" w:space="0" w:color="auto"/>
            <w:right w:val="none" w:sz="0" w:space="0" w:color="auto"/>
          </w:divBdr>
          <w:divsChild>
            <w:div w:id="11923005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08216308">
      <w:bodyDiv w:val="1"/>
      <w:marLeft w:val="0"/>
      <w:marRight w:val="0"/>
      <w:marTop w:val="0"/>
      <w:marBottom w:val="0"/>
      <w:divBdr>
        <w:top w:val="none" w:sz="0" w:space="0" w:color="auto"/>
        <w:left w:val="none" w:sz="0" w:space="0" w:color="auto"/>
        <w:bottom w:val="none" w:sz="0" w:space="0" w:color="auto"/>
        <w:right w:val="none" w:sz="0" w:space="0" w:color="auto"/>
      </w:divBdr>
    </w:div>
    <w:div w:id="1023018091">
      <w:bodyDiv w:val="1"/>
      <w:marLeft w:val="0"/>
      <w:marRight w:val="0"/>
      <w:marTop w:val="0"/>
      <w:marBottom w:val="0"/>
      <w:divBdr>
        <w:top w:val="none" w:sz="0" w:space="0" w:color="auto"/>
        <w:left w:val="none" w:sz="0" w:space="0" w:color="auto"/>
        <w:bottom w:val="none" w:sz="0" w:space="0" w:color="auto"/>
        <w:right w:val="none" w:sz="0" w:space="0" w:color="auto"/>
      </w:divBdr>
    </w:div>
    <w:div w:id="1125807196">
      <w:bodyDiv w:val="1"/>
      <w:marLeft w:val="0"/>
      <w:marRight w:val="0"/>
      <w:marTop w:val="0"/>
      <w:marBottom w:val="0"/>
      <w:divBdr>
        <w:top w:val="none" w:sz="0" w:space="0" w:color="auto"/>
        <w:left w:val="none" w:sz="0" w:space="0" w:color="auto"/>
        <w:bottom w:val="none" w:sz="0" w:space="0" w:color="auto"/>
        <w:right w:val="none" w:sz="0" w:space="0" w:color="auto"/>
      </w:divBdr>
    </w:div>
    <w:div w:id="1245871280">
      <w:bodyDiv w:val="1"/>
      <w:marLeft w:val="0"/>
      <w:marRight w:val="0"/>
      <w:marTop w:val="0"/>
      <w:marBottom w:val="0"/>
      <w:divBdr>
        <w:top w:val="none" w:sz="0" w:space="0" w:color="auto"/>
        <w:left w:val="none" w:sz="0" w:space="0" w:color="auto"/>
        <w:bottom w:val="none" w:sz="0" w:space="0" w:color="auto"/>
        <w:right w:val="none" w:sz="0" w:space="0" w:color="auto"/>
      </w:divBdr>
      <w:divsChild>
        <w:div w:id="1309550879">
          <w:marLeft w:val="0"/>
          <w:marRight w:val="0"/>
          <w:marTop w:val="0"/>
          <w:marBottom w:val="0"/>
          <w:divBdr>
            <w:top w:val="none" w:sz="0" w:space="0" w:color="auto"/>
            <w:left w:val="none" w:sz="0" w:space="0" w:color="auto"/>
            <w:bottom w:val="none" w:sz="0" w:space="0" w:color="auto"/>
            <w:right w:val="none" w:sz="0" w:space="0" w:color="auto"/>
          </w:divBdr>
        </w:div>
        <w:div w:id="539054962">
          <w:marLeft w:val="0"/>
          <w:marRight w:val="0"/>
          <w:marTop w:val="0"/>
          <w:marBottom w:val="0"/>
          <w:divBdr>
            <w:top w:val="none" w:sz="0" w:space="0" w:color="auto"/>
            <w:left w:val="none" w:sz="0" w:space="0" w:color="auto"/>
            <w:bottom w:val="none" w:sz="0" w:space="0" w:color="auto"/>
            <w:right w:val="none" w:sz="0" w:space="0" w:color="auto"/>
          </w:divBdr>
        </w:div>
      </w:divsChild>
    </w:div>
    <w:div w:id="1517232391">
      <w:bodyDiv w:val="1"/>
      <w:marLeft w:val="0"/>
      <w:marRight w:val="0"/>
      <w:marTop w:val="0"/>
      <w:marBottom w:val="0"/>
      <w:divBdr>
        <w:top w:val="none" w:sz="0" w:space="0" w:color="auto"/>
        <w:left w:val="none" w:sz="0" w:space="0" w:color="auto"/>
        <w:bottom w:val="none" w:sz="0" w:space="0" w:color="auto"/>
        <w:right w:val="none" w:sz="0" w:space="0" w:color="auto"/>
      </w:divBdr>
    </w:div>
    <w:div w:id="17582068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s://login.consultant.ru/link/?req=doc&amp;base=LAW&amp;n=450837&amp;dst=3049" TargetMode="External"/><Relationship Id="rId18" Type="http://schemas.openxmlformats.org/officeDocument/2006/relationships/hyperlink" Target="https://login.consultant.ru/link/?req=doc&amp;base=LAW&amp;n=450837&amp;dst=1704" TargetMode="External"/><Relationship Id="rId26" Type="http://schemas.openxmlformats.org/officeDocument/2006/relationships/hyperlink" Target="https://login.consultant.ru/link/?req=doc&amp;base=LAW&amp;n=471026&amp;dst=2910" TargetMode="External"/><Relationship Id="rId3" Type="http://schemas.openxmlformats.org/officeDocument/2006/relationships/styles" Target="styles.xml"/><Relationship Id="rId21" Type="http://schemas.openxmlformats.org/officeDocument/2006/relationships/chart" Target="charts/chart1.xml"/><Relationship Id="rId7" Type="http://schemas.openxmlformats.org/officeDocument/2006/relationships/endnotes" Target="endnotes.xml"/><Relationship Id="rId12" Type="http://schemas.openxmlformats.org/officeDocument/2006/relationships/hyperlink" Target="https://login.consultant.ru/link/?req=doc&amp;base=LAW&amp;n=464185&amp;dst=589" TargetMode="External"/><Relationship Id="rId17" Type="http://schemas.openxmlformats.org/officeDocument/2006/relationships/hyperlink" Target="https://login.consultant.ru/link/?req=doc&amp;base=LAW&amp;n=450837&amp;dst=1695" TargetMode="External"/><Relationship Id="rId25" Type="http://schemas.openxmlformats.org/officeDocument/2006/relationships/hyperlink" Target="https://login.consultant.ru/link/?req=doc&amp;base=LAW&amp;n=471026&amp;dst=3552" TargetMode="External"/><Relationship Id="rId2" Type="http://schemas.openxmlformats.org/officeDocument/2006/relationships/numbering" Target="numbering.xml"/><Relationship Id="rId16" Type="http://schemas.openxmlformats.org/officeDocument/2006/relationships/hyperlink" Target="https://login.consultant.ru/link/?req=doc&amp;base=LAW&amp;n=450837&amp;dst=3613" TargetMode="External"/><Relationship Id="rId20" Type="http://schemas.openxmlformats.org/officeDocument/2006/relationships/hyperlink" Target="https://login.consultant.ru/link/?req=doc&amp;base=LAW&amp;n=464185&amp;dst=589" TargetMode="External"/><Relationship Id="rId29" Type="http://schemas.openxmlformats.org/officeDocument/2006/relationships/hyperlink" Target="https://vk.com/gsnspb"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microsoft.com/office/2007/relationships/hdphoto" Target="media/hdphoto1.wdp"/><Relationship Id="rId24" Type="http://schemas.openxmlformats.org/officeDocument/2006/relationships/chart" Target="charts/chart4.xml"/><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https://login.consultant.ru/link/?req=doc&amp;base=LAW&amp;n=450837&amp;dst=3051" TargetMode="External"/><Relationship Id="rId23" Type="http://schemas.openxmlformats.org/officeDocument/2006/relationships/chart" Target="charts/chart3.xml"/><Relationship Id="rId28" Type="http://schemas.openxmlformats.org/officeDocument/2006/relationships/chart" Target="charts/chart5.xml"/><Relationship Id="rId10" Type="http://schemas.openxmlformats.org/officeDocument/2006/relationships/image" Target="media/image2.png"/><Relationship Id="rId19" Type="http://schemas.openxmlformats.org/officeDocument/2006/relationships/hyperlink" Target="https://login.consultant.ru/link/?req=doc&amp;base=LAW&amp;n=450837&amp;dst=1706" TargetMode="External"/><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file:///\\13d845a8-0d3d-4225-9092-3fb609a06ee8" TargetMode="External"/><Relationship Id="rId14" Type="http://schemas.openxmlformats.org/officeDocument/2006/relationships/hyperlink" Target="https://login.consultant.ru/link/?req=doc&amp;base=LAW&amp;n=450837&amp;dst=3050" TargetMode="External"/><Relationship Id="rId22" Type="http://schemas.openxmlformats.org/officeDocument/2006/relationships/chart" Target="charts/chart2.xml"/><Relationship Id="rId27" Type="http://schemas.openxmlformats.org/officeDocument/2006/relationships/hyperlink" Target="https://login.consultant.ru/link/?req=doc&amp;base=LAW&amp;n=471026&amp;dst=3613" TargetMode="External"/><Relationship Id="rId30" Type="http://schemas.openxmlformats.org/officeDocument/2006/relationships/chart" Target="charts/chart6.xml"/></Relationships>
</file>

<file path=word/charts/_rels/chart1.xml.rels><?xml version="1.0" encoding="UTF-8" standalone="yes"?>
<Relationships xmlns="http://schemas.openxmlformats.org/package/2006/relationships"><Relationship Id="rId3" Type="http://schemas.openxmlformats.org/officeDocument/2006/relationships/package" Target="../embeddings/_____Microsoft_Excel.xlsx"/><Relationship Id="rId2" Type="http://schemas.microsoft.com/office/2011/relationships/chartColorStyle" Target="colors1.xml"/><Relationship Id="rId1" Type="http://schemas.microsoft.com/office/2011/relationships/chartStyle" Target="style1.xml"/></Relationships>
</file>

<file path=word/charts/_rels/chart2.xml.rels><?xml version="1.0" encoding="UTF-8" standalone="yes"?>
<Relationships xmlns="http://schemas.openxmlformats.org/package/2006/relationships"><Relationship Id="rId2" Type="http://schemas.openxmlformats.org/officeDocument/2006/relationships/package" Target="../embeddings/_____Microsoft_Excel1.xlsx"/><Relationship Id="rId1" Type="http://schemas.openxmlformats.org/officeDocument/2006/relationships/themeOverride" Target="../theme/themeOverride1.xml"/></Relationships>
</file>

<file path=word/charts/_rels/chart3.xml.rels><?xml version="1.0" encoding="UTF-8" standalone="yes"?>
<Relationships xmlns="http://schemas.openxmlformats.org/package/2006/relationships"><Relationship Id="rId3" Type="http://schemas.openxmlformats.org/officeDocument/2006/relationships/package" Target="../embeddings/_____Microsoft_Excel2.xlsx"/><Relationship Id="rId2" Type="http://schemas.microsoft.com/office/2011/relationships/chartColorStyle" Target="colors2.xml"/><Relationship Id="rId1" Type="http://schemas.microsoft.com/office/2011/relationships/chartStyle" Target="style2.xml"/></Relationships>
</file>

<file path=word/charts/_rels/chart4.xml.rels><?xml version="1.0" encoding="UTF-8" standalone="yes"?>
<Relationships xmlns="http://schemas.openxmlformats.org/package/2006/relationships"><Relationship Id="rId2" Type="http://schemas.openxmlformats.org/officeDocument/2006/relationships/package" Target="../embeddings/_____Microsoft_Excel3.xlsx"/><Relationship Id="rId1" Type="http://schemas.openxmlformats.org/officeDocument/2006/relationships/themeOverride" Target="../theme/themeOverride2.xml"/></Relationships>
</file>

<file path=word/charts/_rels/chart5.xml.rels><?xml version="1.0" encoding="UTF-8" standalone="yes"?>
<Relationships xmlns="http://schemas.openxmlformats.org/package/2006/relationships"><Relationship Id="rId2" Type="http://schemas.openxmlformats.org/officeDocument/2006/relationships/package" Target="../embeddings/_____Microsoft_Excel4.xlsx"/><Relationship Id="rId1" Type="http://schemas.openxmlformats.org/officeDocument/2006/relationships/themeOverride" Target="../theme/themeOverride3.xml"/></Relationships>
</file>

<file path=word/charts/_rels/chart6.xml.rels><?xml version="1.0" encoding="UTF-8" standalone="yes"?>
<Relationships xmlns="http://schemas.openxmlformats.org/package/2006/relationships"><Relationship Id="rId2" Type="http://schemas.openxmlformats.org/officeDocument/2006/relationships/package" Target="../embeddings/_____Microsoft_Excel5.xlsx"/><Relationship Id="rId1" Type="http://schemas.openxmlformats.org/officeDocument/2006/relationships/themeOverride" Target="../theme/themeOverride4.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600" b="1" i="0" u="none" strike="noStrike" kern="1200" cap="all" spc="120" normalizeH="0" baseline="0">
                <a:solidFill>
                  <a:schemeClr val="tx1">
                    <a:lumMod val="65000"/>
                    <a:lumOff val="35000"/>
                  </a:schemeClr>
                </a:solidFill>
                <a:latin typeface="+mn-lt"/>
                <a:ea typeface="+mn-ea"/>
                <a:cs typeface="+mn-cs"/>
              </a:defRPr>
            </a:pPr>
            <a:r>
              <a:rPr lang="ru-RU" sz="1200" b="1" i="0" cap="none">
                <a:solidFill>
                  <a:sysClr val="windowText" lastClr="000000"/>
                </a:solidFill>
                <a:effectLst/>
                <a:latin typeface="Times New Roman" panose="02020603050405020304" pitchFamily="18" charset="0"/>
                <a:cs typeface="Times New Roman" panose="02020603050405020304" pitchFamily="18" charset="0"/>
              </a:rPr>
              <a:t>Количество поднадзорных Службе объектов капитального строительства в динамике </a:t>
            </a:r>
          </a:p>
          <a:p>
            <a:pPr>
              <a:defRPr sz="1600" cap="all" spc="120" normalizeH="0">
                <a:solidFill>
                  <a:schemeClr val="tx1">
                    <a:lumMod val="65000"/>
                    <a:lumOff val="35000"/>
                  </a:schemeClr>
                </a:solidFill>
              </a:defRPr>
            </a:pPr>
            <a:r>
              <a:rPr lang="ru-RU" sz="1200" b="1" i="0" cap="none">
                <a:solidFill>
                  <a:sysClr val="windowText" lastClr="000000"/>
                </a:solidFill>
                <a:effectLst/>
                <a:latin typeface="Times New Roman" panose="02020603050405020304" pitchFamily="18" charset="0"/>
                <a:cs typeface="Times New Roman" panose="02020603050405020304" pitchFamily="18" charset="0"/>
              </a:rPr>
              <a:t>за период 2024</a:t>
            </a:r>
            <a:r>
              <a:rPr lang="ru-RU" sz="1200" b="1" i="0" cap="none" baseline="0">
                <a:solidFill>
                  <a:sysClr val="windowText" lastClr="000000"/>
                </a:solidFill>
                <a:effectLst/>
                <a:latin typeface="Times New Roman" panose="02020603050405020304" pitchFamily="18" charset="0"/>
                <a:cs typeface="Times New Roman" panose="02020603050405020304" pitchFamily="18" charset="0"/>
              </a:rPr>
              <a:t> и </a:t>
            </a:r>
            <a:r>
              <a:rPr lang="ru-RU" sz="1200" b="1" i="0" cap="none">
                <a:solidFill>
                  <a:sysClr val="windowText" lastClr="000000"/>
                </a:solidFill>
                <a:effectLst/>
                <a:latin typeface="Times New Roman" panose="02020603050405020304" pitchFamily="18" charset="0"/>
                <a:cs typeface="Times New Roman" panose="02020603050405020304" pitchFamily="18" charset="0"/>
              </a:rPr>
              <a:t>2025 годов</a:t>
            </a:r>
          </a:p>
        </c:rich>
      </c:tx>
      <c:overlay val="0"/>
      <c:spPr>
        <a:noFill/>
        <a:ln>
          <a:noFill/>
        </a:ln>
        <a:effectLst/>
      </c:spPr>
      <c:txPr>
        <a:bodyPr rot="0" spcFirstLastPara="1" vertOverflow="ellipsis" vert="horz" wrap="square" anchor="ctr" anchorCtr="1"/>
        <a:lstStyle/>
        <a:p>
          <a:pPr>
            <a:defRPr sz="1600" b="1" i="0" u="none" strike="noStrike" kern="1200" cap="all" spc="120" normalizeH="0" baseline="0">
              <a:solidFill>
                <a:schemeClr val="tx1">
                  <a:lumMod val="65000"/>
                  <a:lumOff val="35000"/>
                </a:schemeClr>
              </a:solidFill>
              <a:latin typeface="+mn-lt"/>
              <a:ea typeface="+mn-ea"/>
              <a:cs typeface="+mn-cs"/>
            </a:defRPr>
          </a:pPr>
          <a:endParaRPr lang="ru-RU"/>
        </a:p>
      </c:txPr>
    </c:title>
    <c:autoTitleDeleted val="0"/>
    <c:plotArea>
      <c:layout>
        <c:manualLayout>
          <c:layoutTarget val="inner"/>
          <c:xMode val="edge"/>
          <c:yMode val="edge"/>
          <c:x val="3.1756517655740314E-2"/>
          <c:y val="0.22999719056332998"/>
          <c:w val="0.96824348234425972"/>
          <c:h val="0.70515463291293023"/>
        </c:manualLayout>
      </c:layout>
      <c:barChart>
        <c:barDir val="col"/>
        <c:grouping val="clustered"/>
        <c:varyColors val="0"/>
        <c:ser>
          <c:idx val="0"/>
          <c:order val="0"/>
          <c:tx>
            <c:strRef>
              <c:f>Лист1!$B$1</c:f>
              <c:strCache>
                <c:ptCount val="1"/>
                <c:pt idx="0">
                  <c:v>Количество ОКС</c:v>
                </c:pt>
              </c:strCache>
            </c:strRef>
          </c:tx>
          <c:spPr>
            <a:solidFill>
              <a:schemeClr val="accent1"/>
            </a:solidFill>
            <a:ln>
              <a:noFill/>
            </a:ln>
            <a:effectLst/>
          </c:spPr>
          <c:invertIfNegative val="0"/>
          <c:dLbls>
            <c:spPr>
              <a:solidFill>
                <a:schemeClr val="bg1"/>
              </a:solidFill>
              <a:ln>
                <a:noFill/>
              </a:ln>
              <a:effectLst/>
            </c:spPr>
            <c:txPr>
              <a:bodyPr rot="-5400000" spcFirstLastPara="1" vertOverflow="clip" horzOverflow="clip" wrap="square" lIns="38100" tIns="19050" rIns="38100" bIns="19050" anchor="ctr" anchorCtr="1">
                <a:spAutoFit/>
              </a:bodyPr>
              <a:lstStyle/>
              <a:p>
                <a:pPr>
                  <a:defRPr sz="800" b="1" i="0" u="none" strike="noStrike" kern="1200" baseline="0">
                    <a:solidFill>
                      <a:schemeClr val="tx1">
                        <a:lumMod val="50000"/>
                        <a:lumOff val="50000"/>
                      </a:schemeClr>
                    </a:solidFill>
                    <a:latin typeface="+mn-lt"/>
                    <a:ea typeface="+mn-ea"/>
                    <a:cs typeface="+mn-cs"/>
                  </a:defRPr>
                </a:pPr>
                <a:endParaRPr lang="ru-RU"/>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prstDash val="solid"/>
                      <a:round/>
                    </a:ln>
                    <a:effectLst/>
                  </c:spPr>
                </c15:leaderLines>
              </c:ext>
            </c:extLst>
          </c:dLbls>
          <c:cat>
            <c:strRef>
              <c:f>Лист1!$A$2:$A$3</c:f>
              <c:strCache>
                <c:ptCount val="2"/>
                <c:pt idx="0">
                  <c:v>2024 год</c:v>
                </c:pt>
                <c:pt idx="1">
                  <c:v>2025 год</c:v>
                </c:pt>
              </c:strCache>
            </c:strRef>
          </c:cat>
          <c:val>
            <c:numRef>
              <c:f>Лист1!$B$2:$B$3</c:f>
              <c:numCache>
                <c:formatCode>General</c:formatCode>
                <c:ptCount val="2"/>
                <c:pt idx="0">
                  <c:v>708</c:v>
                </c:pt>
                <c:pt idx="1">
                  <c:v>677</c:v>
                </c:pt>
              </c:numCache>
            </c:numRef>
          </c:val>
          <c:extLst>
            <c:ext xmlns:c16="http://schemas.microsoft.com/office/drawing/2014/chart" uri="{C3380CC4-5D6E-409C-BE32-E72D297353CC}">
              <c16:uniqueId val="{00000000-1064-4521-8403-4462DF24AFF5}"/>
            </c:ext>
          </c:extLst>
        </c:ser>
        <c:dLbls>
          <c:showLegendKey val="0"/>
          <c:showVal val="1"/>
          <c:showCatName val="0"/>
          <c:showSerName val="0"/>
          <c:showPercent val="0"/>
          <c:showBubbleSize val="0"/>
        </c:dLbls>
        <c:gapWidth val="444"/>
        <c:overlap val="-2"/>
        <c:axId val="103295232"/>
        <c:axId val="103343232"/>
        <c:extLst/>
      </c:barChart>
      <c:catAx>
        <c:axId val="103295232"/>
        <c:scaling>
          <c:orientation val="minMax"/>
        </c:scaling>
        <c:delete val="0"/>
        <c:axPos val="b"/>
        <c:majorGridlines>
          <c:spPr>
            <a:ln w="9525" cap="flat" cmpd="sng" algn="ctr">
              <a:solidFill>
                <a:schemeClr val="tx1">
                  <a:lumMod val="15000"/>
                  <a:lumOff val="85000"/>
                </a:schemeClr>
              </a:solidFill>
              <a:prstDash val="solid"/>
              <a:round/>
            </a:ln>
            <a:effectLst/>
          </c:spPr>
        </c:majorGridlines>
        <c:numFmt formatCode="General" sourceLinked="1"/>
        <c:majorTickMark val="none"/>
        <c:minorTickMark val="none"/>
        <c:tickLblPos val="nextTo"/>
        <c:spPr>
          <a:noFill/>
          <a:ln w="9525" cap="flat" cmpd="sng" algn="ctr">
            <a:solidFill>
              <a:schemeClr val="tx1">
                <a:lumMod val="15000"/>
                <a:lumOff val="85000"/>
              </a:schemeClr>
            </a:solidFill>
            <a:prstDash val="solid"/>
            <a:round/>
          </a:ln>
          <a:effectLst/>
        </c:spPr>
        <c:txPr>
          <a:bodyPr rot="-60000000" spcFirstLastPara="1" vertOverflow="ellipsis" vert="horz" wrap="square" anchor="ctr" anchorCtr="1"/>
          <a:lstStyle/>
          <a:p>
            <a:pPr>
              <a:defRPr sz="800" b="1" i="0" u="none" strike="noStrike" kern="1200" cap="all" spc="120" normalizeH="0" baseline="0">
                <a:solidFill>
                  <a:schemeClr val="tx1">
                    <a:lumMod val="65000"/>
                    <a:lumOff val="35000"/>
                  </a:schemeClr>
                </a:solidFill>
                <a:latin typeface="+mn-lt"/>
                <a:ea typeface="+mn-ea"/>
                <a:cs typeface="+mn-cs"/>
              </a:defRPr>
            </a:pPr>
            <a:endParaRPr lang="ru-RU"/>
          </a:p>
        </c:txPr>
        <c:crossAx val="103343232"/>
        <c:crosses val="autoZero"/>
        <c:auto val="1"/>
        <c:lblAlgn val="ctr"/>
        <c:lblOffset val="100"/>
        <c:noMultiLvlLbl val="0"/>
      </c:catAx>
      <c:valAx>
        <c:axId val="103343232"/>
        <c:scaling>
          <c:orientation val="minMax"/>
        </c:scaling>
        <c:delete val="1"/>
        <c:axPos val="l"/>
        <c:numFmt formatCode="General" sourceLinked="1"/>
        <c:majorTickMark val="none"/>
        <c:minorTickMark val="none"/>
        <c:tickLblPos val="none"/>
        <c:crossAx val="103295232"/>
        <c:crosses val="autoZero"/>
        <c:crossBetween val="between"/>
      </c:valAx>
      <c:spPr>
        <a:noFill/>
        <a:ln>
          <a:noFill/>
        </a:ln>
        <a:effectLst/>
      </c:spPr>
    </c:plotArea>
    <c:plotVisOnly val="1"/>
    <c:dispBlanksAs val="gap"/>
    <c:showDLblsOverMax val="0"/>
  </c:chart>
  <c:spPr>
    <a:solidFill>
      <a:schemeClr val="lt1"/>
    </a:solidFill>
    <a:ln w="9525" cap="flat" cmpd="sng" algn="ctr">
      <a:solidFill>
        <a:schemeClr val="tx1">
          <a:lumMod val="15000"/>
          <a:lumOff val="85000"/>
        </a:schemeClr>
      </a:solidFill>
      <a:prstDash val="solid"/>
      <a:round/>
    </a:ln>
    <a:effectLst/>
  </c:spPr>
  <c:txPr>
    <a:bodyPr/>
    <a:lstStyle/>
    <a:p>
      <a:pPr>
        <a:defRPr/>
      </a:pPr>
      <a:endParaRPr lang="ru-RU"/>
    </a:p>
  </c:txPr>
  <c:externalData r:id="rId3">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600" b="1" i="0" u="none" strike="noStrike" kern="1200" cap="all" spc="120" normalizeH="0" baseline="0">
                <a:solidFill>
                  <a:schemeClr val="tx1">
                    <a:lumMod val="65000"/>
                    <a:lumOff val="35000"/>
                  </a:schemeClr>
                </a:solidFill>
                <a:latin typeface="+mn-lt"/>
                <a:ea typeface="+mn-ea"/>
                <a:cs typeface="+mn-cs"/>
              </a:defRPr>
            </a:pPr>
            <a:r>
              <a:rPr lang="ru-RU" sz="1200" cap="none">
                <a:solidFill>
                  <a:sysClr val="windowText" lastClr="000000"/>
                </a:solidFill>
                <a:latin typeface="Times New Roman" panose="02020603050405020304" pitchFamily="18" charset="0"/>
                <a:cs typeface="Times New Roman" panose="02020603050405020304" pitchFamily="18" charset="0"/>
              </a:rPr>
              <a:t>Количество</a:t>
            </a:r>
            <a:r>
              <a:rPr lang="ru-RU" sz="1200" cap="none" baseline="0">
                <a:solidFill>
                  <a:sysClr val="windowText" lastClr="000000"/>
                </a:solidFill>
                <a:latin typeface="Times New Roman" panose="02020603050405020304" pitchFamily="18" charset="0"/>
                <a:cs typeface="Times New Roman" panose="02020603050405020304" pitchFamily="18" charset="0"/>
              </a:rPr>
              <a:t> контрольных (надзорных) мероприятий</a:t>
            </a:r>
            <a:r>
              <a:rPr lang="ru-RU" sz="1200" cap="none">
                <a:solidFill>
                  <a:sysClr val="windowText" lastClr="000000"/>
                </a:solidFill>
                <a:latin typeface="Times New Roman" panose="02020603050405020304" pitchFamily="18" charset="0"/>
                <a:cs typeface="Times New Roman" panose="02020603050405020304" pitchFamily="18" charset="0"/>
              </a:rPr>
              <a:t>, проведенных в рамках регионального государственного строительного надзора за период 2024</a:t>
            </a:r>
            <a:r>
              <a:rPr lang="en-US" sz="1200" cap="none" baseline="0">
                <a:solidFill>
                  <a:sysClr val="windowText" lastClr="000000"/>
                </a:solidFill>
                <a:latin typeface="Times New Roman" panose="02020603050405020304" pitchFamily="18" charset="0"/>
                <a:cs typeface="Times New Roman" panose="02020603050405020304" pitchFamily="18" charset="0"/>
              </a:rPr>
              <a:t> </a:t>
            </a:r>
            <a:r>
              <a:rPr lang="ru-RU" sz="1200" cap="none" baseline="0">
                <a:solidFill>
                  <a:sysClr val="windowText" lastClr="000000"/>
                </a:solidFill>
                <a:latin typeface="Times New Roman" panose="02020603050405020304" pitchFamily="18" charset="0"/>
                <a:cs typeface="Times New Roman" panose="02020603050405020304" pitchFamily="18" charset="0"/>
              </a:rPr>
              <a:t>и</a:t>
            </a:r>
            <a:r>
              <a:rPr lang="ru-RU" sz="1200" cap="none">
                <a:solidFill>
                  <a:sysClr val="windowText" lastClr="000000"/>
                </a:solidFill>
                <a:latin typeface="Times New Roman" panose="02020603050405020304" pitchFamily="18" charset="0"/>
                <a:cs typeface="Times New Roman" panose="02020603050405020304" pitchFamily="18" charset="0"/>
              </a:rPr>
              <a:t> </a:t>
            </a:r>
            <a:r>
              <a:rPr lang="ru-RU" sz="1200" b="1" cap="none">
                <a:solidFill>
                  <a:sysClr val="windowText" lastClr="000000"/>
                </a:solidFill>
                <a:latin typeface="Times New Roman" panose="02020603050405020304" pitchFamily="18" charset="0"/>
                <a:cs typeface="Times New Roman" panose="02020603050405020304" pitchFamily="18" charset="0"/>
              </a:rPr>
              <a:t>2025 годов</a:t>
            </a:r>
          </a:p>
        </c:rich>
      </c:tx>
      <c:overlay val="0"/>
      <c:spPr>
        <a:noFill/>
        <a:ln>
          <a:noFill/>
        </a:ln>
        <a:effectLst/>
      </c:spPr>
    </c:title>
    <c:autoTitleDeleted val="0"/>
    <c:plotArea>
      <c:layout/>
      <c:barChart>
        <c:barDir val="col"/>
        <c:grouping val="clustered"/>
        <c:varyColors val="0"/>
        <c:ser>
          <c:idx val="0"/>
          <c:order val="0"/>
          <c:tx>
            <c:strRef>
              <c:f>Лист1!$B$1</c:f>
              <c:strCache>
                <c:ptCount val="1"/>
                <c:pt idx="0">
                  <c:v>Всего проведено проверок</c:v>
                </c:pt>
              </c:strCache>
            </c:strRef>
          </c:tx>
          <c:spPr>
            <a:solidFill>
              <a:schemeClr val="accent1"/>
            </a:solidFill>
            <a:ln>
              <a:noFill/>
            </a:ln>
            <a:effectLst/>
          </c:spPr>
          <c:invertIfNegative val="0"/>
          <c:dLbls>
            <c:spPr>
              <a:noFill/>
              <a:ln>
                <a:noFill/>
              </a:ln>
              <a:effectLst/>
            </c:spPr>
            <c:txPr>
              <a:bodyPr rot="-5400000" spcFirstLastPara="1" vertOverflow="clip" horzOverflow="clip" vert="horz" wrap="square" lIns="38100" tIns="19050" rIns="38100" bIns="19050" anchor="ctr" anchorCtr="1">
                <a:spAutoFit/>
              </a:bodyPr>
              <a:lstStyle/>
              <a:p>
                <a:pPr>
                  <a:defRPr sz="800" b="1" i="0" u="none" strike="noStrike" kern="1200" baseline="0">
                    <a:solidFill>
                      <a:schemeClr val="tx1">
                        <a:lumMod val="50000"/>
                        <a:lumOff val="50000"/>
                      </a:schemeClr>
                    </a:solidFill>
                    <a:latin typeface="+mn-lt"/>
                    <a:ea typeface="+mn-ea"/>
                    <a:cs typeface="+mn-cs"/>
                  </a:defRPr>
                </a:pPr>
                <a:endParaRPr lang="ru-RU"/>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1">
                          <a:lumMod val="35000"/>
                          <a:lumOff val="65000"/>
                        </a:schemeClr>
                      </a:solidFill>
                    </a:ln>
                    <a:effectLst/>
                  </c:spPr>
                </c15:leaderLines>
              </c:ext>
            </c:extLst>
          </c:dLbls>
          <c:cat>
            <c:strRef>
              <c:f>Лист1!$A$2:$A$5</c:f>
              <c:strCache>
                <c:ptCount val="3"/>
                <c:pt idx="1">
                  <c:v>2024 год</c:v>
                </c:pt>
                <c:pt idx="2">
                  <c:v>2025 год</c:v>
                </c:pt>
              </c:strCache>
            </c:strRef>
          </c:cat>
          <c:val>
            <c:numRef>
              <c:f>Лист1!$B$2:$B$5</c:f>
              <c:numCache>
                <c:formatCode>General</c:formatCode>
                <c:ptCount val="4"/>
                <c:pt idx="1">
                  <c:v>967</c:v>
                </c:pt>
                <c:pt idx="2">
                  <c:v>894</c:v>
                </c:pt>
              </c:numCache>
            </c:numRef>
          </c:val>
          <c:extLst>
            <c:ext xmlns:c16="http://schemas.microsoft.com/office/drawing/2014/chart" uri="{C3380CC4-5D6E-409C-BE32-E72D297353CC}">
              <c16:uniqueId val="{00000000-9A8A-42EE-938C-C704DE1DD902}"/>
            </c:ext>
          </c:extLst>
        </c:ser>
        <c:ser>
          <c:idx val="1"/>
          <c:order val="1"/>
          <c:tx>
            <c:strRef>
              <c:f>Лист1!$C$1</c:f>
              <c:strCache>
                <c:ptCount val="1"/>
                <c:pt idx="0">
                  <c:v>По программе проверок</c:v>
                </c:pt>
              </c:strCache>
            </c:strRef>
          </c:tx>
          <c:spPr>
            <a:solidFill>
              <a:schemeClr val="accent2"/>
            </a:solidFill>
            <a:ln>
              <a:noFill/>
            </a:ln>
            <a:effectLst/>
          </c:spPr>
          <c:invertIfNegative val="0"/>
          <c:dLbls>
            <c:spPr>
              <a:noFill/>
              <a:ln>
                <a:noFill/>
              </a:ln>
              <a:effectLst/>
            </c:spPr>
            <c:txPr>
              <a:bodyPr rot="-5400000" spcFirstLastPara="1" vertOverflow="clip" horzOverflow="clip" vert="horz" wrap="square" lIns="38100" tIns="19050" rIns="38100" bIns="19050" anchor="ctr" anchorCtr="1">
                <a:spAutoFit/>
              </a:bodyPr>
              <a:lstStyle/>
              <a:p>
                <a:pPr>
                  <a:defRPr sz="800" b="1" i="0" u="none" strike="noStrike" kern="1200" baseline="0">
                    <a:solidFill>
                      <a:schemeClr val="tx1">
                        <a:lumMod val="50000"/>
                        <a:lumOff val="50000"/>
                      </a:schemeClr>
                    </a:solidFill>
                    <a:latin typeface="+mn-lt"/>
                    <a:ea typeface="+mn-ea"/>
                    <a:cs typeface="+mn-cs"/>
                  </a:defRPr>
                </a:pPr>
                <a:endParaRPr lang="ru-RU"/>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1">
                          <a:lumMod val="35000"/>
                          <a:lumOff val="65000"/>
                        </a:schemeClr>
                      </a:solidFill>
                    </a:ln>
                    <a:effectLst/>
                  </c:spPr>
                </c15:leaderLines>
              </c:ext>
            </c:extLst>
          </c:dLbls>
          <c:cat>
            <c:strRef>
              <c:f>Лист1!$A$2:$A$5</c:f>
              <c:strCache>
                <c:ptCount val="3"/>
                <c:pt idx="1">
                  <c:v>2024 год</c:v>
                </c:pt>
                <c:pt idx="2">
                  <c:v>2025 год</c:v>
                </c:pt>
              </c:strCache>
            </c:strRef>
          </c:cat>
          <c:val>
            <c:numRef>
              <c:f>Лист1!$C$2:$C$5</c:f>
              <c:numCache>
                <c:formatCode>General</c:formatCode>
                <c:ptCount val="4"/>
                <c:pt idx="1">
                  <c:v>916</c:v>
                </c:pt>
                <c:pt idx="2">
                  <c:v>861</c:v>
                </c:pt>
              </c:numCache>
            </c:numRef>
          </c:val>
          <c:extLst>
            <c:ext xmlns:c16="http://schemas.microsoft.com/office/drawing/2014/chart" uri="{C3380CC4-5D6E-409C-BE32-E72D297353CC}">
              <c16:uniqueId val="{00000001-9A8A-42EE-938C-C704DE1DD902}"/>
            </c:ext>
          </c:extLst>
        </c:ser>
        <c:ser>
          <c:idx val="2"/>
          <c:order val="2"/>
          <c:tx>
            <c:strRef>
              <c:f>Лист1!$D$1</c:f>
              <c:strCache>
                <c:ptCount val="1"/>
                <c:pt idx="0">
                  <c:v>Внеплановые</c:v>
                </c:pt>
              </c:strCache>
            </c:strRef>
          </c:tx>
          <c:spPr>
            <a:solidFill>
              <a:schemeClr val="accent3"/>
            </a:solidFill>
            <a:ln>
              <a:noFill/>
            </a:ln>
            <a:effectLst/>
          </c:spPr>
          <c:invertIfNegative val="0"/>
          <c:dLbls>
            <c:spPr>
              <a:noFill/>
              <a:ln>
                <a:noFill/>
              </a:ln>
              <a:effectLst/>
            </c:spPr>
            <c:txPr>
              <a:bodyPr rot="-5400000" spcFirstLastPara="1" vertOverflow="clip" horzOverflow="clip" vert="horz" wrap="square" lIns="38100" tIns="19050" rIns="38100" bIns="19050" anchor="ctr" anchorCtr="1">
                <a:spAutoFit/>
              </a:bodyPr>
              <a:lstStyle/>
              <a:p>
                <a:pPr>
                  <a:defRPr sz="800" b="0" i="0" u="none" strike="noStrike" kern="1200" baseline="0">
                    <a:solidFill>
                      <a:schemeClr val="tx1">
                        <a:lumMod val="50000"/>
                        <a:lumOff val="50000"/>
                      </a:schemeClr>
                    </a:solidFill>
                    <a:latin typeface="+mn-lt"/>
                    <a:ea typeface="+mn-ea"/>
                    <a:cs typeface="+mn-cs"/>
                  </a:defRPr>
                </a:pPr>
                <a:endParaRPr lang="ru-RU"/>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1">
                          <a:lumMod val="35000"/>
                          <a:lumOff val="65000"/>
                        </a:schemeClr>
                      </a:solidFill>
                    </a:ln>
                    <a:effectLst/>
                  </c:spPr>
                </c15:leaderLines>
              </c:ext>
            </c:extLst>
          </c:dLbls>
          <c:cat>
            <c:strRef>
              <c:f>Лист1!$A$2:$A$5</c:f>
              <c:strCache>
                <c:ptCount val="3"/>
                <c:pt idx="1">
                  <c:v>2024 год</c:v>
                </c:pt>
                <c:pt idx="2">
                  <c:v>2025 год</c:v>
                </c:pt>
              </c:strCache>
            </c:strRef>
          </c:cat>
          <c:val>
            <c:numRef>
              <c:f>Лист1!$D$2:$D$5</c:f>
              <c:numCache>
                <c:formatCode>General</c:formatCode>
                <c:ptCount val="4"/>
                <c:pt idx="1">
                  <c:v>51</c:v>
                </c:pt>
                <c:pt idx="2">
                  <c:v>33</c:v>
                </c:pt>
              </c:numCache>
            </c:numRef>
          </c:val>
          <c:extLst>
            <c:ext xmlns:c16="http://schemas.microsoft.com/office/drawing/2014/chart" uri="{C3380CC4-5D6E-409C-BE32-E72D297353CC}">
              <c16:uniqueId val="{00000002-9A8A-42EE-938C-C704DE1DD902}"/>
            </c:ext>
          </c:extLst>
        </c:ser>
        <c:dLbls>
          <c:showLegendKey val="0"/>
          <c:showVal val="1"/>
          <c:showCatName val="0"/>
          <c:showSerName val="0"/>
          <c:showPercent val="0"/>
          <c:showBubbleSize val="0"/>
        </c:dLbls>
        <c:gapWidth val="444"/>
        <c:overlap val="-90"/>
        <c:axId val="109521536"/>
        <c:axId val="109544192"/>
      </c:barChart>
      <c:catAx>
        <c:axId val="109521536"/>
        <c:scaling>
          <c:orientation val="minMax"/>
        </c:scaling>
        <c:delete val="0"/>
        <c:axPos val="b"/>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800" b="1" i="0" u="none" strike="noStrike" kern="1200" cap="all" spc="120" normalizeH="0" baseline="0">
                <a:solidFill>
                  <a:schemeClr val="tx1">
                    <a:lumMod val="65000"/>
                    <a:lumOff val="35000"/>
                  </a:schemeClr>
                </a:solidFill>
                <a:latin typeface="+mn-lt"/>
                <a:ea typeface="+mn-ea"/>
                <a:cs typeface="+mn-cs"/>
              </a:defRPr>
            </a:pPr>
            <a:endParaRPr lang="ru-RU"/>
          </a:p>
        </c:txPr>
        <c:crossAx val="109544192"/>
        <c:crosses val="autoZero"/>
        <c:auto val="1"/>
        <c:lblAlgn val="ctr"/>
        <c:lblOffset val="100"/>
        <c:noMultiLvlLbl val="0"/>
      </c:catAx>
      <c:valAx>
        <c:axId val="109544192"/>
        <c:scaling>
          <c:orientation val="minMax"/>
        </c:scaling>
        <c:delete val="1"/>
        <c:axPos val="l"/>
        <c:numFmt formatCode="General" sourceLinked="1"/>
        <c:majorTickMark val="none"/>
        <c:minorTickMark val="none"/>
        <c:tickLblPos val="none"/>
        <c:crossAx val="109521536"/>
        <c:crosses val="autoZero"/>
        <c:crossBetween val="between"/>
      </c:valAx>
      <c:spPr>
        <a:noFill/>
        <a:ln>
          <a:noFill/>
        </a:ln>
        <a:effectLst/>
      </c:spPr>
    </c:plotArea>
    <c:legend>
      <c:legendPos val="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legend>
    <c:plotVisOnly val="1"/>
    <c:dispBlanksAs val="gap"/>
    <c:showDLblsOverMax val="0"/>
  </c:chart>
  <c:spPr>
    <a:solidFill>
      <a:schemeClr val="lt1"/>
    </a:solidFill>
    <a:ln w="9525" cap="flat" cmpd="sng" algn="ctr">
      <a:solidFill>
        <a:schemeClr val="tx1">
          <a:lumMod val="15000"/>
          <a:lumOff val="85000"/>
        </a:schemeClr>
      </a:solidFill>
      <a:round/>
    </a:ln>
    <a:effectLst/>
  </c:spPr>
  <c:txPr>
    <a:bodyPr/>
    <a:lstStyle/>
    <a:p>
      <a:pPr>
        <a:defRPr/>
      </a:pPr>
      <a:endParaRPr lang="ru-RU"/>
    </a:p>
  </c:txPr>
  <c:externalData r:id="rId2">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ru-RU" sz="1200" b="1" i="0" baseline="0">
                <a:effectLst/>
                <a:latin typeface="Times New Roman" panose="02020603050405020304" pitchFamily="18" charset="0"/>
                <a:cs typeface="Times New Roman" panose="02020603050405020304" pitchFamily="18" charset="0"/>
              </a:rPr>
              <a:t>Сравнительный анализ по привлечению </a:t>
            </a:r>
            <a:br>
              <a:rPr lang="ru-RU" sz="1200" b="1" i="0" baseline="0">
                <a:effectLst/>
                <a:latin typeface="Times New Roman" panose="02020603050405020304" pitchFamily="18" charset="0"/>
                <a:cs typeface="Times New Roman" panose="02020603050405020304" pitchFamily="18" charset="0"/>
              </a:rPr>
            </a:br>
            <a:r>
              <a:rPr lang="ru-RU" sz="1200" b="1" i="0" baseline="0">
                <a:effectLst/>
                <a:latin typeface="Times New Roman" panose="02020603050405020304" pitchFamily="18" charset="0"/>
                <a:cs typeface="Times New Roman" panose="02020603050405020304" pitchFamily="18" charset="0"/>
              </a:rPr>
              <a:t>к административной ответственности </a:t>
            </a:r>
            <a:br>
              <a:rPr lang="ru-RU" sz="1200" b="1" i="0" baseline="0">
                <a:effectLst/>
                <a:latin typeface="Times New Roman" panose="02020603050405020304" pitchFamily="18" charset="0"/>
                <a:cs typeface="Times New Roman" panose="02020603050405020304" pitchFamily="18" charset="0"/>
              </a:rPr>
            </a:br>
            <a:r>
              <a:rPr lang="ru-RU" sz="1200" b="1" i="0" baseline="0">
                <a:effectLst/>
                <a:latin typeface="Times New Roman" panose="02020603050405020304" pitchFamily="18" charset="0"/>
                <a:cs typeface="Times New Roman" panose="02020603050405020304" pitchFamily="18" charset="0"/>
              </a:rPr>
              <a:t>за период 202</a:t>
            </a:r>
            <a:r>
              <a:rPr lang="en-US" sz="1200" b="1" i="0" baseline="0">
                <a:effectLst/>
                <a:latin typeface="Times New Roman" panose="02020603050405020304" pitchFamily="18" charset="0"/>
                <a:cs typeface="Times New Roman" panose="02020603050405020304" pitchFamily="18" charset="0"/>
              </a:rPr>
              <a:t>4</a:t>
            </a:r>
            <a:r>
              <a:rPr lang="ru-RU" sz="1200" b="1" i="0" baseline="0">
                <a:effectLst/>
                <a:latin typeface="Times New Roman" panose="02020603050405020304" pitchFamily="18" charset="0"/>
                <a:cs typeface="Times New Roman" panose="02020603050405020304" pitchFamily="18" charset="0"/>
              </a:rPr>
              <a:t> и 202</a:t>
            </a:r>
            <a:r>
              <a:rPr lang="en-US" sz="1200" b="1" i="0" baseline="0">
                <a:effectLst/>
                <a:latin typeface="Times New Roman" panose="02020603050405020304" pitchFamily="18" charset="0"/>
                <a:cs typeface="Times New Roman" panose="02020603050405020304" pitchFamily="18" charset="0"/>
              </a:rPr>
              <a:t>5</a:t>
            </a:r>
            <a:r>
              <a:rPr lang="ru-RU" sz="1200" b="1" i="0" baseline="0">
                <a:effectLst/>
                <a:latin typeface="Times New Roman" panose="02020603050405020304" pitchFamily="18" charset="0"/>
                <a:cs typeface="Times New Roman" panose="02020603050405020304" pitchFamily="18" charset="0"/>
              </a:rPr>
              <a:t> годов</a:t>
            </a:r>
            <a:endParaRPr lang="ru-RU" sz="1200">
              <a:effectLst/>
              <a:latin typeface="Times New Roman" panose="02020603050405020304" pitchFamily="18" charset="0"/>
              <a:cs typeface="Times New Roman" panose="02020603050405020304" pitchFamily="18" charset="0"/>
            </a:endParaRP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ru-RU"/>
        </a:p>
      </c:txPr>
    </c:title>
    <c:autoTitleDeleted val="0"/>
    <c:plotArea>
      <c:layout>
        <c:manualLayout>
          <c:layoutTarget val="inner"/>
          <c:xMode val="edge"/>
          <c:yMode val="edge"/>
          <c:x val="6.6039661708953049E-2"/>
          <c:y val="0.30317460317460315"/>
          <c:w val="0.90849737532808394"/>
          <c:h val="0.57351831021122357"/>
        </c:manualLayout>
      </c:layout>
      <c:barChart>
        <c:barDir val="col"/>
        <c:grouping val="clustered"/>
        <c:varyColors val="0"/>
        <c:ser>
          <c:idx val="0"/>
          <c:order val="0"/>
          <c:tx>
            <c:strRef>
              <c:f>Лист1!$B$1</c:f>
              <c:strCache>
                <c:ptCount val="1"/>
                <c:pt idx="0">
                  <c:v>по ст. 9.4 КоАП РФ</c:v>
                </c:pt>
              </c:strCache>
            </c:strRef>
          </c:tx>
          <c:spPr>
            <a:solidFill>
              <a:schemeClr val="accent1"/>
            </a:solidFill>
            <a:ln>
              <a:noFill/>
            </a:ln>
            <a:effectLst/>
          </c:spPr>
          <c:invertIfNegative val="0"/>
          <c:dLbls>
            <c:spPr>
              <a:noFill/>
              <a:ln>
                <a:noFill/>
              </a:ln>
              <a:effectLst/>
            </c:spPr>
            <c:txPr>
              <a:bodyPr rot="-5400000" spcFirstLastPara="1" vertOverflow="overflow" horzOverflow="overflow" wrap="square" lIns="38100" tIns="19050" rIns="38100" bIns="19050" anchor="ctr" anchorCtr="1">
                <a:spAutoFit/>
              </a:bodyPr>
              <a:lstStyle/>
              <a:p>
                <a:pPr>
                  <a:defRPr sz="800" b="0" i="0" u="none" strike="noStrike" kern="1200" baseline="0">
                    <a:solidFill>
                      <a:schemeClr val="tx1">
                        <a:lumMod val="75000"/>
                        <a:lumOff val="25000"/>
                      </a:schemeClr>
                    </a:solidFill>
                    <a:latin typeface="+mn-lt"/>
                    <a:ea typeface="+mn-ea"/>
                    <a:cs typeface="+mn-cs"/>
                  </a:defRPr>
                </a:pPr>
                <a:endParaRPr lang="ru-RU"/>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Лист1!$A$2:$A$3</c:f>
              <c:strCache>
                <c:ptCount val="2"/>
                <c:pt idx="0">
                  <c:v>2024 год</c:v>
                </c:pt>
                <c:pt idx="1">
                  <c:v>2025 год</c:v>
                </c:pt>
              </c:strCache>
            </c:strRef>
          </c:cat>
          <c:val>
            <c:numRef>
              <c:f>Лист1!$B$2:$B$3</c:f>
              <c:numCache>
                <c:formatCode>General</c:formatCode>
                <c:ptCount val="2"/>
                <c:pt idx="0">
                  <c:v>128</c:v>
                </c:pt>
                <c:pt idx="1">
                  <c:v>92</c:v>
                </c:pt>
              </c:numCache>
            </c:numRef>
          </c:val>
          <c:extLst>
            <c:ext xmlns:c16="http://schemas.microsoft.com/office/drawing/2014/chart" uri="{C3380CC4-5D6E-409C-BE32-E72D297353CC}">
              <c16:uniqueId val="{00000000-E0D6-4DD7-AECA-7D82AA36947B}"/>
            </c:ext>
          </c:extLst>
        </c:ser>
        <c:ser>
          <c:idx val="1"/>
          <c:order val="1"/>
          <c:tx>
            <c:strRef>
              <c:f>Лист1!$C$1</c:f>
              <c:strCache>
                <c:ptCount val="1"/>
                <c:pt idx="0">
                  <c:v>по ст. 9.5 КоАП РФ</c:v>
                </c:pt>
              </c:strCache>
            </c:strRef>
          </c:tx>
          <c:spPr>
            <a:solidFill>
              <a:schemeClr val="accent2"/>
            </a:solidFill>
            <a:ln>
              <a:noFill/>
            </a:ln>
            <a:effectLst/>
          </c:spPr>
          <c:invertIfNegative val="0"/>
          <c:dLbls>
            <c:spPr>
              <a:noFill/>
              <a:ln>
                <a:noFill/>
              </a:ln>
              <a:effectLst/>
            </c:spPr>
            <c:txPr>
              <a:bodyPr rot="-5400000" spcFirstLastPara="1" vertOverflow="ellipsis" wrap="square" lIns="38100" tIns="19050" rIns="38100" bIns="19050" anchor="ctr" anchorCtr="1">
                <a:spAutoFit/>
              </a:bodyPr>
              <a:lstStyle/>
              <a:p>
                <a:pPr>
                  <a:defRPr sz="800" b="0" i="0" u="none" strike="noStrike" kern="1200" baseline="0">
                    <a:solidFill>
                      <a:schemeClr val="tx1">
                        <a:lumMod val="75000"/>
                        <a:lumOff val="25000"/>
                      </a:schemeClr>
                    </a:solidFill>
                    <a:latin typeface="+mn-lt"/>
                    <a:ea typeface="+mn-ea"/>
                    <a:cs typeface="+mn-cs"/>
                  </a:defRPr>
                </a:pPr>
                <a:endParaRPr lang="ru-RU"/>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Лист1!$A$2:$A$3</c:f>
              <c:strCache>
                <c:ptCount val="2"/>
                <c:pt idx="0">
                  <c:v>2024 год</c:v>
                </c:pt>
                <c:pt idx="1">
                  <c:v>2025 год</c:v>
                </c:pt>
              </c:strCache>
            </c:strRef>
          </c:cat>
          <c:val>
            <c:numRef>
              <c:f>Лист1!$C$2:$C$3</c:f>
              <c:numCache>
                <c:formatCode>General</c:formatCode>
                <c:ptCount val="2"/>
                <c:pt idx="0">
                  <c:v>28</c:v>
                </c:pt>
                <c:pt idx="1">
                  <c:v>17</c:v>
                </c:pt>
              </c:numCache>
            </c:numRef>
          </c:val>
          <c:extLst>
            <c:ext xmlns:c16="http://schemas.microsoft.com/office/drawing/2014/chart" uri="{C3380CC4-5D6E-409C-BE32-E72D297353CC}">
              <c16:uniqueId val="{00000001-E0D6-4DD7-AECA-7D82AA36947B}"/>
            </c:ext>
          </c:extLst>
        </c:ser>
        <c:dLbls>
          <c:showLegendKey val="0"/>
          <c:showVal val="0"/>
          <c:showCatName val="0"/>
          <c:showSerName val="0"/>
          <c:showPercent val="0"/>
          <c:showBubbleSize val="0"/>
        </c:dLbls>
        <c:gapWidth val="219"/>
        <c:overlap val="-27"/>
        <c:axId val="198171144"/>
        <c:axId val="198171800"/>
      </c:barChart>
      <c:catAx>
        <c:axId val="198171144"/>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198171800"/>
        <c:crosses val="autoZero"/>
        <c:auto val="1"/>
        <c:lblAlgn val="ctr"/>
        <c:lblOffset val="100"/>
        <c:noMultiLvlLbl val="0"/>
      </c:catAx>
      <c:valAx>
        <c:axId val="198171800"/>
        <c:scaling>
          <c:orientation val="minMax"/>
        </c:scaling>
        <c:delete val="1"/>
        <c:axPos val="l"/>
        <c:numFmt formatCode="General" sourceLinked="1"/>
        <c:majorTickMark val="none"/>
        <c:minorTickMark val="none"/>
        <c:tickLblPos val="nextTo"/>
        <c:crossAx val="198171144"/>
        <c:crosses val="autoZero"/>
        <c:crossBetween val="between"/>
      </c:valAx>
      <c:spPr>
        <a:noFill/>
        <a:ln>
          <a:noFill/>
        </a:ln>
        <a:effectLst/>
      </c:spPr>
    </c:plotArea>
    <c:legend>
      <c:legendPos val="b"/>
      <c:layout>
        <c:manualLayout>
          <c:xMode val="edge"/>
          <c:yMode val="edge"/>
          <c:x val="0.29694484587368264"/>
          <c:y val="0.23752874200584081"/>
          <c:w val="0.43782660958117797"/>
          <c:h val="7.9225906620827333E-2"/>
        </c:manualLayout>
      </c:layou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ru-RU"/>
    </a:p>
  </c:txPr>
  <c:externalData r:id="rId3">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600" b="1" i="0" u="none" strike="noStrike" kern="1200" cap="all" spc="120" normalizeH="0" baseline="0">
                <a:solidFill>
                  <a:schemeClr val="tx1">
                    <a:lumMod val="65000"/>
                    <a:lumOff val="35000"/>
                  </a:schemeClr>
                </a:solidFill>
                <a:latin typeface="+mn-lt"/>
                <a:ea typeface="+mn-ea"/>
                <a:cs typeface="+mn-cs"/>
              </a:defRPr>
            </a:pPr>
            <a:r>
              <a:rPr lang="ru-RU" sz="1200" b="1" cap="none">
                <a:solidFill>
                  <a:sysClr val="windowText" lastClr="000000"/>
                </a:solidFill>
                <a:latin typeface="Times New Roman" panose="02020603050405020304" pitchFamily="18" charset="0"/>
                <a:cs typeface="Times New Roman" panose="02020603050405020304" pitchFamily="18" charset="0"/>
              </a:rPr>
              <a:t>Сравнительный анализ по виду наказания </a:t>
            </a:r>
            <a:br>
              <a:rPr lang="ru-RU" sz="1200" b="1" cap="none">
                <a:solidFill>
                  <a:sysClr val="windowText" lastClr="000000"/>
                </a:solidFill>
                <a:latin typeface="Times New Roman" panose="02020603050405020304" pitchFamily="18" charset="0"/>
                <a:cs typeface="Times New Roman" panose="02020603050405020304" pitchFamily="18" charset="0"/>
              </a:rPr>
            </a:br>
            <a:r>
              <a:rPr lang="ru-RU" sz="1200" b="1" cap="none">
                <a:solidFill>
                  <a:sysClr val="windowText" lastClr="000000"/>
                </a:solidFill>
                <a:latin typeface="Times New Roman" panose="02020603050405020304" pitchFamily="18" charset="0"/>
                <a:cs typeface="Times New Roman" panose="02020603050405020304" pitchFamily="18" charset="0"/>
              </a:rPr>
              <a:t>при привлечении к административной </a:t>
            </a:r>
            <a:br>
              <a:rPr lang="ru-RU" sz="1200" b="1" cap="none">
                <a:solidFill>
                  <a:sysClr val="windowText" lastClr="000000"/>
                </a:solidFill>
                <a:latin typeface="Times New Roman" panose="02020603050405020304" pitchFamily="18" charset="0"/>
                <a:cs typeface="Times New Roman" panose="02020603050405020304" pitchFamily="18" charset="0"/>
              </a:rPr>
            </a:br>
            <a:r>
              <a:rPr lang="ru-RU" sz="1200" b="1" cap="none">
                <a:solidFill>
                  <a:sysClr val="windowText" lastClr="000000"/>
                </a:solidFill>
                <a:latin typeface="Times New Roman" panose="02020603050405020304" pitchFamily="18" charset="0"/>
                <a:cs typeface="Times New Roman" panose="02020603050405020304" pitchFamily="18" charset="0"/>
              </a:rPr>
              <a:t>ответственности за период </a:t>
            </a:r>
            <a:br>
              <a:rPr lang="ru-RU" sz="1200" b="1" cap="none">
                <a:solidFill>
                  <a:sysClr val="windowText" lastClr="000000"/>
                </a:solidFill>
                <a:latin typeface="Times New Roman" panose="02020603050405020304" pitchFamily="18" charset="0"/>
                <a:cs typeface="Times New Roman" panose="02020603050405020304" pitchFamily="18" charset="0"/>
              </a:rPr>
            </a:br>
            <a:r>
              <a:rPr lang="ru-RU" sz="1200" b="1" cap="none">
                <a:solidFill>
                  <a:sysClr val="windowText" lastClr="000000"/>
                </a:solidFill>
                <a:latin typeface="Times New Roman" panose="02020603050405020304" pitchFamily="18" charset="0"/>
                <a:cs typeface="Times New Roman" panose="02020603050405020304" pitchFamily="18" charset="0"/>
              </a:rPr>
              <a:t>2024 и 2025 годов</a:t>
            </a:r>
          </a:p>
        </c:rich>
      </c:tx>
      <c:overlay val="0"/>
      <c:spPr>
        <a:noFill/>
        <a:ln>
          <a:noFill/>
        </a:ln>
        <a:effectLst/>
      </c:spPr>
    </c:title>
    <c:autoTitleDeleted val="0"/>
    <c:plotArea>
      <c:layout/>
      <c:barChart>
        <c:barDir val="col"/>
        <c:grouping val="stacked"/>
        <c:varyColors val="0"/>
        <c:ser>
          <c:idx val="0"/>
          <c:order val="0"/>
          <c:tx>
            <c:strRef>
              <c:f>Лист1!$B$1</c:f>
              <c:strCache>
                <c:ptCount val="1"/>
                <c:pt idx="0">
                  <c:v>Штраф </c:v>
                </c:pt>
              </c:strCache>
            </c:strRef>
          </c:tx>
          <c:spPr>
            <a:solidFill>
              <a:srgbClr val="ED7D31"/>
            </a:solidFill>
            <a:ln>
              <a:noFill/>
            </a:ln>
            <a:effectLst/>
          </c:spPr>
          <c:invertIfNegative val="0"/>
          <c:dLbls>
            <c:spPr>
              <a:noFill/>
              <a:ln>
                <a:noFill/>
              </a:ln>
              <a:effectLst/>
            </c:spPr>
            <c:txPr>
              <a:bodyPr rot="-5400000" spcFirstLastPara="1" vertOverflow="clip" horzOverflow="clip" vert="horz" wrap="square" lIns="38100" tIns="19050" rIns="38100" bIns="19050" anchor="ctr" anchorCtr="1">
                <a:spAutoFit/>
              </a:bodyPr>
              <a:lstStyle/>
              <a:p>
                <a:pPr>
                  <a:defRPr sz="800" b="0" i="0" u="none" strike="noStrike" kern="1200" baseline="0">
                    <a:solidFill>
                      <a:schemeClr val="tx1"/>
                    </a:solidFill>
                    <a:latin typeface="+mn-lt"/>
                    <a:ea typeface="+mn-ea"/>
                    <a:cs typeface="+mn-cs"/>
                  </a:defRPr>
                </a:pPr>
                <a:endParaRPr lang="ru-RU"/>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1">
                          <a:lumMod val="35000"/>
                          <a:lumOff val="65000"/>
                        </a:schemeClr>
                      </a:solidFill>
                    </a:ln>
                    <a:effectLst/>
                  </c:spPr>
                </c15:leaderLines>
              </c:ext>
            </c:extLst>
          </c:dLbls>
          <c:cat>
            <c:strRef>
              <c:f>Лист1!$A$2:$A$3</c:f>
              <c:strCache>
                <c:ptCount val="2"/>
                <c:pt idx="0">
                  <c:v>2024 год</c:v>
                </c:pt>
                <c:pt idx="1">
                  <c:v>2025 год</c:v>
                </c:pt>
              </c:strCache>
            </c:strRef>
          </c:cat>
          <c:val>
            <c:numRef>
              <c:f>Лист1!$B$2:$B$3</c:f>
              <c:numCache>
                <c:formatCode>General</c:formatCode>
                <c:ptCount val="2"/>
                <c:pt idx="0">
                  <c:v>43</c:v>
                </c:pt>
                <c:pt idx="1">
                  <c:v>33</c:v>
                </c:pt>
              </c:numCache>
            </c:numRef>
          </c:val>
          <c:extLst>
            <c:ext xmlns:c16="http://schemas.microsoft.com/office/drawing/2014/chart" uri="{C3380CC4-5D6E-409C-BE32-E72D297353CC}">
              <c16:uniqueId val="{00000000-9B63-4F87-8C7F-2A8B28008446}"/>
            </c:ext>
          </c:extLst>
        </c:ser>
        <c:ser>
          <c:idx val="1"/>
          <c:order val="1"/>
          <c:tx>
            <c:strRef>
              <c:f>Лист1!$C$1</c:f>
              <c:strCache>
                <c:ptCount val="1"/>
                <c:pt idx="0">
                  <c:v>Предупреждение </c:v>
                </c:pt>
              </c:strCache>
            </c:strRef>
          </c:tx>
          <c:spPr>
            <a:solidFill>
              <a:srgbClr val="5B9BD5"/>
            </a:solidFill>
            <a:ln>
              <a:noFill/>
            </a:ln>
            <a:effectLst/>
          </c:spPr>
          <c:invertIfNegative val="0"/>
          <c:dLbls>
            <c:spPr>
              <a:noFill/>
              <a:ln>
                <a:noFill/>
              </a:ln>
              <a:effectLst/>
            </c:spPr>
            <c:txPr>
              <a:bodyPr rot="-5400000" spcFirstLastPara="1" vertOverflow="clip" horzOverflow="clip" vert="horz" wrap="square" lIns="38100" tIns="19050" rIns="38100" bIns="19050" anchor="ctr" anchorCtr="1">
                <a:spAutoFit/>
              </a:bodyPr>
              <a:lstStyle/>
              <a:p>
                <a:pPr>
                  <a:defRPr sz="800" b="0" i="0" u="none" strike="noStrike" kern="1200" baseline="0">
                    <a:solidFill>
                      <a:sysClr val="windowText" lastClr="000000"/>
                    </a:solidFill>
                    <a:latin typeface="+mn-lt"/>
                    <a:ea typeface="+mn-ea"/>
                    <a:cs typeface="+mn-cs"/>
                  </a:defRPr>
                </a:pPr>
                <a:endParaRPr lang="ru-RU"/>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1">
                          <a:lumMod val="35000"/>
                          <a:lumOff val="65000"/>
                        </a:schemeClr>
                      </a:solidFill>
                    </a:ln>
                    <a:effectLst/>
                  </c:spPr>
                </c15:leaderLines>
              </c:ext>
            </c:extLst>
          </c:dLbls>
          <c:cat>
            <c:strRef>
              <c:f>Лист1!$A$2:$A$3</c:f>
              <c:strCache>
                <c:ptCount val="2"/>
                <c:pt idx="0">
                  <c:v>2024 год</c:v>
                </c:pt>
                <c:pt idx="1">
                  <c:v>2025 год</c:v>
                </c:pt>
              </c:strCache>
            </c:strRef>
          </c:cat>
          <c:val>
            <c:numRef>
              <c:f>Лист1!$C$2:$C$3</c:f>
              <c:numCache>
                <c:formatCode>General</c:formatCode>
                <c:ptCount val="2"/>
                <c:pt idx="0">
                  <c:v>104</c:v>
                </c:pt>
                <c:pt idx="1">
                  <c:v>78</c:v>
                </c:pt>
              </c:numCache>
            </c:numRef>
          </c:val>
          <c:extLst>
            <c:ext xmlns:c16="http://schemas.microsoft.com/office/drawing/2014/chart" uri="{C3380CC4-5D6E-409C-BE32-E72D297353CC}">
              <c16:uniqueId val="{00000001-9B63-4F87-8C7F-2A8B28008446}"/>
            </c:ext>
          </c:extLst>
        </c:ser>
        <c:dLbls>
          <c:showLegendKey val="0"/>
          <c:showVal val="1"/>
          <c:showCatName val="0"/>
          <c:showSerName val="0"/>
          <c:showPercent val="0"/>
          <c:showBubbleSize val="0"/>
        </c:dLbls>
        <c:gapWidth val="444"/>
        <c:overlap val="100"/>
        <c:axId val="109913216"/>
        <c:axId val="109914752"/>
        <c:extLst/>
      </c:barChart>
      <c:catAx>
        <c:axId val="109913216"/>
        <c:scaling>
          <c:orientation val="minMax"/>
        </c:scaling>
        <c:delete val="0"/>
        <c:axPos val="b"/>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800" b="0" i="0" u="none" strike="noStrike" kern="1200" cap="all" spc="120" normalizeH="0" baseline="0">
                <a:solidFill>
                  <a:schemeClr val="tx1">
                    <a:lumMod val="65000"/>
                    <a:lumOff val="35000"/>
                  </a:schemeClr>
                </a:solidFill>
                <a:latin typeface="+mn-lt"/>
                <a:ea typeface="+mn-ea"/>
                <a:cs typeface="+mn-cs"/>
              </a:defRPr>
            </a:pPr>
            <a:endParaRPr lang="ru-RU"/>
          </a:p>
        </c:txPr>
        <c:crossAx val="109914752"/>
        <c:crosses val="autoZero"/>
        <c:auto val="1"/>
        <c:lblAlgn val="ctr"/>
        <c:lblOffset val="100"/>
        <c:noMultiLvlLbl val="0"/>
      </c:catAx>
      <c:valAx>
        <c:axId val="109914752"/>
        <c:scaling>
          <c:orientation val="minMax"/>
        </c:scaling>
        <c:delete val="1"/>
        <c:axPos val="l"/>
        <c:numFmt formatCode="General" sourceLinked="1"/>
        <c:majorTickMark val="none"/>
        <c:minorTickMark val="none"/>
        <c:tickLblPos val="none"/>
        <c:crossAx val="109913216"/>
        <c:crosses val="autoZero"/>
        <c:crossBetween val="between"/>
      </c:valAx>
      <c:spPr>
        <a:noFill/>
        <a:ln>
          <a:noFill/>
        </a:ln>
        <a:effectLst/>
      </c:spPr>
    </c:plotArea>
    <c:legend>
      <c:legendPos val="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legend>
    <c:plotVisOnly val="1"/>
    <c:dispBlanksAs val="gap"/>
    <c:showDLblsOverMax val="0"/>
  </c:chart>
  <c:spPr>
    <a:solidFill>
      <a:schemeClr val="lt1"/>
    </a:solidFill>
    <a:ln w="9525" cap="flat" cmpd="sng" algn="ctr">
      <a:solidFill>
        <a:schemeClr val="tx1">
          <a:lumMod val="15000"/>
          <a:lumOff val="85000"/>
        </a:schemeClr>
      </a:solidFill>
      <a:round/>
    </a:ln>
    <a:effectLst/>
  </c:spPr>
  <c:txPr>
    <a:bodyPr/>
    <a:lstStyle/>
    <a:p>
      <a:pPr>
        <a:defRPr/>
      </a:pPr>
      <a:endParaRPr lang="ru-RU"/>
    </a:p>
  </c:txPr>
  <c:externalData r:id="rId2">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600" b="1" i="0" u="none" strike="noStrike" kern="1200" cap="all" spc="120" normalizeH="0" baseline="0">
                <a:solidFill>
                  <a:schemeClr val="tx1">
                    <a:lumMod val="65000"/>
                    <a:lumOff val="35000"/>
                  </a:schemeClr>
                </a:solidFill>
                <a:latin typeface="+mn-lt"/>
                <a:ea typeface="+mn-ea"/>
                <a:cs typeface="+mn-cs"/>
              </a:defRPr>
            </a:pPr>
            <a:r>
              <a:rPr lang="ru-RU" sz="1200" cap="none">
                <a:solidFill>
                  <a:sysClr val="windowText" lastClr="000000"/>
                </a:solidFill>
                <a:latin typeface="Times New Roman" panose="02020603050405020304" pitchFamily="18" charset="0"/>
                <a:cs typeface="Times New Roman" panose="02020603050405020304" pitchFamily="18" charset="0"/>
              </a:rPr>
              <a:t>Количество выездных обследований, </a:t>
            </a:r>
            <a:br>
              <a:rPr lang="ru-RU" sz="1200" cap="none">
                <a:solidFill>
                  <a:sysClr val="windowText" lastClr="000000"/>
                </a:solidFill>
                <a:latin typeface="Times New Roman" panose="02020603050405020304" pitchFamily="18" charset="0"/>
                <a:cs typeface="Times New Roman" panose="02020603050405020304" pitchFamily="18" charset="0"/>
              </a:rPr>
            </a:br>
            <a:r>
              <a:rPr lang="ru-RU" sz="1200" cap="none">
                <a:solidFill>
                  <a:sysClr val="windowText" lastClr="000000"/>
                </a:solidFill>
                <a:latin typeface="Times New Roman" panose="02020603050405020304" pitchFamily="18" charset="0"/>
                <a:cs typeface="Times New Roman" panose="02020603050405020304" pitchFamily="18" charset="0"/>
              </a:rPr>
              <a:t>проведенных в отношении объектов, указанных </a:t>
            </a:r>
            <a:br>
              <a:rPr lang="ru-RU" sz="1200" cap="none">
                <a:solidFill>
                  <a:sysClr val="windowText" lastClr="000000"/>
                </a:solidFill>
                <a:latin typeface="Times New Roman" panose="02020603050405020304" pitchFamily="18" charset="0"/>
                <a:cs typeface="Times New Roman" panose="02020603050405020304" pitchFamily="18" charset="0"/>
              </a:rPr>
            </a:br>
            <a:r>
              <a:rPr lang="ru-RU" sz="1200" cap="none">
                <a:solidFill>
                  <a:sysClr val="windowText" lastClr="000000"/>
                </a:solidFill>
                <a:latin typeface="Times New Roman" panose="02020603050405020304" pitchFamily="18" charset="0"/>
                <a:cs typeface="Times New Roman" panose="02020603050405020304" pitchFamily="18" charset="0"/>
              </a:rPr>
              <a:t>в части 2 статьи 54 Кодекса </a:t>
            </a:r>
            <a:br>
              <a:rPr lang="ru-RU" sz="1200" cap="none">
                <a:solidFill>
                  <a:sysClr val="windowText" lastClr="000000"/>
                </a:solidFill>
                <a:latin typeface="Times New Roman" panose="02020603050405020304" pitchFamily="18" charset="0"/>
                <a:cs typeface="Times New Roman" panose="02020603050405020304" pitchFamily="18" charset="0"/>
              </a:rPr>
            </a:br>
            <a:r>
              <a:rPr lang="ru-RU" sz="1200" cap="none">
                <a:solidFill>
                  <a:sysClr val="windowText" lastClr="000000"/>
                </a:solidFill>
                <a:latin typeface="Times New Roman" panose="02020603050405020304" pitchFamily="18" charset="0"/>
                <a:cs typeface="Times New Roman" panose="02020603050405020304" pitchFamily="18" charset="0"/>
              </a:rPr>
              <a:t>за период с 2024 по 2025 годы</a:t>
            </a:r>
          </a:p>
        </c:rich>
      </c:tx>
      <c:overlay val="0"/>
      <c:spPr>
        <a:noFill/>
        <a:ln>
          <a:noFill/>
        </a:ln>
        <a:effectLst/>
      </c:spPr>
    </c:title>
    <c:autoTitleDeleted val="0"/>
    <c:plotArea>
      <c:layout>
        <c:manualLayout>
          <c:layoutTarget val="inner"/>
          <c:xMode val="edge"/>
          <c:yMode val="edge"/>
          <c:x val="0"/>
          <c:y val="0.14627163751127967"/>
          <c:w val="0.95291599785981806"/>
          <c:h val="0.7690389486654482"/>
        </c:manualLayout>
      </c:layout>
      <c:barChart>
        <c:barDir val="col"/>
        <c:grouping val="clustered"/>
        <c:varyColors val="0"/>
        <c:ser>
          <c:idx val="0"/>
          <c:order val="0"/>
          <c:tx>
            <c:strRef>
              <c:f>Лист1!$B$1</c:f>
              <c:strCache>
                <c:ptCount val="1"/>
                <c:pt idx="0">
                  <c:v>Проведено выездных обследований </c:v>
                </c:pt>
              </c:strCache>
            </c:strRef>
          </c:tx>
          <c:spPr>
            <a:solidFill>
              <a:schemeClr val="accent1"/>
            </a:solidFill>
            <a:ln>
              <a:noFill/>
            </a:ln>
            <a:effectLst/>
          </c:spPr>
          <c:invertIfNegative val="0"/>
          <c:dLbls>
            <c:spPr>
              <a:noFill/>
              <a:ln>
                <a:noFill/>
              </a:ln>
              <a:effectLst/>
            </c:spPr>
            <c:txPr>
              <a:bodyPr rot="-5400000" spcFirstLastPara="1" vertOverflow="clip" horzOverflow="clip" vert="horz" wrap="square" lIns="38100" tIns="19050" rIns="38100" bIns="19050" anchor="ctr" anchorCtr="1">
                <a:spAutoFit/>
              </a:bodyPr>
              <a:lstStyle/>
              <a:p>
                <a:pPr>
                  <a:defRPr sz="1000" b="1" i="0" u="none" strike="noStrike" kern="1200" baseline="0">
                    <a:solidFill>
                      <a:sysClr val="windowText" lastClr="000000"/>
                    </a:solidFill>
                    <a:latin typeface="+mn-lt"/>
                    <a:ea typeface="+mn-ea"/>
                    <a:cs typeface="+mn-cs"/>
                  </a:defRPr>
                </a:pPr>
                <a:endParaRPr lang="ru-RU"/>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1">
                          <a:lumMod val="35000"/>
                          <a:lumOff val="65000"/>
                        </a:schemeClr>
                      </a:solidFill>
                    </a:ln>
                    <a:effectLst/>
                  </c:spPr>
                </c15:leaderLines>
              </c:ext>
            </c:extLst>
          </c:dLbls>
          <c:cat>
            <c:strRef>
              <c:f>Лист1!$A$2:$A$3</c:f>
              <c:strCache>
                <c:ptCount val="2"/>
                <c:pt idx="0">
                  <c:v>2024 год</c:v>
                </c:pt>
                <c:pt idx="1">
                  <c:v>2025 год</c:v>
                </c:pt>
              </c:strCache>
            </c:strRef>
          </c:cat>
          <c:val>
            <c:numRef>
              <c:f>Лист1!$B$2:$B$3</c:f>
              <c:numCache>
                <c:formatCode>General</c:formatCode>
                <c:ptCount val="2"/>
                <c:pt idx="0">
                  <c:v>966</c:v>
                </c:pt>
                <c:pt idx="1">
                  <c:v>894</c:v>
                </c:pt>
              </c:numCache>
            </c:numRef>
          </c:val>
          <c:extLst>
            <c:ext xmlns:c16="http://schemas.microsoft.com/office/drawing/2014/chart" uri="{C3380CC4-5D6E-409C-BE32-E72D297353CC}">
              <c16:uniqueId val="{00000000-6372-428B-8052-44B8FE00B4D9}"/>
            </c:ext>
          </c:extLst>
        </c:ser>
        <c:ser>
          <c:idx val="1"/>
          <c:order val="1"/>
          <c:tx>
            <c:strRef>
              <c:f>Лист1!$C$1</c:f>
              <c:strCache>
                <c:ptCount val="1"/>
                <c:pt idx="0">
                  <c:v>Направлено уведомлений о выявлении самовольных построек</c:v>
                </c:pt>
              </c:strCache>
            </c:strRef>
          </c:tx>
          <c:invertIfNegative val="0"/>
          <c:dLbls>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showLeaderLines val="1"/>
              </c:ext>
            </c:extLst>
          </c:dLbls>
          <c:cat>
            <c:strRef>
              <c:f>Лист1!$A$2:$A$3</c:f>
              <c:strCache>
                <c:ptCount val="2"/>
                <c:pt idx="0">
                  <c:v>2024 год</c:v>
                </c:pt>
                <c:pt idx="1">
                  <c:v>2025 год</c:v>
                </c:pt>
              </c:strCache>
            </c:strRef>
          </c:cat>
          <c:val>
            <c:numRef>
              <c:f>Лист1!$C$2:$C$3</c:f>
              <c:numCache>
                <c:formatCode>General</c:formatCode>
                <c:ptCount val="2"/>
                <c:pt idx="0">
                  <c:v>66</c:v>
                </c:pt>
                <c:pt idx="1">
                  <c:v>76</c:v>
                </c:pt>
              </c:numCache>
            </c:numRef>
          </c:val>
          <c:extLst>
            <c:ext xmlns:c16="http://schemas.microsoft.com/office/drawing/2014/chart" uri="{C3380CC4-5D6E-409C-BE32-E72D297353CC}">
              <c16:uniqueId val="{00000002-6372-428B-8052-44B8FE00B4D9}"/>
            </c:ext>
          </c:extLst>
        </c:ser>
        <c:ser>
          <c:idx val="2"/>
          <c:order val="2"/>
          <c:tx>
            <c:strRef>
              <c:f>Лист1!$D$1</c:f>
              <c:strCache>
                <c:ptCount val="1"/>
                <c:pt idx="0">
                  <c:v>Среднее количество уведомлений на 100 выездных обследований</c:v>
                </c:pt>
              </c:strCache>
            </c:strRef>
          </c:tx>
          <c:invertIfNegative val="0"/>
          <c:dLbls>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showLeaderLines val="1"/>
              </c:ext>
            </c:extLst>
          </c:dLbls>
          <c:cat>
            <c:strRef>
              <c:f>Лист1!$A$2:$A$3</c:f>
              <c:strCache>
                <c:ptCount val="2"/>
                <c:pt idx="0">
                  <c:v>2024 год</c:v>
                </c:pt>
                <c:pt idx="1">
                  <c:v>2025 год</c:v>
                </c:pt>
              </c:strCache>
            </c:strRef>
          </c:cat>
          <c:val>
            <c:numRef>
              <c:f>Лист1!$D$2:$D$3</c:f>
              <c:numCache>
                <c:formatCode>General</c:formatCode>
                <c:ptCount val="2"/>
                <c:pt idx="0">
                  <c:v>6.8</c:v>
                </c:pt>
                <c:pt idx="1">
                  <c:v>8.5</c:v>
                </c:pt>
              </c:numCache>
            </c:numRef>
          </c:val>
          <c:extLst>
            <c:ext xmlns:c16="http://schemas.microsoft.com/office/drawing/2014/chart" uri="{C3380CC4-5D6E-409C-BE32-E72D297353CC}">
              <c16:uniqueId val="{00000003-6372-428B-8052-44B8FE00B4D9}"/>
            </c:ext>
          </c:extLst>
        </c:ser>
        <c:dLbls>
          <c:showLegendKey val="0"/>
          <c:showVal val="1"/>
          <c:showCatName val="0"/>
          <c:showSerName val="0"/>
          <c:showPercent val="0"/>
          <c:showBubbleSize val="0"/>
        </c:dLbls>
        <c:gapWidth val="444"/>
        <c:axId val="109521536"/>
        <c:axId val="109544192"/>
      </c:barChart>
      <c:catAx>
        <c:axId val="109521536"/>
        <c:scaling>
          <c:orientation val="minMax"/>
        </c:scaling>
        <c:delete val="0"/>
        <c:axPos val="b"/>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800" b="0" i="0" u="none" strike="noStrike" kern="1200" cap="all" spc="120" normalizeH="0" baseline="0">
                <a:solidFill>
                  <a:schemeClr val="tx1">
                    <a:lumMod val="65000"/>
                    <a:lumOff val="35000"/>
                  </a:schemeClr>
                </a:solidFill>
                <a:latin typeface="+mn-lt"/>
                <a:ea typeface="+mn-ea"/>
                <a:cs typeface="+mn-cs"/>
              </a:defRPr>
            </a:pPr>
            <a:endParaRPr lang="ru-RU"/>
          </a:p>
        </c:txPr>
        <c:crossAx val="109544192"/>
        <c:crosses val="autoZero"/>
        <c:auto val="1"/>
        <c:lblAlgn val="ctr"/>
        <c:lblOffset val="100"/>
        <c:noMultiLvlLbl val="0"/>
      </c:catAx>
      <c:valAx>
        <c:axId val="109544192"/>
        <c:scaling>
          <c:orientation val="minMax"/>
        </c:scaling>
        <c:delete val="1"/>
        <c:axPos val="l"/>
        <c:numFmt formatCode="General" sourceLinked="1"/>
        <c:majorTickMark val="none"/>
        <c:minorTickMark val="none"/>
        <c:tickLblPos val="none"/>
        <c:crossAx val="109521536"/>
        <c:crosses val="autoZero"/>
        <c:crossBetween val="between"/>
      </c:valAx>
      <c:spPr>
        <a:noFill/>
        <a:ln>
          <a:noFill/>
        </a:ln>
        <a:effectLst/>
      </c:spPr>
    </c:plotArea>
    <c:legend>
      <c:legendPos val="t"/>
      <c:layout>
        <c:manualLayout>
          <c:xMode val="edge"/>
          <c:yMode val="edge"/>
          <c:x val="2.3684736037208821E-2"/>
          <c:y val="0.14706224549156485"/>
          <c:w val="0.57167797845494028"/>
          <c:h val="0.1143114702285251"/>
        </c:manualLayout>
      </c:layou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legend>
    <c:plotVisOnly val="1"/>
    <c:dispBlanksAs val="gap"/>
    <c:showDLblsOverMax val="0"/>
  </c:chart>
  <c:spPr>
    <a:solidFill>
      <a:schemeClr val="lt1"/>
    </a:solidFill>
    <a:ln w="9525" cap="flat" cmpd="sng" algn="ctr">
      <a:solidFill>
        <a:schemeClr val="tx1">
          <a:lumMod val="15000"/>
          <a:lumOff val="85000"/>
        </a:schemeClr>
      </a:solidFill>
      <a:round/>
    </a:ln>
    <a:effectLst/>
  </c:spPr>
  <c:txPr>
    <a:bodyPr/>
    <a:lstStyle/>
    <a:p>
      <a:pPr>
        <a:defRPr/>
      </a:pPr>
      <a:endParaRPr lang="ru-RU"/>
    </a:p>
  </c:txPr>
  <c:externalData r:id="rId2">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600" b="1" i="0" u="none" strike="noStrike" kern="1200" cap="all" spc="120" normalizeH="0" baseline="0">
                <a:solidFill>
                  <a:schemeClr val="tx1">
                    <a:lumMod val="65000"/>
                    <a:lumOff val="35000"/>
                  </a:schemeClr>
                </a:solidFill>
                <a:latin typeface="+mn-lt"/>
                <a:ea typeface="+mn-ea"/>
                <a:cs typeface="+mn-cs"/>
              </a:defRPr>
            </a:pPr>
            <a:r>
              <a:rPr lang="ru-RU" sz="1200" cap="none">
                <a:solidFill>
                  <a:sysClr val="windowText" lastClr="000000"/>
                </a:solidFill>
                <a:latin typeface="Times New Roman" panose="02020603050405020304" pitchFamily="18" charset="0"/>
                <a:cs typeface="Times New Roman" panose="02020603050405020304" pitchFamily="18" charset="0"/>
              </a:rPr>
              <a:t>Количество проведенных сотрудниками</a:t>
            </a:r>
            <a:r>
              <a:rPr lang="ru-RU" sz="1200" cap="none" baseline="0">
                <a:solidFill>
                  <a:sysClr val="windowText" lastClr="000000"/>
                </a:solidFill>
                <a:latin typeface="Times New Roman" panose="02020603050405020304" pitchFamily="18" charset="0"/>
                <a:cs typeface="Times New Roman" panose="02020603050405020304" pitchFamily="18" charset="0"/>
              </a:rPr>
              <a:t> Службы профилактических визитов </a:t>
            </a:r>
            <a:r>
              <a:rPr lang="ru-RU" sz="1200" cap="none">
                <a:solidFill>
                  <a:sysClr val="windowText" lastClr="000000"/>
                </a:solidFill>
                <a:latin typeface="Times New Roman" panose="02020603050405020304" pitchFamily="18" charset="0"/>
                <a:cs typeface="Times New Roman" panose="02020603050405020304" pitchFamily="18" charset="0"/>
              </a:rPr>
              <a:t/>
            </a:r>
            <a:br>
              <a:rPr lang="ru-RU" sz="1200" cap="none">
                <a:solidFill>
                  <a:sysClr val="windowText" lastClr="000000"/>
                </a:solidFill>
                <a:latin typeface="Times New Roman" panose="02020603050405020304" pitchFamily="18" charset="0"/>
                <a:cs typeface="Times New Roman" panose="02020603050405020304" pitchFamily="18" charset="0"/>
              </a:rPr>
            </a:br>
            <a:r>
              <a:rPr lang="ru-RU" sz="1200" cap="none">
                <a:solidFill>
                  <a:sysClr val="windowText" lastClr="000000"/>
                </a:solidFill>
                <a:latin typeface="Times New Roman" panose="02020603050405020304" pitchFamily="18" charset="0"/>
                <a:cs typeface="Times New Roman" panose="02020603050405020304" pitchFamily="18" charset="0"/>
              </a:rPr>
              <a:t>за период с 2024 по 2025 годы</a:t>
            </a:r>
          </a:p>
        </c:rich>
      </c:tx>
      <c:overlay val="0"/>
      <c:spPr>
        <a:noFill/>
        <a:ln>
          <a:noFill/>
        </a:ln>
        <a:effectLst/>
      </c:spPr>
    </c:title>
    <c:autoTitleDeleted val="0"/>
    <c:plotArea>
      <c:layout>
        <c:manualLayout>
          <c:layoutTarget val="inner"/>
          <c:xMode val="edge"/>
          <c:yMode val="edge"/>
          <c:x val="0"/>
          <c:y val="0.38918697662792151"/>
          <c:w val="0.95291599785981806"/>
          <c:h val="0.52612360954880644"/>
        </c:manualLayout>
      </c:layout>
      <c:barChart>
        <c:barDir val="col"/>
        <c:grouping val="clustered"/>
        <c:varyColors val="0"/>
        <c:ser>
          <c:idx val="0"/>
          <c:order val="0"/>
          <c:tx>
            <c:strRef>
              <c:f>Лист1!$B$1</c:f>
              <c:strCache>
                <c:ptCount val="1"/>
                <c:pt idx="0">
                  <c:v>Всего проведено профилактических визитов</c:v>
                </c:pt>
              </c:strCache>
            </c:strRef>
          </c:tx>
          <c:spPr>
            <a:solidFill>
              <a:schemeClr val="accent1"/>
            </a:solidFill>
            <a:ln>
              <a:noFill/>
            </a:ln>
            <a:effectLst/>
          </c:spPr>
          <c:invertIfNegative val="0"/>
          <c:dLbls>
            <c:spPr>
              <a:noFill/>
              <a:ln>
                <a:noFill/>
              </a:ln>
              <a:effectLst/>
            </c:spPr>
            <c:txPr>
              <a:bodyPr rot="-5400000" spcFirstLastPara="1" vertOverflow="clip" horzOverflow="clip" vert="horz" wrap="square" lIns="38100" tIns="19050" rIns="38100" bIns="19050" anchor="ctr" anchorCtr="1">
                <a:spAutoFit/>
              </a:bodyPr>
              <a:lstStyle/>
              <a:p>
                <a:pPr>
                  <a:defRPr sz="800" b="0" i="0" u="none" strike="noStrike" kern="1200" baseline="0">
                    <a:solidFill>
                      <a:schemeClr val="tx1">
                        <a:lumMod val="50000"/>
                        <a:lumOff val="50000"/>
                      </a:schemeClr>
                    </a:solidFill>
                    <a:latin typeface="+mn-lt"/>
                    <a:ea typeface="+mn-ea"/>
                    <a:cs typeface="+mn-cs"/>
                  </a:defRPr>
                </a:pPr>
                <a:endParaRPr lang="ru-RU"/>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1">
                          <a:lumMod val="35000"/>
                          <a:lumOff val="65000"/>
                        </a:schemeClr>
                      </a:solidFill>
                    </a:ln>
                    <a:effectLst/>
                  </c:spPr>
                </c15:leaderLines>
              </c:ext>
            </c:extLst>
          </c:dLbls>
          <c:cat>
            <c:strRef>
              <c:f>Лист1!$A$2:$A$3</c:f>
              <c:strCache>
                <c:ptCount val="2"/>
                <c:pt idx="0">
                  <c:v>2024 год</c:v>
                </c:pt>
                <c:pt idx="1">
                  <c:v>2025 год</c:v>
                </c:pt>
              </c:strCache>
            </c:strRef>
          </c:cat>
          <c:val>
            <c:numRef>
              <c:f>Лист1!$B$2:$B$3</c:f>
              <c:numCache>
                <c:formatCode>General</c:formatCode>
                <c:ptCount val="2"/>
                <c:pt idx="0">
                  <c:v>171</c:v>
                </c:pt>
                <c:pt idx="1">
                  <c:v>185</c:v>
                </c:pt>
              </c:numCache>
            </c:numRef>
          </c:val>
          <c:extLst>
            <c:ext xmlns:c16="http://schemas.microsoft.com/office/drawing/2014/chart" uri="{C3380CC4-5D6E-409C-BE32-E72D297353CC}">
              <c16:uniqueId val="{00000000-1C97-4CED-8F2F-5A0A183E6016}"/>
            </c:ext>
          </c:extLst>
        </c:ser>
        <c:dLbls>
          <c:showLegendKey val="0"/>
          <c:showVal val="1"/>
          <c:showCatName val="0"/>
          <c:showSerName val="0"/>
          <c:showPercent val="0"/>
          <c:showBubbleSize val="0"/>
        </c:dLbls>
        <c:gapWidth val="444"/>
        <c:overlap val="-90"/>
        <c:axId val="109521536"/>
        <c:axId val="109544192"/>
      </c:barChart>
      <c:catAx>
        <c:axId val="109521536"/>
        <c:scaling>
          <c:orientation val="minMax"/>
        </c:scaling>
        <c:delete val="0"/>
        <c:axPos val="b"/>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800" b="0" i="0" u="none" strike="noStrike" kern="1200" cap="all" spc="120" normalizeH="0" baseline="0">
                <a:solidFill>
                  <a:schemeClr val="tx1">
                    <a:lumMod val="65000"/>
                    <a:lumOff val="35000"/>
                  </a:schemeClr>
                </a:solidFill>
                <a:latin typeface="+mn-lt"/>
                <a:ea typeface="+mn-ea"/>
                <a:cs typeface="+mn-cs"/>
              </a:defRPr>
            </a:pPr>
            <a:endParaRPr lang="ru-RU"/>
          </a:p>
        </c:txPr>
        <c:crossAx val="109544192"/>
        <c:crosses val="autoZero"/>
        <c:auto val="1"/>
        <c:lblAlgn val="ctr"/>
        <c:lblOffset val="100"/>
        <c:noMultiLvlLbl val="0"/>
      </c:catAx>
      <c:valAx>
        <c:axId val="109544192"/>
        <c:scaling>
          <c:orientation val="minMax"/>
        </c:scaling>
        <c:delete val="1"/>
        <c:axPos val="l"/>
        <c:numFmt formatCode="General" sourceLinked="1"/>
        <c:majorTickMark val="none"/>
        <c:minorTickMark val="none"/>
        <c:tickLblPos val="none"/>
        <c:crossAx val="109521536"/>
        <c:crosses val="autoZero"/>
        <c:crossBetween val="between"/>
      </c:valAx>
      <c:spPr>
        <a:noFill/>
        <a:ln>
          <a:noFill/>
        </a:ln>
        <a:effectLst/>
      </c:spPr>
    </c:plotArea>
    <c:legend>
      <c:legendPos val="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legend>
    <c:plotVisOnly val="1"/>
    <c:dispBlanksAs val="gap"/>
    <c:showDLblsOverMax val="0"/>
  </c:chart>
  <c:spPr>
    <a:solidFill>
      <a:schemeClr val="lt1"/>
    </a:solidFill>
    <a:ln w="9525" cap="flat" cmpd="sng" algn="ctr">
      <a:solidFill>
        <a:schemeClr val="tx1">
          <a:lumMod val="15000"/>
          <a:lumOff val="85000"/>
        </a:schemeClr>
      </a:solidFill>
      <a:round/>
    </a:ln>
    <a:effectLst/>
  </c:spPr>
  <c:txPr>
    <a:bodyPr/>
    <a:lstStyle/>
    <a:p>
      <a:pPr>
        <a:defRPr/>
      </a:pPr>
      <a:endParaRPr lang="ru-RU"/>
    </a:p>
  </c:txPr>
  <c:externalData r:id="rId2">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107">
  <cs:axisTitle>
    <cs:lnRef idx="0"/>
    <cs:fillRef idx="0"/>
    <cs:effectRef idx="0"/>
    <cs:fontRef idx="minor">
      <a:schemeClr val="tx1"/>
    </cs:fontRef>
    <cs:defRPr sz="1000" b="1" kern="1200"/>
  </cs:axisTitle>
  <cs:categoryAxis>
    <cs:lnRef idx="1">
      <a:schemeClr val="tx1">
        <a:tint val="75000"/>
      </a:schemeClr>
    </cs:lnRef>
    <cs:fillRef idx="0"/>
    <cs:effectRef idx="0"/>
    <cs:fontRef idx="minor">
      <a:schemeClr val="tx1"/>
    </cs:fontRef>
    <cs:spPr>
      <a:ln>
        <a:round/>
      </a:ln>
    </cs:spPr>
    <cs:defRPr sz="1000" kern="1200"/>
  </cs:categoryAxis>
  <cs:chartArea mods="allowNoFillOverride allowNoLineOverride">
    <cs:lnRef idx="1">
      <a:schemeClr val="tx1">
        <a:tint val="75000"/>
      </a:schemeClr>
    </cs:lnRef>
    <cs:fillRef idx="1">
      <a:schemeClr val="bg1"/>
    </cs:fillRef>
    <cs:effectRef idx="0"/>
    <cs:fontRef idx="minor">
      <a:schemeClr val="tx1"/>
    </cs:fontRef>
    <cs:spPr>
      <a:ln>
        <a:round/>
      </a:ln>
    </cs:spPr>
    <cs:defRPr sz="1000" kern="1200"/>
  </cs:chartArea>
  <cs:dataLabel>
    <cs:lnRef idx="0"/>
    <cs:fillRef idx="0"/>
    <cs:effectRef idx="0"/>
    <cs:fontRef idx="minor">
      <a:schemeClr val="tx1"/>
    </cs:fontRef>
    <cs:defRPr sz="1000" kern="1200"/>
  </cs:dataLabel>
  <cs:dataLabelCallout>
    <cs:lnRef idx="0"/>
    <cs:fillRef idx="0"/>
    <cs:effectRef idx="0"/>
    <cs:fontRef idx="minor">
      <a:schemeClr val="dk1"/>
    </cs:fontRef>
    <cs:spPr>
      <a:solidFill>
        <a:schemeClr val="lt1"/>
      </a:solidFill>
      <a:ln>
        <a:solidFill>
          <a:schemeClr val="dk1">
            <a:lumMod val="65000"/>
            <a:lumOff val="35000"/>
          </a:schemeClr>
        </a:solidFill>
      </a:ln>
    </cs:spPr>
    <cs:defRPr sz="1000" kern="1200"/>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1">
      <cs:styleClr val="auto"/>
    </cs:lnRef>
    <cs:lineWidthScale>3</cs:lineWidthScale>
    <cs:fillRef idx="0"/>
    <cs:effectRef idx="0"/>
    <cs:fontRef idx="minor">
      <a:schemeClr val="tx1"/>
    </cs:fontRef>
    <cs:spPr>
      <a:ln cap="rnd">
        <a:round/>
      </a:ln>
    </cs:spPr>
  </cs:dataPointLine>
  <cs:dataPointMarker>
    <cs:lnRef idx="1">
      <cs:styleClr val="auto"/>
    </cs:lnRef>
    <cs:fillRef idx="1">
      <cs:styleClr val="auto"/>
    </cs:fillRef>
    <cs:effectRef idx="0"/>
    <cs:fontRef idx="minor">
      <a:schemeClr val="tx1"/>
    </cs:fontRef>
    <cs:spPr>
      <a:ln>
        <a:round/>
      </a:ln>
    </cs:spPr>
  </cs:dataPointMarker>
  <cs:dataPointMarkerLayout/>
  <cs:dataPointWireframe>
    <cs:lnRef idx="1">
      <cs:styleClr val="auto"/>
    </cs:lnRef>
    <cs:fillRef idx="0"/>
    <cs:effectRef idx="0"/>
    <cs:fontRef idx="minor">
      <a:schemeClr val="tx1"/>
    </cs:fontRef>
    <cs:spPr>
      <a:ln>
        <a:round/>
      </a:ln>
    </cs:spPr>
  </cs:dataPointWireframe>
  <cs:dataTable>
    <cs:lnRef idx="1">
      <a:schemeClr val="tx1">
        <a:tint val="75000"/>
      </a:schemeClr>
    </cs:lnRef>
    <cs:fillRef idx="0"/>
    <cs:effectRef idx="0"/>
    <cs:fontRef idx="minor">
      <a:schemeClr val="tx1"/>
    </cs:fontRef>
    <cs:spPr>
      <a:ln>
        <a:round/>
      </a:ln>
    </cs:spPr>
    <cs:defRPr sz="1000" kern="1200"/>
  </cs:dataTable>
  <cs:downBar>
    <cs:lnRef idx="1">
      <a:schemeClr val="tx1"/>
    </cs:lnRef>
    <cs:fillRef idx="1" mods="ignoreCSTransforms">
      <cs:styleClr val="0">
        <a:shade val="25000"/>
      </cs:styleClr>
    </cs:fillRef>
    <cs:effectRef idx="0"/>
    <cs:fontRef idx="minor">
      <a:schemeClr val="tx1"/>
    </cs:fontRef>
    <cs:spPr>
      <a:ln>
        <a:round/>
      </a:ln>
    </cs:spPr>
  </cs:downBar>
  <cs:dropLine>
    <cs:lnRef idx="1">
      <a:schemeClr val="tx1"/>
    </cs:lnRef>
    <cs:fillRef idx="0"/>
    <cs:effectRef idx="0"/>
    <cs:fontRef idx="minor">
      <a:schemeClr val="tx1"/>
    </cs:fontRef>
    <cs:spPr>
      <a:ln>
        <a:round/>
      </a:ln>
    </cs:spPr>
  </cs:dropLine>
  <cs:errorBar>
    <cs:lnRef idx="1">
      <a:schemeClr val="tx1"/>
    </cs:lnRef>
    <cs:fillRef idx="1">
      <a:schemeClr val="tx1"/>
    </cs:fillRef>
    <cs:effectRef idx="0"/>
    <cs:fontRef idx="minor">
      <a:schemeClr val="tx1"/>
    </cs:fontRef>
    <cs:spPr>
      <a:ln>
        <a:round/>
      </a:ln>
    </cs:spPr>
  </cs:errorBar>
  <cs:floor>
    <cs:lnRef idx="1">
      <a:schemeClr val="tx1">
        <a:tint val="75000"/>
      </a:schemeClr>
    </cs:lnRef>
    <cs:fillRef idx="0"/>
    <cs:effectRef idx="0"/>
    <cs:fontRef idx="minor">
      <a:schemeClr val="tx1"/>
    </cs:fontRef>
    <cs:spPr>
      <a:ln>
        <a:round/>
      </a:ln>
    </cs:spPr>
  </cs:floor>
  <cs:gridlineMajor>
    <cs:lnRef idx="1">
      <a:schemeClr val="tx1">
        <a:tint val="75000"/>
      </a:schemeClr>
    </cs:lnRef>
    <cs:fillRef idx="0"/>
    <cs:effectRef idx="0"/>
    <cs:fontRef idx="minor">
      <a:schemeClr val="tx1"/>
    </cs:fontRef>
    <cs:spPr>
      <a:ln>
        <a:round/>
      </a:ln>
    </cs:spPr>
  </cs:gridlineMajor>
  <cs:gridlineMinor>
    <cs:lnRef idx="1">
      <a:schemeClr val="tx1">
        <a:tint val="50000"/>
      </a:schemeClr>
    </cs:lnRef>
    <cs:fillRef idx="0"/>
    <cs:effectRef idx="0"/>
    <cs:fontRef idx="minor">
      <a:schemeClr val="tx1"/>
    </cs:fontRef>
    <cs:spPr>
      <a:ln>
        <a:round/>
      </a:ln>
    </cs:spPr>
  </cs:gridlineMinor>
  <cs:hiLoLine>
    <cs:lnRef idx="1">
      <a:schemeClr val="tx1"/>
    </cs:lnRef>
    <cs:fillRef idx="0"/>
    <cs:effectRef idx="0"/>
    <cs:fontRef idx="minor">
      <a:schemeClr val="tx1"/>
    </cs:fontRef>
    <cs:spPr>
      <a:ln>
        <a:round/>
      </a:ln>
    </cs:spPr>
  </cs:hiLoLine>
  <cs:leaderLine>
    <cs:lnRef idx="1">
      <a:schemeClr val="tx1"/>
    </cs:lnRef>
    <cs:fillRef idx="0"/>
    <cs:effectRef idx="0"/>
    <cs:fontRef idx="minor">
      <a:schemeClr val="tx1"/>
    </cs:fontRef>
    <cs:spPr>
      <a:ln>
        <a:round/>
      </a:ln>
    </cs:spPr>
  </cs:leaderLine>
  <cs:legend>
    <cs:lnRef idx="0"/>
    <cs:fillRef idx="0"/>
    <cs:effectRef idx="0"/>
    <cs:fontRef idx="minor">
      <a:schemeClr val="tx1"/>
    </cs:fontRef>
    <cs:defRPr sz="1000" kern="1200"/>
  </cs:legend>
  <cs:plotArea mods="allowNoFillOverride allowNoLineOverride">
    <cs:lnRef idx="0"/>
    <cs:fillRef idx="1">
      <a:schemeClr val="bg1"/>
    </cs:fillRef>
    <cs:effectRef idx="0"/>
    <cs:fontRef idx="minor">
      <a:schemeClr val="tx1"/>
    </cs:fontRef>
  </cs:plotArea>
  <cs:plotArea3D>
    <cs:lnRef idx="0"/>
    <cs:fillRef idx="0"/>
    <cs:effectRef idx="0"/>
    <cs:fontRef idx="minor">
      <a:schemeClr val="tx1"/>
    </cs:fontRef>
  </cs:plotArea3D>
  <cs:seriesAxis>
    <cs:lnRef idx="1">
      <a:schemeClr val="tx1">
        <a:tint val="75000"/>
      </a:schemeClr>
    </cs:lnRef>
    <cs:fillRef idx="0"/>
    <cs:effectRef idx="0"/>
    <cs:fontRef idx="minor">
      <a:schemeClr val="tx1"/>
    </cs:fontRef>
    <cs:spPr>
      <a:ln>
        <a:round/>
      </a:ln>
    </cs:spPr>
    <cs:defRPr sz="1000" kern="1200"/>
  </cs:seriesAxis>
  <cs:seriesLine>
    <cs:lnRef idx="1">
      <a:schemeClr val="tx1"/>
    </cs:lnRef>
    <cs:fillRef idx="0"/>
    <cs:effectRef idx="0"/>
    <cs:fontRef idx="minor">
      <a:schemeClr val="tx1"/>
    </cs:fontRef>
    <cs:spPr>
      <a:ln>
        <a:round/>
      </a:ln>
    </cs:spPr>
  </cs:seriesLine>
  <cs:title>
    <cs:lnRef idx="0"/>
    <cs:fillRef idx="0"/>
    <cs:effectRef idx="0"/>
    <cs:fontRef idx="minor">
      <a:schemeClr val="tx1"/>
    </cs:fontRef>
    <cs:defRPr sz="1800" b="1" kern="1200"/>
  </cs:title>
  <cs:trendline>
    <cs:lnRef idx="1">
      <a:schemeClr val="tx1"/>
    </cs:lnRef>
    <cs:fillRef idx="0"/>
    <cs:effectRef idx="0"/>
    <cs:fontRef idx="minor">
      <a:schemeClr val="tx1"/>
    </cs:fontRef>
    <cs:spPr>
      <a:ln cap="rnd">
        <a:round/>
      </a:ln>
    </cs:spPr>
  </cs:trendline>
  <cs:trendlineLabel>
    <cs:lnRef idx="0"/>
    <cs:fillRef idx="0"/>
    <cs:effectRef idx="0"/>
    <cs:fontRef idx="minor">
      <a:schemeClr val="tx1"/>
    </cs:fontRef>
    <cs:defRPr sz="1000" kern="1200"/>
  </cs:trendlineLabel>
  <cs:upBar>
    <cs:lnRef idx="1">
      <a:schemeClr val="tx1"/>
    </cs:lnRef>
    <cs:fillRef idx="1" mods="ignoreCSTransforms">
      <cs:styleClr val="0">
        <a:tint val="25000"/>
      </cs:styleClr>
    </cs:fillRef>
    <cs:effectRef idx="0"/>
    <cs:fontRef idx="minor">
      <a:schemeClr val="tx1"/>
    </cs:fontRef>
    <cs:spPr>
      <a:ln>
        <a:round/>
      </a:ln>
    </cs:spPr>
  </cs:upBar>
  <cs:valueAxis>
    <cs:lnRef idx="1">
      <a:schemeClr val="tx1">
        <a:tint val="75000"/>
      </a:schemeClr>
    </cs:lnRef>
    <cs:fillRef idx="0"/>
    <cs:effectRef idx="0"/>
    <cs:fontRef idx="minor">
      <a:schemeClr val="tx1"/>
    </cs:fontRef>
    <cs:spPr>
      <a:ln>
        <a:round/>
      </a:ln>
    </cs:spPr>
    <cs:defRPr sz="1000" kern="1200"/>
  </cs:valueAxis>
  <cs:wall>
    <cs:lnRef idx="0"/>
    <cs:fillRef idx="0"/>
    <cs:effectRef idx="0"/>
    <cs:fontRef idx="minor">
      <a:schemeClr val="tx1"/>
    </cs:fontRef>
  </cs:wall>
</cs:chartStyle>
</file>

<file path=word/charts/style2.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theme/themeOverride1.xml><?xml version="1.0" encoding="utf-8"?>
<a:themeOverride xmlns:a="http://schemas.openxmlformats.org/drawingml/2006/main">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2.xml><?xml version="1.0" encoding="utf-8"?>
<a:themeOverride xmlns:a="http://schemas.openxmlformats.org/drawingml/2006/main">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3.xml><?xml version="1.0" encoding="utf-8"?>
<a:themeOverride xmlns:a="http://schemas.openxmlformats.org/drawingml/2006/main">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4.xml><?xml version="1.0" encoding="utf-8"?>
<a:themeOverride xmlns:a="http://schemas.openxmlformats.org/drawingml/2006/main">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375DD10-A1EB-4CC6-88E0-F029A40810B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TotalTime>
  <Pages>13</Pages>
  <Words>4763</Words>
  <Characters>27150</Characters>
  <Application>Microsoft Office Word</Application>
  <DocSecurity>0</DocSecurity>
  <Lines>226</Lines>
  <Paragraphs>63</Paragraphs>
  <ScaleCrop>false</ScaleCrop>
  <HeadingPairs>
    <vt:vector size="2" baseType="variant">
      <vt:variant>
        <vt:lpstr>Название</vt:lpstr>
      </vt:variant>
      <vt:variant>
        <vt:i4>1</vt:i4>
      </vt:variant>
    </vt:vector>
  </HeadingPairs>
  <TitlesOfParts>
    <vt:vector size="1" baseType="lpstr">
      <vt:lpstr/>
    </vt:vector>
  </TitlesOfParts>
  <Company>Krokoz™</Company>
  <LinksUpToDate>false</LinksUpToDate>
  <CharactersWithSpaces>31850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Андрей В. Авраменко</dc:creator>
  <cp:lastModifiedBy>Никита Э. Барышников</cp:lastModifiedBy>
  <cp:revision>6</cp:revision>
  <cp:lastPrinted>2026-01-22T08:31:00Z</cp:lastPrinted>
  <dcterms:created xsi:type="dcterms:W3CDTF">2026-01-26T11:17:00Z</dcterms:created>
  <dcterms:modified xsi:type="dcterms:W3CDTF">2026-01-26T11:25:00Z</dcterms:modified>
</cp:coreProperties>
</file>