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19" w:rsidRDefault="00F9781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A42619" w:rsidRDefault="00F9781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</w:p>
    <w:p w:rsidR="00A42619" w:rsidRDefault="00F9781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выполнении Плана мероприятий по противодействию коррупции в Санкт-Петербурге на 2023-2027 годы,</w:t>
      </w:r>
    </w:p>
    <w:p w:rsidR="00A42619" w:rsidRDefault="00F9781C">
      <w:pPr>
        <w:pStyle w:val="ConsTitle"/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Правительства Санкт-Петербурга от 27.12.2022 № 1337, </w:t>
      </w:r>
    </w:p>
    <w:p w:rsidR="00A42619" w:rsidRDefault="0098034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F97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FD4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2C08BB">
        <w:rPr>
          <w:rFonts w:ascii="Times New Roman" w:hAnsi="Times New Roman" w:cs="Times New Roman"/>
          <w:b/>
          <w:bCs/>
          <w:sz w:val="24"/>
          <w:szCs w:val="24"/>
        </w:rPr>
        <w:t xml:space="preserve"> году </w:t>
      </w:r>
    </w:p>
    <w:p w:rsidR="00A42619" w:rsidRPr="003D5E97" w:rsidRDefault="00A4261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37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570"/>
        <w:gridCol w:w="1560"/>
        <w:gridCol w:w="8505"/>
      </w:tblGrid>
      <w:tr w:rsidR="00A42619">
        <w:tc>
          <w:tcPr>
            <w:tcW w:w="737" w:type="dxa"/>
            <w:vAlign w:val="center"/>
          </w:tcPr>
          <w:p w:rsidR="00A42619" w:rsidRDefault="00F9781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Cs w:val="0"/>
                <w:sz w:val="18"/>
                <w:szCs w:val="18"/>
              </w:rPr>
              <w:t>пункта Плана</w:t>
            </w:r>
          </w:p>
        </w:tc>
        <w:tc>
          <w:tcPr>
            <w:tcW w:w="4570" w:type="dxa"/>
            <w:vAlign w:val="center"/>
          </w:tcPr>
          <w:p w:rsidR="00A42619" w:rsidRDefault="00F9781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A42619" w:rsidRDefault="00F9781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исполнения мероприятия</w:t>
            </w:r>
          </w:p>
        </w:tc>
        <w:tc>
          <w:tcPr>
            <w:tcW w:w="8505" w:type="dxa"/>
            <w:vAlign w:val="center"/>
          </w:tcPr>
          <w:p w:rsidR="00A42619" w:rsidRDefault="00F9781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Информация</w:t>
            </w:r>
          </w:p>
          <w:p w:rsidR="00A42619" w:rsidRDefault="00F9781C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о реализации мероприятия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Организационные мероприятия</w:t>
            </w:r>
          </w:p>
        </w:tc>
      </w:tr>
      <w:tr w:rsidR="00A42619">
        <w:trPr>
          <w:trHeight w:val="454"/>
        </w:trPr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8505" w:type="dxa"/>
          </w:tcPr>
          <w:p w:rsidR="00A42619" w:rsidRPr="00C22F62" w:rsidRDefault="00D6281F">
            <w:pPr>
              <w:ind w:firstLine="571"/>
              <w:jc w:val="both"/>
            </w:pPr>
            <w:r w:rsidRPr="00C22F62">
              <w:t>На заседаниях</w:t>
            </w:r>
            <w:r w:rsidR="00967550" w:rsidRPr="00C22F62">
              <w:t xml:space="preserve"> Комиссии по противодействию коррупции в администрации рассматривались актуальные в</w:t>
            </w:r>
            <w:r w:rsidR="00F9781C" w:rsidRPr="00C22F62">
              <w:t>опросы о реализации антикоррупционной политики:</w:t>
            </w:r>
          </w:p>
          <w:p w:rsidR="00A42619" w:rsidRPr="00C22F62" w:rsidRDefault="00FC0B23">
            <w:pPr>
              <w:ind w:firstLine="571"/>
              <w:jc w:val="both"/>
            </w:pPr>
            <w:r w:rsidRPr="00C22F62">
              <w:t>26</w:t>
            </w:r>
            <w:r w:rsidR="00530366" w:rsidRPr="00C22F62">
              <w:t>.06.2025</w:t>
            </w:r>
            <w:r w:rsidR="00F9781C" w:rsidRPr="00C22F62">
              <w:t xml:space="preserve"> рассмотрены следующие вопросы:</w:t>
            </w:r>
          </w:p>
          <w:p w:rsidR="00FC0B23" w:rsidRPr="00C22F62" w:rsidRDefault="00FC0B23" w:rsidP="00FC0B23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left="0" w:firstLine="567"/>
              <w:jc w:val="both"/>
              <w:rPr>
                <w:rFonts w:eastAsia="Calibri"/>
              </w:rPr>
            </w:pPr>
            <w:r w:rsidRPr="00C22F62">
              <w:rPr>
                <w:rFonts w:eastAsia="Calibri"/>
              </w:rPr>
              <w:t xml:space="preserve">О деятельности по антикоррупционному образованию в государственных образовательных организациях, подведомственных администрации Калининского района </w:t>
            </w:r>
            <w:r w:rsidR="00967550" w:rsidRPr="00C22F62">
              <w:rPr>
                <w:rFonts w:eastAsia="Calibri"/>
              </w:rPr>
              <w:br/>
            </w:r>
            <w:r w:rsidRPr="00C22F62">
              <w:rPr>
                <w:rFonts w:eastAsia="Calibri"/>
              </w:rPr>
              <w:t>Санкт-Петербурга.</w:t>
            </w:r>
          </w:p>
          <w:p w:rsidR="00FC0B23" w:rsidRPr="00C22F62" w:rsidRDefault="00FC0B23" w:rsidP="00FC0B23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rFonts w:eastAsia="TimesNewRomanPSMT"/>
              </w:rPr>
            </w:pPr>
            <w:r w:rsidRPr="00C22F62">
              <w:rPr>
                <w:rFonts w:eastAsia="TimesNewRomanPSMT"/>
              </w:rPr>
              <w:t>О реализации антикоррупционной политики в сфере благоустройства и обращения с</w:t>
            </w:r>
            <w:r w:rsidR="00967550" w:rsidRPr="00C22F62">
              <w:rPr>
                <w:rFonts w:eastAsia="TimesNewRomanPSMT"/>
              </w:rPr>
              <w:t> </w:t>
            </w:r>
            <w:r w:rsidRPr="00C22F62">
              <w:rPr>
                <w:rFonts w:eastAsia="TimesNewRomanPSMT"/>
              </w:rPr>
              <w:t>отходами.</w:t>
            </w:r>
          </w:p>
          <w:p w:rsidR="00FC0B23" w:rsidRPr="00C22F62" w:rsidRDefault="00FC0B23" w:rsidP="00FC0B23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left="0" w:firstLine="567"/>
              <w:jc w:val="both"/>
              <w:rPr>
                <w:lang w:val="x-none"/>
              </w:rPr>
            </w:pPr>
            <w:r w:rsidRPr="00C22F62">
              <w:rPr>
                <w:lang w:val="x-none"/>
              </w:rPr>
              <w:t>О правонарушениях коррупционной направленности на территории Калининского района Санкт-Петербурга.</w:t>
            </w:r>
          </w:p>
          <w:p w:rsidR="004E4813" w:rsidRPr="00C22F62" w:rsidRDefault="00FC0B23" w:rsidP="00622638">
            <w:pPr>
              <w:numPr>
                <w:ilvl w:val="0"/>
                <w:numId w:val="1"/>
              </w:numPr>
              <w:tabs>
                <w:tab w:val="left" w:pos="851"/>
                <w:tab w:val="left" w:pos="993"/>
              </w:tabs>
              <w:ind w:left="0" w:firstLine="567"/>
              <w:jc w:val="both"/>
              <w:rPr>
                <w:lang w:val="x-none"/>
              </w:rPr>
            </w:pPr>
            <w:r w:rsidRPr="00C22F62">
              <w:t>О реализации мер по профилактике коррупции в подведомственных администрации государственных учреждениях, осуществляющих деятельность в сфере культуры.</w:t>
            </w:r>
          </w:p>
          <w:p w:rsidR="00D6281F" w:rsidRPr="00C22F62" w:rsidRDefault="00D6281F" w:rsidP="00D6281F">
            <w:pPr>
              <w:ind w:firstLine="571"/>
              <w:jc w:val="both"/>
            </w:pPr>
            <w:r w:rsidRPr="00C22F62">
              <w:t>17.12.2025 рассмотрены следующие вопросы:</w:t>
            </w:r>
          </w:p>
          <w:p w:rsidR="004E4813" w:rsidRPr="00C22F62" w:rsidRDefault="004E4813" w:rsidP="00622638">
            <w:pPr>
              <w:numPr>
                <w:ilvl w:val="0"/>
                <w:numId w:val="2"/>
              </w:numPr>
              <w:tabs>
                <w:tab w:val="left" w:pos="927"/>
              </w:tabs>
              <w:ind w:left="0" w:firstLine="643"/>
              <w:jc w:val="both"/>
            </w:pPr>
            <w:r w:rsidRPr="00C22F62">
              <w:rPr>
                <w:rFonts w:eastAsia="Calibri"/>
              </w:rPr>
              <w:t xml:space="preserve">О </w:t>
            </w:r>
            <w:r w:rsidRPr="00C22F62">
              <w:t>противодействии коррупции в сфере жилищно-коммунального хозяйства</w:t>
            </w:r>
            <w:r w:rsidRPr="00C22F62">
              <w:rPr>
                <w:rFonts w:eastAsia="Calibri"/>
              </w:rPr>
              <w:t xml:space="preserve"> Калининского района Санкт-Петербурга.</w:t>
            </w:r>
          </w:p>
          <w:p w:rsidR="004E4813" w:rsidRPr="00C22F62" w:rsidRDefault="004E4813" w:rsidP="00622638">
            <w:pPr>
              <w:numPr>
                <w:ilvl w:val="0"/>
                <w:numId w:val="2"/>
              </w:numPr>
              <w:tabs>
                <w:tab w:val="left" w:pos="927"/>
              </w:tabs>
              <w:ind w:left="0" w:firstLine="643"/>
              <w:jc w:val="both"/>
              <w:rPr>
                <w:lang w:val="x-none"/>
              </w:rPr>
            </w:pPr>
            <w:r w:rsidRPr="00C22F62">
              <w:rPr>
                <w:lang w:val="x-none"/>
              </w:rPr>
              <w:t>О правонарушениях коррупционной направленности на территории Калининского района Санкт-Петербурга</w:t>
            </w:r>
            <w:r w:rsidRPr="00C22F62">
              <w:t>.</w:t>
            </w:r>
          </w:p>
          <w:p w:rsidR="004E4813" w:rsidRPr="00C22F62" w:rsidRDefault="004E4813" w:rsidP="00622638">
            <w:pPr>
              <w:numPr>
                <w:ilvl w:val="0"/>
                <w:numId w:val="2"/>
              </w:numPr>
              <w:tabs>
                <w:tab w:val="left" w:pos="927"/>
              </w:tabs>
              <w:ind w:left="0" w:firstLine="643"/>
              <w:jc w:val="both"/>
              <w:rPr>
                <w:lang w:val="x-none"/>
              </w:rPr>
            </w:pPr>
            <w:r w:rsidRPr="00C22F62">
              <w:t>О реализации мер по профилактике коррупции в сфере молодежной политики в Калининском районе Санкт-Петербурга.</w:t>
            </w:r>
          </w:p>
          <w:p w:rsidR="00980344" w:rsidRPr="00C22F62" w:rsidRDefault="004E4813" w:rsidP="004E4813">
            <w:pPr>
              <w:numPr>
                <w:ilvl w:val="0"/>
                <w:numId w:val="2"/>
              </w:numPr>
              <w:tabs>
                <w:tab w:val="left" w:pos="643"/>
                <w:tab w:val="left" w:pos="927"/>
              </w:tabs>
              <w:ind w:left="0" w:firstLine="643"/>
              <w:jc w:val="both"/>
              <w:rPr>
                <w:lang w:val="x-none"/>
              </w:rPr>
            </w:pPr>
            <w:r w:rsidRPr="00C22F62">
              <w:t>Об осуществлении конт</w:t>
            </w:r>
            <w:r w:rsidR="00622638" w:rsidRPr="00C22F62">
              <w:t xml:space="preserve">роля за соблюдением требований </w:t>
            </w:r>
            <w:r w:rsidRPr="00C22F62">
              <w:t xml:space="preserve">об отсутствии конфликта интересов между участником закупки и заказчиком, установленных в </w:t>
            </w:r>
            <w:hyperlink r:id="rId8" w:history="1">
              <w:r w:rsidRPr="00C22F62">
                <w:rPr>
                  <w:rStyle w:val="a4"/>
                  <w:color w:val="auto"/>
                  <w:u w:val="none"/>
                </w:rPr>
                <w:t>пункте 9 части 1 статьи 31</w:t>
              </w:r>
            </w:hyperlink>
            <w:r w:rsidR="00622638" w:rsidRPr="00C22F62">
              <w:t xml:space="preserve"> Федерального закона </w:t>
            </w:r>
            <w:r w:rsidRPr="00C22F62">
              <w:t>«О контрактной системе в сфере</w:t>
            </w:r>
            <w:r w:rsidR="00622638" w:rsidRPr="00C22F62">
              <w:t xml:space="preserve"> закупок товаров, работ, услуг </w:t>
            </w:r>
            <w:r w:rsidRPr="00C22F62">
              <w:t>для обеспечения государственных и муниципальных нужд».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70" w:type="dxa"/>
          </w:tcPr>
          <w:p w:rsidR="00A42619" w:rsidRDefault="00F9781C" w:rsidP="009675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 координации работы по противодействию коррупции в Санкт-Петербурге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сроки, определенные решением Комиссии</w:t>
            </w:r>
          </w:p>
        </w:tc>
        <w:tc>
          <w:tcPr>
            <w:tcW w:w="8505" w:type="dxa"/>
          </w:tcPr>
          <w:p w:rsidR="00841233" w:rsidRDefault="0046051E" w:rsidP="00155D60">
            <w:pPr>
              <w:ind w:firstLine="571"/>
              <w:jc w:val="both"/>
              <w:rPr>
                <w:bCs/>
              </w:rPr>
            </w:pPr>
            <w:r w:rsidRPr="00C22F62">
              <w:rPr>
                <w:bCs/>
              </w:rPr>
              <w:t xml:space="preserve">Администрацией в </w:t>
            </w:r>
            <w:r w:rsidR="00DF0EF5" w:rsidRPr="00C22F62">
              <w:rPr>
                <w:bCs/>
              </w:rPr>
              <w:t>отчетном периоде</w:t>
            </w:r>
            <w:r w:rsidR="00F9781C" w:rsidRPr="00C22F62">
              <w:rPr>
                <w:bCs/>
              </w:rPr>
              <w:t xml:space="preserve"> представлены в КГСКП отчеты о реализации решений Комиссии по координации работы по противодействию коррупции в Санкт-Петербурге в</w:t>
            </w:r>
            <w:r w:rsidR="00967550" w:rsidRPr="00C22F62">
              <w:rPr>
                <w:bCs/>
              </w:rPr>
              <w:t> </w:t>
            </w:r>
            <w:r w:rsidR="00F9781C" w:rsidRPr="00C22F62">
              <w:rPr>
                <w:bCs/>
              </w:rPr>
              <w:t>соответствии с установленными сроками исполнения этих решений</w:t>
            </w:r>
            <w:r w:rsidR="00155D60">
              <w:rPr>
                <w:bCs/>
              </w:rPr>
              <w:t xml:space="preserve"> письмами</w:t>
            </w:r>
            <w:r w:rsidR="00841233">
              <w:rPr>
                <w:bCs/>
              </w:rPr>
              <w:t xml:space="preserve"> </w:t>
            </w:r>
            <w:r w:rsidR="00155D60">
              <w:rPr>
                <w:bCs/>
              </w:rPr>
              <w:t>(</w:t>
            </w:r>
            <w:r w:rsidR="00841233" w:rsidRPr="00841233">
              <w:rPr>
                <w:bCs/>
              </w:rPr>
              <w:t>от 31.03.2025</w:t>
            </w:r>
            <w:r w:rsidR="00841233">
              <w:rPr>
                <w:bCs/>
              </w:rPr>
              <w:t xml:space="preserve"> </w:t>
            </w:r>
          </w:p>
          <w:p w:rsidR="00980344" w:rsidRPr="00C22F62" w:rsidRDefault="00841233" w:rsidP="00155D60">
            <w:pPr>
              <w:jc w:val="both"/>
              <w:rPr>
                <w:bCs/>
              </w:rPr>
            </w:pPr>
            <w:r>
              <w:rPr>
                <w:bCs/>
              </w:rPr>
              <w:t xml:space="preserve">№ </w:t>
            </w:r>
            <w:r w:rsidRPr="00841233">
              <w:rPr>
                <w:bCs/>
              </w:rPr>
              <w:t>Вх-04-03-2048/24-0-1</w:t>
            </w:r>
            <w:r w:rsidRPr="00841233">
              <w:rPr>
                <w:bCs/>
              </w:rPr>
              <w:t xml:space="preserve">, </w:t>
            </w:r>
            <w:r w:rsidR="00155D60" w:rsidRPr="00841233">
              <w:rPr>
                <w:bCs/>
              </w:rPr>
              <w:t>от 02.072025</w:t>
            </w:r>
            <w:r w:rsidR="00155D60">
              <w:rPr>
                <w:bCs/>
              </w:rPr>
              <w:t xml:space="preserve"> № </w:t>
            </w:r>
            <w:r w:rsidRPr="00841233">
              <w:rPr>
                <w:bCs/>
              </w:rPr>
              <w:t>Исх-04-13-408/25-0-0</w:t>
            </w:r>
            <w:r w:rsidRPr="00841233">
              <w:rPr>
                <w:bCs/>
              </w:rPr>
              <w:t xml:space="preserve">, </w:t>
            </w:r>
            <w:r w:rsidR="00155D60" w:rsidRPr="00841233">
              <w:rPr>
                <w:bCs/>
              </w:rPr>
              <w:t>от 01.10.2025</w:t>
            </w:r>
            <w:r w:rsidR="00155D60">
              <w:rPr>
                <w:bCs/>
              </w:rPr>
              <w:t xml:space="preserve"> </w:t>
            </w:r>
            <w:r w:rsidR="00155D60">
              <w:rPr>
                <w:bCs/>
              </w:rPr>
              <w:br/>
            </w:r>
            <w:bookmarkStart w:id="1" w:name="_GoBack"/>
            <w:bookmarkEnd w:id="1"/>
            <w:r w:rsidR="00155D60">
              <w:rPr>
                <w:bCs/>
              </w:rPr>
              <w:t xml:space="preserve">№ </w:t>
            </w:r>
            <w:r w:rsidRPr="00841233">
              <w:rPr>
                <w:bCs/>
              </w:rPr>
              <w:t>Исх-04-13-639/25-0-0</w:t>
            </w:r>
            <w:r w:rsidRPr="00841233">
              <w:rPr>
                <w:bCs/>
              </w:rPr>
              <w:t xml:space="preserve">, </w:t>
            </w:r>
            <w:r w:rsidR="00155D60" w:rsidRPr="00841233">
              <w:rPr>
                <w:bCs/>
              </w:rPr>
              <w:t>от 29.12.2025</w:t>
            </w:r>
            <w:r w:rsidR="00155D60">
              <w:rPr>
                <w:bCs/>
              </w:rPr>
              <w:t xml:space="preserve"> № </w:t>
            </w:r>
            <w:r w:rsidRPr="00841233">
              <w:rPr>
                <w:bCs/>
              </w:rPr>
              <w:t>Исх-04-13-912/25-0-0</w:t>
            </w:r>
            <w:r w:rsidR="00155D60">
              <w:rPr>
                <w:bCs/>
              </w:rPr>
              <w:t>).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8505" w:type="dxa"/>
          </w:tcPr>
          <w:p w:rsidR="00980344" w:rsidRPr="00C22F62" w:rsidRDefault="00980344" w:rsidP="00980344">
            <w:pPr>
              <w:ind w:firstLine="504"/>
              <w:jc w:val="both"/>
            </w:pPr>
            <w:r w:rsidRPr="00C22F62">
              <w:t>На служебных заседаниях с участием сотрудников юридического отдела, других структурных подразделений администрации обеспечено рассмотрение вопросов правоприменительной практики по результатам обсуждения вступивших в законную силу решений судов общей юрисдикции, арбитражных судов, где позиция администрации не была поддержана судом.</w:t>
            </w:r>
          </w:p>
          <w:p w:rsidR="00980344" w:rsidRPr="00C22F62" w:rsidRDefault="00980344" w:rsidP="00980344">
            <w:pPr>
              <w:ind w:firstLine="506"/>
              <w:jc w:val="both"/>
            </w:pPr>
            <w:r w:rsidRPr="00C22F62">
              <w:t>На служебных совещаниях администрации 27.01.2025, 08.04.2025, 20.05.2025, 16.06.2025, 21</w:t>
            </w:r>
            <w:r w:rsidR="00CB3DC8" w:rsidRPr="00C22F62">
              <w:t>.07.2025, 11.08.2025,</w:t>
            </w:r>
            <w:r w:rsidR="00820619" w:rsidRPr="00C22F62">
              <w:t xml:space="preserve"> 28.10.2025</w:t>
            </w:r>
            <w:r w:rsidR="00CB3DC8" w:rsidRPr="00C22F62">
              <w:t>, 26.11.2025</w:t>
            </w:r>
            <w:r w:rsidRPr="00C22F62">
              <w:t xml:space="preserve"> были рассмотрены вопросы правоприменительной практики по следующим административным делам: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 xml:space="preserve">- № 2а-559/2023 о признании незаконным </w:t>
            </w:r>
            <w:r w:rsidR="001924EA" w:rsidRPr="00C22F62">
              <w:t xml:space="preserve">и отмене решения администрации </w:t>
            </w:r>
            <w:r w:rsidRPr="00C22F62">
              <w:t xml:space="preserve">о согласовании перепланировки жилого помещения, принятого межведомственной комиссией Калининского района Санкт-Петербурга, </w:t>
            </w:r>
            <w:r w:rsidR="001924EA" w:rsidRPr="00C22F62">
              <w:t xml:space="preserve">имеющему регистрационный номер </w:t>
            </w:r>
            <w:r w:rsidRPr="00C22F62">
              <w:t>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 электронного документооборота Санкт-Петербурга» 67333;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 xml:space="preserve">- № 2а-906/2024 о </w:t>
            </w:r>
            <w:r w:rsidRPr="00C22F62">
              <w:rPr>
                <w:szCs w:val="28"/>
              </w:rPr>
              <w:t xml:space="preserve">признании незаконным бездействия межведомственной комиссии Калининского района Санкт-Петербурга для оценки жилых помещений, выразившегося в отказе в рассмотрении заявления о признании жилых помещений, пригодным (непригодным) для проживания граждан, </w:t>
            </w:r>
            <w:proofErr w:type="spellStart"/>
            <w:r w:rsidRPr="00C22F62">
              <w:rPr>
                <w:szCs w:val="28"/>
              </w:rPr>
              <w:t>непроведения</w:t>
            </w:r>
            <w:proofErr w:type="spellEnd"/>
            <w:r w:rsidRPr="00C22F62">
              <w:rPr>
                <w:szCs w:val="28"/>
              </w:rPr>
              <w:t xml:space="preserve"> оценки и обследования жилого помещения в целях признания жилых помещений, обязании повторно рассмотреть соответствующее заявление</w:t>
            </w:r>
            <w:r w:rsidRPr="00C22F62">
              <w:t>, имеющему регистрационный номер 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 электронного документооборота Санкт-Петербурга» 75920;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>- № 2а-952/2024 о признании незаконным р</w:t>
            </w:r>
            <w:r w:rsidR="001924EA" w:rsidRPr="00C22F62">
              <w:t xml:space="preserve">ешения администрации об отказе </w:t>
            </w:r>
            <w:r w:rsidRPr="00C22F62">
              <w:t>в принятии на учет в качестве нуждающихся в жил</w:t>
            </w:r>
            <w:r w:rsidR="001924EA" w:rsidRPr="00C22F62">
              <w:t xml:space="preserve">ых помещениях, предоставляемых </w:t>
            </w:r>
            <w:r w:rsidRPr="00C22F62">
              <w:t>по договорам социального найма, обязании совершения определенных действий, имеющему регистрационный номер 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 электронного</w:t>
            </w:r>
            <w:r w:rsidR="001924EA" w:rsidRPr="00C22F62">
              <w:t xml:space="preserve"> документооборота </w:t>
            </w:r>
            <w:r w:rsidRPr="00C22F62">
              <w:t>Санкт-Петербурга» 75214;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>- № 2а-3431/2024 о признании незаконным р</w:t>
            </w:r>
            <w:r w:rsidR="001924EA" w:rsidRPr="00C22F62">
              <w:t xml:space="preserve">ешения администрации об отказе </w:t>
            </w:r>
            <w:r w:rsidRPr="00C22F62">
              <w:t>в принятии на учет в качестве нуждающихся в жил</w:t>
            </w:r>
            <w:r w:rsidR="001924EA" w:rsidRPr="00C22F62">
              <w:t xml:space="preserve">ых помещениях, предоставляемых </w:t>
            </w:r>
            <w:r w:rsidRPr="00C22F62">
              <w:t>по договорам социального найма, обязании совершения определенных действий, имеющему регистрационный номер 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</w:t>
            </w:r>
            <w:r w:rsidR="001924EA" w:rsidRPr="00C22F62">
              <w:t xml:space="preserve"> электронного документооборота </w:t>
            </w:r>
            <w:r w:rsidRPr="00C22F62">
              <w:t>Санкт-Петербурга» 78951;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 xml:space="preserve">- № 2а-5056/2024 о признании незаконным </w:t>
            </w:r>
            <w:r w:rsidR="001924EA" w:rsidRPr="00C22F62">
              <w:t xml:space="preserve">решения администрации о снятии </w:t>
            </w:r>
            <w:r w:rsidRPr="00C22F62">
              <w:t>с учета граждан в качестве нуждающихся в жил</w:t>
            </w:r>
            <w:r w:rsidR="001924EA" w:rsidRPr="00C22F62">
              <w:t xml:space="preserve">ых помещениях, предоставляемых </w:t>
            </w:r>
            <w:r w:rsidRPr="00C22F62">
              <w:t>по договорам социального найма, обязании совершения определенных действий, имеющему регистрационный номер 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</w:t>
            </w:r>
            <w:r w:rsidR="001924EA" w:rsidRPr="00C22F62">
              <w:t xml:space="preserve"> электронного документооборота </w:t>
            </w:r>
            <w:r w:rsidRPr="00C22F62">
              <w:t>Санкт-Петербурга» 80962;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>- № 2а-7272/2024 о признании нез</w:t>
            </w:r>
            <w:r w:rsidR="001924EA" w:rsidRPr="00C22F62">
              <w:t xml:space="preserve">аконным решения администрации </w:t>
            </w:r>
            <w:r w:rsidRPr="00C22F62">
              <w:t xml:space="preserve">о снятии с учета граждан в качестве нуждающихся в жилых помещениях, предоставляемых по договорам социального найма, имеющему регистрационный номер в подсистеме «Учет судебных дел с участием </w:t>
            </w:r>
            <w:r w:rsidRPr="00C22F62">
              <w:lastRenderedPageBreak/>
              <w:t>исполнительных органов государственной власти Санкт-Петербурга» государственной информационной системы «Единая система электронного документооборота Санкт-Петербурга» 86154;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 xml:space="preserve">- № 2а-3297/2024 о </w:t>
            </w:r>
            <w:r w:rsidRPr="00C22F62">
              <w:rPr>
                <w:szCs w:val="28"/>
              </w:rPr>
              <w:t xml:space="preserve">признании незаконным </w:t>
            </w:r>
            <w:r w:rsidR="001924EA" w:rsidRPr="00C22F62">
              <w:t xml:space="preserve">решения администрации </w:t>
            </w:r>
            <w:r w:rsidRPr="00C22F62">
              <w:t xml:space="preserve">о снятии с учета граждан в качестве нуждающихся в жилых помещениях, предоставляемых по договорам социального найма, </w:t>
            </w:r>
            <w:r w:rsidRPr="00C22F62">
              <w:rPr>
                <w:szCs w:val="28"/>
              </w:rPr>
              <w:t>обязании совершить определенные действия</w:t>
            </w:r>
            <w:r w:rsidRPr="00C22F62">
              <w:t>, имеющему регистрационный номер 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 электронного документооборота Санкт-Петербурга» 78040;</w:t>
            </w:r>
          </w:p>
          <w:p w:rsidR="007E2754" w:rsidRPr="00C22F62" w:rsidRDefault="007E2754" w:rsidP="008A01DB">
            <w:pPr>
              <w:ind w:firstLine="501"/>
              <w:jc w:val="both"/>
            </w:pPr>
            <w:r w:rsidRPr="00C22F62">
              <w:t>- № 2а-1145/2025 о признании не</w:t>
            </w:r>
            <w:r w:rsidR="001924EA" w:rsidRPr="00C22F62">
              <w:t xml:space="preserve">законным решения администрации </w:t>
            </w:r>
            <w:r w:rsidRPr="00C22F62">
              <w:t>о снятии с учета граждан в качестве нуждающихся в жилых помещениях, предоставляемых по договорам социального найма, обязании совершения определенных действий, имеющему регистрационный номер в</w:t>
            </w:r>
            <w:r w:rsidR="001924EA" w:rsidRPr="00C22F62">
              <w:t xml:space="preserve"> подсистеме «Учет судебных дел </w:t>
            </w:r>
            <w:r w:rsidRPr="00C22F62">
              <w:t>с участием исполнительных органов государственной власти Санкт-Петербурга» государственной информационной системы «Единая система электронного документооборота Санкт-Петербурга» 83710;</w:t>
            </w:r>
          </w:p>
          <w:p w:rsidR="00A42619" w:rsidRPr="00C22F62" w:rsidRDefault="007E2754" w:rsidP="008A01DB">
            <w:pPr>
              <w:ind w:firstLine="501"/>
              <w:jc w:val="both"/>
            </w:pPr>
            <w:r w:rsidRPr="00C22F62">
              <w:t>- № 2а-5986/2024 о признании незаконным уведо</w:t>
            </w:r>
            <w:r w:rsidR="001924EA" w:rsidRPr="00C22F62">
              <w:t xml:space="preserve">мления администрации об отказе </w:t>
            </w:r>
            <w:r w:rsidRPr="00C22F62">
              <w:t xml:space="preserve">в предоставлении государственной услуги по вопросу принятия на учет в качестве нуждающихся в жилых помещениях, предоставляемых по договорам социального найма, обязании совершения определенных действий, </w:t>
            </w:r>
            <w:r w:rsidR="001924EA" w:rsidRPr="00C22F62">
              <w:t xml:space="preserve">имеющему регистрационный номер </w:t>
            </w:r>
            <w:r w:rsidRPr="00C22F62">
              <w:t>в подсистеме «Учет судебных дел с участием исполнительных органов государственной власти Санкт-Петербурга» государственной информационной системы «Единая система электронного документооборота Санкт-Петербурга» 82277.</w:t>
            </w:r>
          </w:p>
        </w:tc>
      </w:tr>
      <w:tr w:rsidR="00A42619" w:rsidTr="003D1FA4">
        <w:trPr>
          <w:trHeight w:val="1389"/>
        </w:trPr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11.8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информации о коррупционных проявлениях в деятельности должностных лиц ИОГВ, размещенной в средствах массовой информации,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2023-2027 гг., рассмотрение результатов – не реже 1 раза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8505" w:type="dxa"/>
          </w:tcPr>
          <w:p w:rsidR="00A42619" w:rsidRPr="00C22F62" w:rsidRDefault="00F9781C">
            <w:pPr>
              <w:ind w:firstLine="571"/>
              <w:jc w:val="both"/>
            </w:pPr>
            <w:r w:rsidRPr="00C22F62">
              <w:t>Сотрудниками сектора информации администрации на постоянной основе проводится мониторинг СМИ на предмет упоминания в них администрации, в том числе по вопросам, касающимся коррупционных проявлений в деятельности должностных лиц администрации.</w:t>
            </w:r>
          </w:p>
          <w:p w:rsidR="00980344" w:rsidRPr="00C22F62" w:rsidRDefault="00F9781C" w:rsidP="003D1FA4">
            <w:pPr>
              <w:ind w:firstLine="571"/>
              <w:jc w:val="both"/>
            </w:pPr>
            <w:r w:rsidRPr="00C22F62">
              <w:t>В отчетном периоде сообщений в СМИ, которые содержали бы информацию о фактах коррупции со стороны действующих должностных лиц администрации, не выявлено</w:t>
            </w:r>
            <w:r w:rsidR="00980344" w:rsidRPr="00C22F62">
              <w:rPr>
                <w:rFonts w:eastAsia="Calibri"/>
                <w:lang w:eastAsia="en-US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42619" w:rsidRDefault="00F9781C">
            <w:pPr>
              <w:jc w:val="center"/>
            </w:pPr>
            <w:r>
              <w:t>1.9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общественных обсуждений (с привлечением экспертного сообщества) проектов правовых актов ИОГВ 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C22F62" w:rsidRDefault="00F9781C" w:rsidP="00BE622E">
            <w:pPr>
              <w:ind w:firstLine="571"/>
              <w:jc w:val="both"/>
              <w:rPr>
                <w:rFonts w:eastAsia="Calibri"/>
                <w:lang w:eastAsia="en-US"/>
              </w:rPr>
            </w:pPr>
            <w:r w:rsidRPr="00C22F62">
              <w:rPr>
                <w:rFonts w:eastAsia="Calibri"/>
                <w:lang w:eastAsia="en-US"/>
              </w:rPr>
              <w:t xml:space="preserve">С целью обеспечения </w:t>
            </w:r>
            <w:r w:rsidRPr="00C22F62">
              <w:t xml:space="preserve">открытости деятельности </w:t>
            </w:r>
            <w:r w:rsidRPr="00C22F62">
              <w:rPr>
                <w:rFonts w:eastAsia="Calibri"/>
                <w:lang w:eastAsia="en-US"/>
              </w:rPr>
              <w:t>администрации в сфере противодействия коррупции при подготовке проектов правовых актов администрации, предусматривающих внесение изменений и дополнений в план мероприятий по противодействию коррупции в</w:t>
            </w:r>
            <w:r w:rsidR="00967550" w:rsidRPr="00C22F62">
              <w:rPr>
                <w:rFonts w:eastAsia="Calibri"/>
                <w:lang w:eastAsia="en-US"/>
              </w:rPr>
              <w:t> </w:t>
            </w:r>
            <w:r w:rsidRPr="00C22F62">
              <w:rPr>
                <w:rFonts w:eastAsia="Calibri"/>
                <w:lang w:eastAsia="en-US"/>
              </w:rPr>
              <w:t xml:space="preserve">администрации, на веб-странице администрации на официальном сайте Администрации </w:t>
            </w:r>
            <w:r w:rsidR="00967550" w:rsidRPr="00C22F62">
              <w:rPr>
                <w:rFonts w:eastAsia="Calibri"/>
                <w:lang w:eastAsia="en-US"/>
              </w:rPr>
              <w:t xml:space="preserve">     </w:t>
            </w:r>
            <w:r w:rsidRPr="00C22F62">
              <w:rPr>
                <w:rFonts w:eastAsia="Calibri"/>
                <w:lang w:eastAsia="en-US"/>
              </w:rPr>
              <w:t xml:space="preserve">Санкт-Петербурга создан раздел «Общественное обсуждение проектов правовых актов». </w:t>
            </w:r>
          </w:p>
          <w:p w:rsidR="00980344" w:rsidRPr="00C22F62" w:rsidRDefault="00F9781C" w:rsidP="003D1FA4">
            <w:pPr>
              <w:tabs>
                <w:tab w:val="left" w:pos="720"/>
              </w:tabs>
              <w:ind w:firstLine="571"/>
              <w:jc w:val="both"/>
              <w:rPr>
                <w:rFonts w:eastAsia="Calibri"/>
                <w:lang w:eastAsia="en-US"/>
              </w:rPr>
            </w:pPr>
            <w:r w:rsidRPr="00C22F62">
              <w:rPr>
                <w:rFonts w:eastAsia="Calibri"/>
                <w:lang w:eastAsia="en-US"/>
              </w:rPr>
              <w:t>С учетом того, что в отчетном периоде изменения и дополнения в план мероприятий по</w:t>
            </w:r>
            <w:r w:rsidR="00967550" w:rsidRPr="00C22F62">
              <w:rPr>
                <w:rFonts w:eastAsia="Calibri"/>
                <w:lang w:eastAsia="en-US"/>
              </w:rPr>
              <w:t> </w:t>
            </w:r>
            <w:r w:rsidRPr="00C22F62">
              <w:rPr>
                <w:rFonts w:eastAsia="Calibri"/>
                <w:lang w:eastAsia="en-US"/>
              </w:rPr>
              <w:t xml:space="preserve">противодействию коррупции </w:t>
            </w:r>
            <w:r w:rsidR="006A7022" w:rsidRPr="00C22F62">
              <w:rPr>
                <w:rFonts w:eastAsia="Calibri"/>
                <w:lang w:eastAsia="en-US"/>
              </w:rPr>
              <w:t xml:space="preserve">в администрации </w:t>
            </w:r>
            <w:r w:rsidRPr="00C22F62">
              <w:rPr>
                <w:rFonts w:eastAsia="Calibri"/>
                <w:lang w:eastAsia="en-US"/>
              </w:rPr>
              <w:t>не вносились, общественные обсуждения соответствующих проектов правовых актов администрации не проводились.</w:t>
            </w:r>
          </w:p>
        </w:tc>
      </w:tr>
      <w:tr w:rsidR="00A42619">
        <w:tc>
          <w:tcPr>
            <w:tcW w:w="737" w:type="dxa"/>
          </w:tcPr>
          <w:p w:rsidR="00A42619" w:rsidRDefault="00A4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2619" w:rsidRDefault="00F9781C">
            <w:pPr>
              <w:jc w:val="center"/>
            </w:pPr>
            <w:r>
              <w:t>1.10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</w:t>
            </w:r>
            <w:r>
              <w:rPr>
                <w:rFonts w:ascii="Times New Roman" w:hAnsi="Times New Roman" w:cs="Times New Roman"/>
              </w:rPr>
              <w:lastRenderedPageBreak/>
              <w:t>«Интернет» и направление такого отчета в АГ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1 июля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31 декабря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505" w:type="dxa"/>
          </w:tcPr>
          <w:p w:rsidR="005D3B0B" w:rsidRPr="00C22F62" w:rsidRDefault="00110717" w:rsidP="00967550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о выполнении настоящего Плана размещены на веб-странице администрации на официальном сайте Администрации Санкт-Петербурга в сети «Интернет» в установленные сроки, а также направлены в АГ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Pr="004435C3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4435C3">
              <w:rPr>
                <w:rFonts w:ascii="Times New Roman" w:hAnsi="Times New Roman" w:cs="Times New Roman"/>
                <w:b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Январь-апрель, ежегодно</w:t>
            </w:r>
          </w:p>
        </w:tc>
        <w:tc>
          <w:tcPr>
            <w:tcW w:w="8505" w:type="dxa"/>
          </w:tcPr>
          <w:p w:rsidR="00A42619" w:rsidRPr="00C22F62" w:rsidRDefault="00F9781C">
            <w:pPr>
              <w:ind w:firstLine="560"/>
              <w:jc w:val="both"/>
            </w:pPr>
            <w:r w:rsidRPr="00C22F62">
              <w:t>Порядок представления гражданами, претендующими на замещение должностей государственной гражданской службы Санкт</w:t>
            </w:r>
            <w:r w:rsidRPr="00C22F62">
              <w:noBreakHyphen/>
              <w:t>Петербурга в  администрации Калининского района Санкт</w:t>
            </w:r>
            <w:r w:rsidRPr="00C22F62">
              <w:noBreakHyphen/>
              <w:t>Петербурга, и государственными гражданскими служащими Санкт</w:t>
            </w:r>
            <w:r w:rsidRPr="00C22F62">
              <w:noBreakHyphen/>
              <w:t>Петербурга, замещающими должности государственной гражданской службы Санкт</w:t>
            </w:r>
            <w:r w:rsidRPr="00C22F62">
              <w:noBreakHyphen/>
              <w:t>Петербурга в</w:t>
            </w:r>
            <w:r w:rsidR="00FB0F83" w:rsidRPr="00C22F62">
              <w:t> </w:t>
            </w:r>
            <w:r w:rsidRPr="00C22F62">
              <w:t>администрации Калининского района Санкт</w:t>
            </w:r>
            <w:r w:rsidRPr="00C22F62">
              <w:noBreakHyphen/>
              <w:t>Петербурга, сведений о доходах, расходах, об имуществе и обязательствах имущественного характера, утвержден приказом администрации от 06.03.2023 № 8-п.</w:t>
            </w:r>
          </w:p>
          <w:p w:rsidR="00A42619" w:rsidRPr="00C22F62" w:rsidRDefault="00F9781C">
            <w:pPr>
              <w:ind w:firstLine="560"/>
              <w:jc w:val="both"/>
            </w:pPr>
            <w:r w:rsidRPr="00C22F62">
              <w:t xml:space="preserve">Приказом </w:t>
            </w:r>
            <w:r w:rsidR="00551D5D" w:rsidRPr="00C22F62">
              <w:t>администрации от</w:t>
            </w:r>
            <w:r w:rsidRPr="00C22F62">
              <w:t xml:space="preserve"> </w:t>
            </w:r>
            <w:r w:rsidR="00551D5D" w:rsidRPr="00C22F62">
              <w:t xml:space="preserve">02.12.2025 № 63-п </w:t>
            </w:r>
            <w:r w:rsidRPr="00C22F62">
              <w:t>утвержден Перечень должностей государственной гражданской службы Санкт</w:t>
            </w:r>
            <w:r w:rsidRPr="00C22F62">
              <w:noBreakHyphen/>
              <w:t>Петербурга в администрации Калининского района Санкт</w:t>
            </w:r>
            <w:r w:rsidRPr="00C22F62">
              <w:noBreakHyphen/>
              <w:t>Петербурга, при замещении которых гражданские служащие администрации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      </w:r>
          </w:p>
          <w:p w:rsidR="00A42619" w:rsidRPr="00C22F62" w:rsidRDefault="00F9781C" w:rsidP="00FB0F83">
            <w:pPr>
              <w:ind w:firstLine="560"/>
              <w:jc w:val="both"/>
            </w:pPr>
            <w:r w:rsidRPr="00C22F62">
              <w:t>В ходе декларацио</w:t>
            </w:r>
            <w:r w:rsidR="00FC0B23" w:rsidRPr="00C22F62">
              <w:t>нной кампании 2025</w:t>
            </w:r>
            <w:r w:rsidRPr="00C22F62">
              <w:t xml:space="preserve"> года всеми гражданскими служащими, в отношении которых установлена обязанность представлять сведения о своих доходах, об имуществе и</w:t>
            </w:r>
            <w:r w:rsidR="00FB0F83" w:rsidRPr="00C22F62">
              <w:t> </w:t>
            </w:r>
            <w:r w:rsidRPr="00C22F62">
              <w:t>обязательствах имущественного характера, а также сведения о доходах, об имуществе и</w:t>
            </w:r>
            <w:r w:rsidR="00FB0F83" w:rsidRPr="00C22F62">
              <w:t> </w:t>
            </w:r>
            <w:r w:rsidRPr="00C22F62">
              <w:t>обязательствах имущественного характера своих супруги (супруга) и несовершеннолетних детей, соответст</w:t>
            </w:r>
            <w:r w:rsidR="00FC0B23" w:rsidRPr="00C22F62">
              <w:t>вующие сведения за отчетный 2024</w:t>
            </w:r>
            <w:r w:rsidRPr="00C22F62">
              <w:t xml:space="preserve"> год были представлены в установленный действующим законодательством срок</w:t>
            </w:r>
            <w:r w:rsidR="00FC0B23" w:rsidRPr="00C22F62">
              <w:t xml:space="preserve"> (всего сведения представили 165</w:t>
            </w:r>
            <w:r w:rsidRPr="00C22F62">
              <w:t xml:space="preserve"> гражданских служащих)</w:t>
            </w:r>
            <w:r w:rsidR="008C72A1" w:rsidRPr="00C22F62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</w:t>
            </w:r>
            <w:r w:rsidR="004435C3">
              <w:rPr>
                <w:rFonts w:ascii="Times New Roman" w:hAnsi="Times New Roman" w:cs="Times New Roman"/>
              </w:rPr>
              <w:t xml:space="preserve"> Санкт-Петербурга) и ГО </w:t>
            </w:r>
            <w:r>
              <w:rPr>
                <w:rFonts w:ascii="Times New Roman" w:hAnsi="Times New Roman" w:cs="Times New Roman"/>
              </w:rPr>
              <w:t>Санкт-Петербурга в сети «Интернет» в соответствии с действующим законодательством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ежегодно</w:t>
            </w:r>
          </w:p>
        </w:tc>
        <w:tc>
          <w:tcPr>
            <w:tcW w:w="8505" w:type="dxa"/>
          </w:tcPr>
          <w:p w:rsidR="00A42619" w:rsidRPr="00C22F62" w:rsidRDefault="00F9781C" w:rsidP="0038598A">
            <w:pPr>
              <w:tabs>
                <w:tab w:val="left" w:pos="720"/>
              </w:tabs>
              <w:ind w:firstLine="571"/>
              <w:jc w:val="both"/>
            </w:pPr>
            <w:r w:rsidRPr="00C22F62">
              <w:t>В соответствии с пунктом «ж» статьи 1 Указа Презид</w:t>
            </w:r>
            <w:r w:rsidR="00E039EB" w:rsidRPr="00C22F62">
              <w:t xml:space="preserve">ента РФ от 29.12.2022 № 968 «Об </w:t>
            </w:r>
            <w:r w:rsidRPr="00C22F62">
              <w:t>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</w:t>
            </w:r>
            <w:r w:rsidR="00FC0B23" w:rsidRPr="00C22F62">
              <w:t xml:space="preserve"> операции» администрацией в 2025</w:t>
            </w:r>
            <w:r w:rsidRPr="00C22F62">
              <w:t xml:space="preserve"> году </w:t>
            </w:r>
            <w:r w:rsidRPr="00C22F62">
              <w:rPr>
                <w:rFonts w:eastAsia="SimSun"/>
              </w:rPr>
              <w:t>с</w:t>
            </w:r>
            <w:r w:rsidR="00E039EB" w:rsidRPr="00C22F62">
              <w:rPr>
                <w:rFonts w:eastAsia="SimSun"/>
              </w:rPr>
              <w:t xml:space="preserve">ведения о доходах, расходах, об </w:t>
            </w:r>
            <w:r w:rsidRPr="00C22F62">
              <w:rPr>
                <w:rFonts w:eastAsia="SimSun"/>
              </w:rPr>
              <w:t>имуществе и</w:t>
            </w:r>
            <w:r w:rsidR="0038598A" w:rsidRPr="00C22F62">
              <w:rPr>
                <w:rFonts w:eastAsia="SimSun"/>
              </w:rPr>
              <w:t> </w:t>
            </w:r>
            <w:r w:rsidRPr="00C22F62">
              <w:rPr>
                <w:rFonts w:eastAsia="SimSun"/>
              </w:rPr>
              <w:t>обязательствах имущественного характера, представляемых в соответст</w:t>
            </w:r>
            <w:r w:rsidR="00E039EB" w:rsidRPr="00C22F62">
              <w:rPr>
                <w:rFonts w:eastAsia="SimSun"/>
              </w:rPr>
              <w:t xml:space="preserve">вии с </w:t>
            </w:r>
            <w:r w:rsidRPr="00C22F62">
              <w:rPr>
                <w:rFonts w:eastAsia="SimSun"/>
              </w:rPr>
              <w:t xml:space="preserve">Федеральным </w:t>
            </w:r>
            <w:hyperlink r:id="rId9" w:history="1">
              <w:r w:rsidRPr="00C22F62">
                <w:rPr>
                  <w:rFonts w:eastAsia="SimSun"/>
                </w:rPr>
                <w:t>законом</w:t>
              </w:r>
            </w:hyperlink>
            <w:r w:rsidRPr="00C22F62">
              <w:rPr>
                <w:rFonts w:eastAsia="SimSun"/>
              </w:rPr>
              <w:t xml:space="preserve"> «О противодействии коррупции» и другими федеральными законами </w:t>
            </w:r>
            <w:r w:rsidR="00E039EB" w:rsidRPr="00C22F62">
              <w:rPr>
                <w:rFonts w:eastAsia="SimSun"/>
              </w:rPr>
              <w:t xml:space="preserve">в </w:t>
            </w:r>
            <w:r w:rsidRPr="00C22F62">
              <w:rPr>
                <w:rFonts w:eastAsia="SimSun"/>
              </w:rPr>
              <w:t xml:space="preserve">сети «Интернет» </w:t>
            </w:r>
            <w:r w:rsidRPr="00C22F62">
              <w:t>не размещались</w:t>
            </w:r>
            <w:r w:rsidR="008C72A1" w:rsidRPr="00C22F62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hyperlink r:id="rId10" w:history="1">
              <w:r>
                <w:rPr>
                  <w:rFonts w:ascii="Times New Roman" w:hAnsi="Times New Roman" w:cs="Times New Roman"/>
                </w:rPr>
                <w:t>частью 2 статьи 14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"О государственной гражданской службе Российской Федерации"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nformat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Порядок уведомления гражданским служащим Санкт-Петербурга, замещающим должность государственной гражданской службы Санкт-Петербурга в администрации Калининского района Санкт-Петербурга, о намерении выполнять иную оплачиваемую работу (о выполнении иной оплачиваемой работы) утвержден приказом администрации от 07.07.2023 № 29-п. </w:t>
            </w:r>
          </w:p>
          <w:p w:rsidR="00A42619" w:rsidRPr="00E01255" w:rsidRDefault="00F9781C" w:rsidP="00C24C45">
            <w:pPr>
              <w:pStyle w:val="ConsPlusNonformat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отчетном периоде главе администрации поступил</w:t>
            </w:r>
            <w:r w:rsidR="006A7022" w:rsidRPr="00E01255">
              <w:rPr>
                <w:rFonts w:ascii="Times New Roman" w:hAnsi="Times New Roman" w:cs="Times New Roman"/>
              </w:rPr>
              <w:t>и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  <w:r w:rsidR="0017305D" w:rsidRPr="00E01255">
              <w:rPr>
                <w:rFonts w:ascii="Times New Roman" w:hAnsi="Times New Roman" w:cs="Times New Roman"/>
              </w:rPr>
              <w:t>3</w:t>
            </w:r>
            <w:r w:rsidR="006A7022" w:rsidRPr="00E01255">
              <w:rPr>
                <w:rFonts w:ascii="Times New Roman" w:hAnsi="Times New Roman" w:cs="Times New Roman"/>
              </w:rPr>
              <w:t xml:space="preserve"> </w:t>
            </w:r>
            <w:r w:rsidRPr="00E01255">
              <w:rPr>
                <w:rFonts w:ascii="Times New Roman" w:hAnsi="Times New Roman" w:cs="Times New Roman"/>
              </w:rPr>
              <w:t>уведомлени</w:t>
            </w:r>
            <w:r w:rsidR="006A7022" w:rsidRPr="00E01255">
              <w:rPr>
                <w:rFonts w:ascii="Times New Roman" w:hAnsi="Times New Roman" w:cs="Times New Roman"/>
              </w:rPr>
              <w:t>я</w:t>
            </w:r>
            <w:r w:rsidRPr="00E01255">
              <w:rPr>
                <w:rFonts w:ascii="Times New Roman" w:hAnsi="Times New Roman" w:cs="Times New Roman"/>
              </w:rPr>
              <w:t xml:space="preserve"> о намерении выполнят</w:t>
            </w:r>
            <w:r w:rsidR="00FC0B23" w:rsidRPr="00E01255">
              <w:rPr>
                <w:rFonts w:ascii="Times New Roman" w:hAnsi="Times New Roman" w:cs="Times New Roman"/>
              </w:rPr>
              <w:t>ь иную оплачиваемую работу от гражданских служащих (</w:t>
            </w:r>
            <w:r w:rsidR="007C2EDD" w:rsidRPr="00E01255">
              <w:rPr>
                <w:rFonts w:ascii="Times New Roman" w:hAnsi="Times New Roman" w:cs="Times New Roman"/>
              </w:rPr>
              <w:t>педагогическая деятельность; участие в качестве члена государственной экзаменационной комиссии в учреждении высшего образования</w:t>
            </w:r>
            <w:r w:rsidR="0017305D" w:rsidRPr="00E01255">
              <w:rPr>
                <w:rFonts w:ascii="Times New Roman" w:hAnsi="Times New Roman" w:cs="Times New Roman"/>
              </w:rPr>
              <w:t xml:space="preserve">, </w:t>
            </w:r>
            <w:r w:rsidR="008D1CF1" w:rsidRPr="00E01255">
              <w:rPr>
                <w:rFonts w:ascii="Times New Roman" w:hAnsi="Times New Roman" w:cs="Times New Roman"/>
              </w:rPr>
              <w:t>деятельность по гражданско-правовому договору</w:t>
            </w:r>
            <w:r w:rsidRPr="00E01255">
              <w:rPr>
                <w:rFonts w:ascii="Times New Roman" w:hAnsi="Times New Roman" w:cs="Times New Roman"/>
              </w:rPr>
              <w:t>)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22.5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Работа по уведомлению гражданскими служащими представителя нанимателя в случае обращения в целях склонения гражданских служащих к совершению коррупционных правонарушений организована администрацией в соответствии со статьей 9 Федерального закона Российской Федерации «О противодействии коррупции», распоряжением Правительства</w:t>
            </w:r>
            <w:r w:rsidR="0038598A" w:rsidRPr="00E01255">
              <w:rPr>
                <w:rFonts w:ascii="Times New Roman" w:hAnsi="Times New Roman" w:cs="Times New Roman"/>
              </w:rPr>
              <w:t xml:space="preserve">       </w:t>
            </w:r>
            <w:r w:rsidRPr="00E01255">
              <w:rPr>
                <w:rFonts w:ascii="Times New Roman" w:hAnsi="Times New Roman" w:cs="Times New Roman"/>
              </w:rPr>
              <w:t xml:space="preserve"> Санкт-Петербурга от 30.12.2009 № 157-рп «О типовом положении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исполнительном органе государственной власти Санкт-Петербурга, к</w:t>
            </w:r>
            <w:r w:rsidR="00893E43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совершению коррупционных правонарушений».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Приказом администрации от 23.03.2010 № 16-п утверждено Положение о порядке</w:t>
            </w:r>
            <w:r w:rsidRPr="00E01255">
              <w:rPr>
                <w:rFonts w:ascii="Times New Roman" w:hAnsi="Times New Roman"/>
              </w:rPr>
              <w:t xml:space="preserve"> уведомления главы администрации о фактах обращения в 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администрации, к совершению коррупционных правонарушений.</w:t>
            </w:r>
          </w:p>
          <w:p w:rsidR="00A42619" w:rsidRPr="00E01255" w:rsidRDefault="00F9781C">
            <w:pPr>
              <w:ind w:firstLine="571"/>
              <w:jc w:val="both"/>
            </w:pPr>
            <w:r w:rsidRPr="00E01255">
              <w:t xml:space="preserve">В отделе по вопросам государственной службы и кадров администрации ведется «Журнал регистрации уведомлений представителя нанимателя о фактах обращения в целях склонения государственных гражданских служащих Санкт-Петербурга к совершению коррупционных правонарушений». 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местах приема граждан и служебных кабинетах администрации размещены памятки и </w:t>
            </w:r>
            <w:proofErr w:type="spellStart"/>
            <w:r w:rsidRPr="00E01255">
              <w:rPr>
                <w:rFonts w:ascii="Times New Roman" w:hAnsi="Times New Roman" w:cs="Times New Roman"/>
              </w:rPr>
              <w:t>миниплакаты</w:t>
            </w:r>
            <w:proofErr w:type="spellEnd"/>
            <w:r w:rsidRPr="00E01255">
              <w:rPr>
                <w:rFonts w:ascii="Times New Roman" w:hAnsi="Times New Roman" w:cs="Times New Roman"/>
              </w:rPr>
              <w:t>, направленные на разъяснение антикоррупционного законодательства и формирование нетерпимого отношения к любым коррупционным проявлениям.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Гражданские служащие ознакомлены под подпись с Памяткой государственному гражданскому служащему «Об основах антикоррупционного поведения». </w:t>
            </w:r>
          </w:p>
          <w:p w:rsidR="00A42619" w:rsidRPr="00E01255" w:rsidRDefault="00F9781C">
            <w:pPr>
              <w:ind w:firstLine="571"/>
              <w:jc w:val="both"/>
            </w:pPr>
            <w:r w:rsidRPr="00E01255">
              <w:t xml:space="preserve">Гражданские служащие знакомятся под подпись с положениями антикоррупционного законодательства. </w:t>
            </w:r>
          </w:p>
          <w:p w:rsidR="00A42619" w:rsidRPr="00E01255" w:rsidRDefault="003B0784">
            <w:pPr>
              <w:ind w:firstLine="571"/>
              <w:jc w:val="both"/>
            </w:pPr>
            <w:r w:rsidRPr="00E01255">
              <w:t>18.02.2025</w:t>
            </w:r>
            <w:r w:rsidR="00D6281F" w:rsidRPr="00E01255">
              <w:t>, 09.12.2025</w:t>
            </w:r>
            <w:r w:rsidR="00F9781C" w:rsidRPr="00E01255">
              <w:t xml:space="preserve"> с гражданскими служащими проведены обучающие занятия по вопросам противодействия коррупции, в том числе об</w:t>
            </w:r>
            <w:r w:rsidR="00F9781C" w:rsidRPr="00E01255">
              <w:rPr>
                <w:rFonts w:eastAsia="SimSun"/>
              </w:rPr>
              <w:t xml:space="preserve"> </w:t>
            </w:r>
            <w:r w:rsidR="00F9781C" w:rsidRPr="00E01255">
              <w:t>ответственности за коррупционные правонарушения</w:t>
            </w:r>
            <w:r w:rsidR="00F9781C" w:rsidRPr="00E01255">
              <w:rPr>
                <w:rFonts w:eastAsiaTheme="minorHAnsi"/>
                <w:lang w:eastAsia="en-US"/>
              </w:rPr>
              <w:t>.</w:t>
            </w:r>
          </w:p>
          <w:p w:rsidR="00A42619" w:rsidRPr="00E01255" w:rsidRDefault="00110717">
            <w:pPr>
              <w:ind w:firstLine="571"/>
              <w:jc w:val="both"/>
            </w:pPr>
            <w:r>
              <w:t>В отчетном периоде</w:t>
            </w:r>
            <w:r w:rsidR="00F9781C" w:rsidRPr="00E01255">
              <w:t xml:space="preserve"> уведомлений от гражданских служащих о случаях обращения в целях склонения гражданских служащих к совершению коррупционных правонарушений в администрацию не поступало</w:t>
            </w:r>
            <w:r w:rsidR="008C72A1" w:rsidRPr="00E01255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af0"/>
              <w:tabs>
                <w:tab w:val="left" w:pos="851"/>
              </w:tabs>
              <w:ind w:left="0" w:firstLine="571"/>
              <w:jc w:val="both"/>
            </w:pPr>
            <w:r w:rsidRPr="00E01255">
              <w:t xml:space="preserve">В администрации организована работа по выявлению случаев возникновения конфликта интересов, одной из сторон которого являются гражданские служащие. </w:t>
            </w:r>
          </w:p>
          <w:p w:rsidR="00A42619" w:rsidRPr="00E01255" w:rsidRDefault="00F9781C">
            <w:pPr>
              <w:pStyle w:val="af0"/>
              <w:tabs>
                <w:tab w:val="left" w:pos="851"/>
              </w:tabs>
              <w:ind w:left="0" w:firstLine="571"/>
              <w:jc w:val="both"/>
            </w:pPr>
            <w:r w:rsidRPr="00E01255">
              <w:t xml:space="preserve">Приказом администрации от 07.12.2022 № 77-п определен Порядок сообщения гражданскими служащими администрации о возникновении личной заинтересованности при исполнении должностных обязанностей, которая приводит или может привести к конфликту интересов. </w:t>
            </w:r>
            <w:r w:rsidRPr="00E01255">
              <w:rPr>
                <w:bCs/>
              </w:rPr>
              <w:t>Г</w:t>
            </w:r>
            <w:r w:rsidRPr="00E01255">
              <w:t>ражданские служащие ознакомлены под подпись с Порядком сообщения гражданскими служащими администрации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A42619" w:rsidRPr="00E01255" w:rsidRDefault="00F9781C">
            <w:pPr>
              <w:pStyle w:val="af0"/>
              <w:tabs>
                <w:tab w:val="left" w:pos="851"/>
              </w:tabs>
              <w:ind w:left="0" w:firstLine="571"/>
              <w:jc w:val="both"/>
            </w:pPr>
            <w:r w:rsidRPr="00E01255">
              <w:lastRenderedPageBreak/>
              <w:t xml:space="preserve">Гражданские служащие под </w:t>
            </w:r>
            <w:r w:rsidR="00893E43" w:rsidRPr="00E01255">
              <w:t xml:space="preserve">подпись </w:t>
            </w:r>
            <w:r w:rsidRPr="00E01255">
              <w:t>ознакомлены с Памяткой государственному гражданскому служащему Санкт-Петербурга о типовых ситуациях конфликта интересов на</w:t>
            </w:r>
            <w:r w:rsidR="00893E43" w:rsidRPr="00E01255">
              <w:t> </w:t>
            </w:r>
            <w:r w:rsidRPr="00E01255">
              <w:t>государственной гражданской службе Санкт-Петербурга и порядка их урегулирования.</w:t>
            </w:r>
          </w:p>
          <w:p w:rsidR="00A42619" w:rsidRPr="00E01255" w:rsidRDefault="00F9781C">
            <w:pPr>
              <w:pStyle w:val="af0"/>
              <w:tabs>
                <w:tab w:val="left" w:pos="851"/>
              </w:tabs>
              <w:ind w:left="0" w:firstLine="571"/>
              <w:jc w:val="both"/>
            </w:pPr>
            <w:r w:rsidRPr="00E01255">
              <w:t xml:space="preserve">В целях предотвращения или урегулирования конфликта интересов, выявления и устранения причин и условий, способствующих возникновению конфликта интересов, в здании администрации, в местах приема граждан и служебных кабинетах размещены </w:t>
            </w:r>
            <w:r w:rsidRPr="00E01255">
              <w:rPr>
                <w:bCs/>
              </w:rPr>
              <w:t>памятки и плакаты, направленные на разъяснение антикоррупционного законодательства и формирование нетерпимого отношения в обществе к коррупционным проявлениям, обязанности гражданского служащего в соответствии со статьями 10, 11 Федерального закона «О противодействии коррупции» принимать меры по недопущению любой возможности возникновения конфликта интересов, по предотвращению или урегулированию конфликта интересов</w:t>
            </w:r>
            <w:r w:rsidR="008C72A1" w:rsidRPr="00E01255">
              <w:rPr>
                <w:bCs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22.7</w:t>
            </w:r>
          </w:p>
        </w:tc>
        <w:tc>
          <w:tcPr>
            <w:tcW w:w="4570" w:type="dxa"/>
          </w:tcPr>
          <w:p w:rsidR="00A42619" w:rsidRDefault="00F9781C">
            <w:r>
              <w:t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«О государственной гражданской службе Российской Федерации»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Все гражданские служащие администрации ознакомлены с приказом администрации от 07.12.2022 № 78-п «О порядке получения государственными гражданскими служащими </w:t>
            </w:r>
            <w:r w:rsidR="0016751E">
              <w:rPr>
                <w:rFonts w:ascii="Times New Roman" w:hAnsi="Times New Roman" w:cs="Times New Roman"/>
              </w:rPr>
              <w:t xml:space="preserve">             </w:t>
            </w:r>
            <w:r w:rsidRPr="00E01255">
              <w:rPr>
                <w:rFonts w:ascii="Times New Roman" w:hAnsi="Times New Roman" w:cs="Times New Roman"/>
              </w:rPr>
              <w:t xml:space="preserve">Санкт-Петербурга, замещающими должности государственной гражданской службы </w:t>
            </w:r>
            <w:r w:rsidR="0016751E">
              <w:rPr>
                <w:rFonts w:ascii="Times New Roman" w:hAnsi="Times New Roman" w:cs="Times New Roman"/>
              </w:rPr>
              <w:t xml:space="preserve">                 </w:t>
            </w:r>
            <w:r w:rsidRPr="00E01255">
              <w:rPr>
                <w:rFonts w:ascii="Times New Roman" w:hAnsi="Times New Roman" w:cs="Times New Roman"/>
              </w:rPr>
              <w:t>Санкт-Петербурга в администрации Калининского района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A42619" w:rsidRPr="00E01255" w:rsidRDefault="006D3D59">
            <w:pPr>
              <w:pStyle w:val="af0"/>
              <w:tabs>
                <w:tab w:val="left" w:pos="851"/>
              </w:tabs>
              <w:ind w:left="0" w:firstLine="571"/>
              <w:jc w:val="both"/>
            </w:pPr>
            <w:r w:rsidRPr="00E01255">
              <w:t>В</w:t>
            </w:r>
            <w:r w:rsidR="003B0784" w:rsidRPr="00E01255">
              <w:t xml:space="preserve"> 2025</w:t>
            </w:r>
            <w:r w:rsidRPr="00E01255">
              <w:t xml:space="preserve"> году</w:t>
            </w:r>
            <w:r w:rsidR="00F9781C" w:rsidRPr="00E01255">
              <w:t xml:space="preserve"> ходатайств от гражданских служащих администрации о разрешении участвовать на безвозмездной основе в управлении некоммерческой организацией на имя главы администрации не поступало</w:t>
            </w:r>
            <w:r w:rsidR="008C72A1" w:rsidRPr="00E01255">
              <w:t>.</w:t>
            </w:r>
          </w:p>
        </w:tc>
      </w:tr>
      <w:tr w:rsidR="006D3D59">
        <w:tc>
          <w:tcPr>
            <w:tcW w:w="737" w:type="dxa"/>
          </w:tcPr>
          <w:p w:rsidR="006D3D59" w:rsidRDefault="006D3D59" w:rsidP="006D3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4570" w:type="dxa"/>
          </w:tcPr>
          <w:p w:rsidR="006D3D59" w:rsidRDefault="006D3D59" w:rsidP="006D3D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560" w:type="dxa"/>
          </w:tcPr>
          <w:p w:rsidR="006D3D59" w:rsidRDefault="006D3D59" w:rsidP="006D3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8505" w:type="dxa"/>
          </w:tcPr>
          <w:p w:rsidR="006D3D59" w:rsidRPr="00E01255" w:rsidRDefault="008D1CF1" w:rsidP="006D3D59">
            <w:pPr>
              <w:pStyle w:val="af0"/>
              <w:tabs>
                <w:tab w:val="left" w:pos="851"/>
              </w:tabs>
              <w:ind w:left="0" w:firstLine="571"/>
              <w:jc w:val="both"/>
              <w:rPr>
                <w:bCs/>
              </w:rPr>
            </w:pPr>
            <w:r w:rsidRPr="00E01255">
              <w:t>В отчетном периоде состоялось 2 заседания</w:t>
            </w:r>
            <w:r w:rsidR="006D3D59" w:rsidRPr="00E01255">
              <w:t xml:space="preserve"> </w:t>
            </w:r>
            <w:r w:rsidR="006D3D59" w:rsidRPr="00E01255">
              <w:rPr>
                <w:bCs/>
              </w:rPr>
              <w:t>комиссии по соблюдению требований к</w:t>
            </w:r>
            <w:r w:rsidR="0016751E">
              <w:rPr>
                <w:bCs/>
              </w:rPr>
              <w:t> </w:t>
            </w:r>
            <w:r w:rsidR="006D3D59" w:rsidRPr="00E01255">
              <w:rPr>
                <w:bCs/>
              </w:rPr>
              <w:t>служебному поведению государственных гражданских служащих администрации и</w:t>
            </w:r>
            <w:r w:rsidR="004C06BD" w:rsidRPr="00E01255">
              <w:rPr>
                <w:bCs/>
              </w:rPr>
              <w:t> </w:t>
            </w:r>
            <w:r w:rsidR="006D3D59" w:rsidRPr="00E01255">
              <w:rPr>
                <w:bCs/>
              </w:rPr>
              <w:t>урегулированию</w:t>
            </w:r>
            <w:r w:rsidRPr="00E01255">
              <w:rPr>
                <w:bCs/>
              </w:rPr>
              <w:t xml:space="preserve"> конфликта интересов, на которых</w:t>
            </w:r>
            <w:r w:rsidR="006D3D59" w:rsidRPr="00E01255">
              <w:rPr>
                <w:bCs/>
              </w:rPr>
              <w:t xml:space="preserve"> рассмотрены</w:t>
            </w:r>
            <w:r w:rsidRPr="00E01255">
              <w:rPr>
                <w:bCs/>
              </w:rPr>
              <w:t>:</w:t>
            </w:r>
            <w:r w:rsidR="006D3D59" w:rsidRPr="00E01255">
              <w:rPr>
                <w:bCs/>
              </w:rPr>
              <w:t xml:space="preserve"> </w:t>
            </w:r>
            <w:r w:rsidR="006D3D59" w:rsidRPr="00E01255">
              <w:t>материалы проверки полноты и</w:t>
            </w:r>
            <w:r w:rsidR="004C06BD" w:rsidRPr="00E01255">
              <w:t> </w:t>
            </w:r>
            <w:r w:rsidR="006D3D59" w:rsidRPr="00E01255">
              <w:t xml:space="preserve">достоверности представленных гражданским служащим сведений о доходах за </w:t>
            </w:r>
            <w:r w:rsidR="004C06BD" w:rsidRPr="00E01255">
              <w:t xml:space="preserve">отчетный </w:t>
            </w:r>
            <w:r w:rsidR="006D3D59" w:rsidRPr="00E01255">
              <w:t>2024</w:t>
            </w:r>
            <w:r w:rsidR="004C06BD" w:rsidRPr="00E01255">
              <w:t> </w:t>
            </w:r>
            <w:r w:rsidR="006D3D59" w:rsidRPr="00E01255">
              <w:t>год</w:t>
            </w:r>
            <w:r w:rsidR="004C06BD" w:rsidRPr="00E01255">
              <w:t xml:space="preserve"> и два предшествующих года</w:t>
            </w:r>
            <w:r w:rsidRPr="00E01255">
              <w:t>; рассмотрение уведомления о возникновении личной заинтересованности при исполнении должностных обязанностей, которая приводит или может привести</w:t>
            </w:r>
            <w:r w:rsidR="002D1BE2" w:rsidRPr="00E01255">
              <w:t xml:space="preserve"> к конфликту интересов</w:t>
            </w:r>
            <w:r w:rsidR="006D3D59" w:rsidRPr="00E01255">
              <w:t>.</w:t>
            </w:r>
          </w:p>
          <w:p w:rsidR="006D3D59" w:rsidRPr="00E01255" w:rsidRDefault="006D3D59" w:rsidP="006D3D59">
            <w:pPr>
              <w:pStyle w:val="af0"/>
              <w:tabs>
                <w:tab w:val="left" w:pos="851"/>
              </w:tabs>
              <w:ind w:left="0" w:firstLine="501"/>
              <w:jc w:val="both"/>
            </w:pPr>
            <w:r w:rsidRPr="00E01255">
              <w:t>По результатам рассмотрения материалов Комиссией принято решение:</w:t>
            </w:r>
          </w:p>
          <w:p w:rsidR="006D3D59" w:rsidRPr="00E01255" w:rsidRDefault="006D3D59" w:rsidP="004C06BD">
            <w:pPr>
              <w:pStyle w:val="af0"/>
              <w:tabs>
                <w:tab w:val="left" w:pos="851"/>
              </w:tabs>
              <w:ind w:left="0" w:firstLine="571"/>
              <w:jc w:val="both"/>
            </w:pPr>
            <w:r w:rsidRPr="00E01255">
              <w:t>- признать, что гражданским служащим представлены неполные и недостов</w:t>
            </w:r>
            <w:r w:rsidR="0013768A" w:rsidRPr="00E01255">
              <w:t xml:space="preserve">ерные сведения о доходах за 2022 </w:t>
            </w:r>
            <w:r w:rsidR="004C06BD" w:rsidRPr="00E01255">
              <w:t xml:space="preserve">− </w:t>
            </w:r>
            <w:r w:rsidR="0013768A" w:rsidRPr="00E01255">
              <w:t>2024</w:t>
            </w:r>
            <w:r w:rsidR="00D46042" w:rsidRPr="00E01255">
              <w:t xml:space="preserve"> годы, рекомендовать применить к гражданскому служащему дисциплинарное взыскание за коррупционное</w:t>
            </w:r>
            <w:r w:rsidR="004435C3" w:rsidRPr="00E01255">
              <w:t xml:space="preserve"> </w:t>
            </w:r>
            <w:r w:rsidR="00D46042" w:rsidRPr="00E01255">
              <w:t>нарушение</w:t>
            </w:r>
            <w:r w:rsidR="002D1BE2" w:rsidRPr="00E01255">
              <w:t>;</w:t>
            </w:r>
          </w:p>
          <w:p w:rsidR="002D1BE2" w:rsidRPr="00E01255" w:rsidRDefault="002D1BE2" w:rsidP="004C06BD">
            <w:pPr>
              <w:pStyle w:val="af0"/>
              <w:tabs>
                <w:tab w:val="left" w:pos="851"/>
              </w:tabs>
              <w:ind w:left="0" w:firstLine="571"/>
              <w:jc w:val="both"/>
              <w:rPr>
                <w:bCs/>
              </w:rPr>
            </w:pPr>
            <w:r w:rsidRPr="00E01255">
              <w:t>-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интересов, рекомендовать принять меры по недопущению конфликта интересов.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</w:t>
            </w:r>
            <w:r>
              <w:rPr>
                <w:rFonts w:ascii="Times New Roman" w:hAnsi="Times New Roman" w:cs="Times New Roman"/>
              </w:rPr>
              <w:lastRenderedPageBreak/>
              <w:t>в доход бюджета Санкт-Петербурга средств, вырученных от его реализации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nformat"/>
              <w:ind w:firstLine="560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 целях реализации пункта 6 части 1 статьи 17 Федерального закона от 27.07.2004        </w:t>
            </w:r>
            <w:r w:rsidR="00BE622E" w:rsidRPr="00E01255">
              <w:rPr>
                <w:rFonts w:ascii="Times New Roman" w:hAnsi="Times New Roman" w:cs="Times New Roman"/>
              </w:rPr>
              <w:t xml:space="preserve">        </w:t>
            </w:r>
            <w:r w:rsidRPr="00E01255">
              <w:rPr>
                <w:rFonts w:ascii="Times New Roman" w:hAnsi="Times New Roman" w:cs="Times New Roman"/>
              </w:rPr>
              <w:t xml:space="preserve">    № 79-ФЗ «О государственной гражданской службе Российской Федерации» приказом </w:t>
            </w:r>
            <w:r w:rsidRPr="00E01255">
              <w:rPr>
                <w:rFonts w:ascii="Times New Roman" w:hAnsi="Times New Roman" w:cs="Times New Roman"/>
                <w:shd w:val="clear" w:color="auto" w:fill="F9F9F9"/>
              </w:rPr>
              <w:t>администрации от 10.11.2023 № 53-п утвержден Порядок передачи подарков, полученных государственными гражданскими служащими Санкт</w:t>
            </w:r>
            <w:r w:rsidRPr="00E01255">
              <w:rPr>
                <w:rFonts w:ascii="Times New Roman" w:hAnsi="Times New Roman" w:cs="Times New Roman"/>
                <w:shd w:val="clear" w:color="auto" w:fill="F9F9F9"/>
              </w:rPr>
              <w:noBreakHyphen/>
              <w:t>Петербурга, замещающими должности государственной гражданской службы Санкт</w:t>
            </w:r>
            <w:r w:rsidRPr="00E01255">
              <w:rPr>
                <w:rFonts w:ascii="Times New Roman" w:hAnsi="Times New Roman" w:cs="Times New Roman"/>
                <w:shd w:val="clear" w:color="auto" w:fill="F9F9F9"/>
              </w:rPr>
              <w:noBreakHyphen/>
              <w:t>Петербурга в администрации, в связи с</w:t>
            </w:r>
            <w:r w:rsidR="004C06BD" w:rsidRPr="00E01255">
              <w:rPr>
                <w:rFonts w:ascii="Times New Roman" w:hAnsi="Times New Roman" w:cs="Times New Roman"/>
                <w:shd w:val="clear" w:color="auto" w:fill="F9F9F9"/>
              </w:rPr>
              <w:t> </w:t>
            </w:r>
            <w:r w:rsidRPr="00E01255">
              <w:rPr>
                <w:rFonts w:ascii="Times New Roman" w:hAnsi="Times New Roman" w:cs="Times New Roman"/>
                <w:shd w:val="clear" w:color="auto" w:fill="F9F9F9"/>
              </w:rPr>
              <w:t xml:space="preserve">протокольными мероприятиями, служебными командировками и другими официальными </w:t>
            </w:r>
            <w:r w:rsidRPr="00E01255">
              <w:rPr>
                <w:rFonts w:ascii="Times New Roman" w:hAnsi="Times New Roman" w:cs="Times New Roman"/>
                <w:shd w:val="clear" w:color="auto" w:fill="F9F9F9"/>
              </w:rPr>
              <w:lastRenderedPageBreak/>
              <w:t>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 (выкупа).</w:t>
            </w:r>
          </w:p>
          <w:p w:rsidR="00A42619" w:rsidRPr="00E01255" w:rsidRDefault="00F9781C">
            <w:pPr>
              <w:pStyle w:val="ConsPlusNonformat"/>
              <w:ind w:firstLine="560"/>
              <w:jc w:val="both"/>
              <w:rPr>
                <w:rFonts w:ascii="Times New Roman" w:hAnsi="Times New Roman" w:cs="Times New Roman"/>
                <w:shd w:val="clear" w:color="auto" w:fill="F9F9F9"/>
              </w:rPr>
            </w:pPr>
            <w:r w:rsidRPr="00E01255">
              <w:rPr>
                <w:rFonts w:ascii="Times New Roman" w:hAnsi="Times New Roman" w:cs="Times New Roman"/>
              </w:rPr>
              <w:t>Указанный Порядок определяет правила передачи подарков, полученных гражданскими служащими,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а также правила хранения, определения стоимости данных подарков и их реализации (выкупа). Гражданские служащие ознакомлены с указанным Порядком под</w:t>
            </w:r>
            <w:r w:rsidR="0016751E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роспись.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здании администрации, в местах приема граждан и служебных кабинетах размещены памятки и плакаты, направленные на разъяснение антикоррупционного законодательства и формирование нетерпимого отношения в обществе к корр</w:t>
            </w:r>
            <w:r w:rsidR="00E039EB" w:rsidRPr="00E01255">
              <w:rPr>
                <w:rFonts w:ascii="Times New Roman" w:hAnsi="Times New Roman" w:cs="Times New Roman"/>
              </w:rPr>
              <w:t xml:space="preserve">упционным проявлениям, в том к </w:t>
            </w:r>
            <w:r w:rsidRPr="00E01255">
              <w:rPr>
                <w:rFonts w:ascii="Times New Roman" w:hAnsi="Times New Roman" w:cs="Times New Roman"/>
              </w:rPr>
              <w:t xml:space="preserve">дарению подарков лицам, замещающим </w:t>
            </w:r>
            <w:r w:rsidR="004C06BD" w:rsidRPr="00E01255">
              <w:rPr>
                <w:rFonts w:ascii="Times New Roman" w:hAnsi="Times New Roman" w:cs="Times New Roman"/>
              </w:rPr>
              <w:t>должности гражданской службы,</w:t>
            </w:r>
            <w:r w:rsidRPr="00E01255">
              <w:rPr>
                <w:rFonts w:ascii="Times New Roman" w:hAnsi="Times New Roman" w:cs="Times New Roman"/>
              </w:rPr>
              <w:t xml:space="preserve"> и на получение ими подарков в связи с выполнением служебных (трудовых) обязанностей.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E01255">
              <w:rPr>
                <w:rFonts w:ascii="Times New Roman" w:hAnsi="Times New Roman" w:cs="Times New Roman"/>
              </w:rPr>
              <w:t>вэб</w:t>
            </w:r>
            <w:proofErr w:type="spellEnd"/>
            <w:r w:rsidRPr="00E01255">
              <w:rPr>
                <w:rFonts w:ascii="Times New Roman" w:hAnsi="Times New Roman" w:cs="Times New Roman"/>
              </w:rPr>
              <w:t>-странице администрации официального сайта Администрации Санкт-Петербурга размещена информация о законодательном запрете на дарение и получение подарков.</w:t>
            </w:r>
          </w:p>
          <w:p w:rsidR="00A42619" w:rsidRPr="00E01255" w:rsidRDefault="00D46042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За отчетный период </w:t>
            </w:r>
            <w:r w:rsidR="00F9781C" w:rsidRPr="00E01255">
              <w:rPr>
                <w:rFonts w:ascii="Times New Roman" w:hAnsi="Times New Roman" w:cs="Times New Roman"/>
              </w:rPr>
              <w:t>от гражданских служащих уведомления о получении подарков, полученных гражданскими служащими, в связи с протокольными мероприятиями, служебными командировками и другими официальными мероприятиями, участие в которых связано с исполнением ими должностных (служебных) обязанностей, не поступали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22.10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hyperlink r:id="rId11" w:history="1">
              <w:r>
                <w:rPr>
                  <w:rFonts w:ascii="Times New Roman" w:hAnsi="Times New Roman" w:cs="Times New Roman"/>
                </w:rPr>
                <w:t>статьи 12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"О противодействии коррупции"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nformat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Увольняемые с гражданской службы в администрации под подпись получают письменное уведомление, в котором </w:t>
            </w:r>
            <w:r w:rsidR="00893E43" w:rsidRPr="00E01255">
              <w:rPr>
                <w:rFonts w:ascii="Times New Roman" w:hAnsi="Times New Roman" w:cs="Times New Roman"/>
              </w:rPr>
              <w:t xml:space="preserve">им </w:t>
            </w:r>
            <w:r w:rsidRPr="00E01255">
              <w:rPr>
                <w:rFonts w:ascii="Times New Roman" w:hAnsi="Times New Roman" w:cs="Times New Roman"/>
              </w:rPr>
              <w:t>дополнительно разъясняются положения статьи 12 Федерального закона «О противодействии коррупции» и постановления Правительства Российской Федерации от 21.01.2015 № 29 «Об утверждении Правил сообщения работодателем при заключении трудового договора или гражданско-правового договора на выполнение работ (оказание услуг) с 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 В отчетном</w:t>
            </w:r>
            <w:r w:rsidR="003B0784" w:rsidRPr="00E01255">
              <w:rPr>
                <w:rFonts w:ascii="Times New Roman" w:hAnsi="Times New Roman" w:cs="Times New Roman"/>
              </w:rPr>
              <w:t xml:space="preserve"> периоде уведомления получили </w:t>
            </w:r>
            <w:r w:rsidR="002D1BE2" w:rsidRPr="00E01255">
              <w:rPr>
                <w:rFonts w:ascii="Times New Roman" w:hAnsi="Times New Roman" w:cs="Times New Roman"/>
              </w:rPr>
              <w:t>32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  <w:r w:rsidR="004C06BD" w:rsidRPr="00E01255">
              <w:rPr>
                <w:rFonts w:ascii="Times New Roman" w:hAnsi="Times New Roman" w:cs="Times New Roman"/>
              </w:rPr>
              <w:t xml:space="preserve">гражданских </w:t>
            </w:r>
            <w:r w:rsidRPr="00E01255">
              <w:rPr>
                <w:rFonts w:ascii="Times New Roman" w:hAnsi="Times New Roman" w:cs="Times New Roman"/>
              </w:rPr>
              <w:t>служащих.</w:t>
            </w:r>
          </w:p>
          <w:p w:rsidR="00A42619" w:rsidRPr="00E01255" w:rsidRDefault="00D46042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За отчетный период </w:t>
            </w:r>
            <w:r w:rsidR="003B0784" w:rsidRPr="00E01255">
              <w:rPr>
                <w:rFonts w:ascii="Times New Roman" w:hAnsi="Times New Roman" w:cs="Times New Roman"/>
              </w:rPr>
              <w:t>2025</w:t>
            </w:r>
            <w:r w:rsidR="00F9781C" w:rsidRPr="00E01255">
              <w:rPr>
                <w:rFonts w:ascii="Times New Roman" w:hAnsi="Times New Roman" w:cs="Times New Roman"/>
              </w:rPr>
              <w:t xml:space="preserve"> года в администра</w:t>
            </w:r>
            <w:r w:rsidR="003B0784" w:rsidRPr="00E01255">
              <w:rPr>
                <w:rFonts w:ascii="Times New Roman" w:hAnsi="Times New Roman" w:cs="Times New Roman"/>
              </w:rPr>
              <w:t>цию поступило</w:t>
            </w:r>
            <w:r w:rsidR="002D1BE2" w:rsidRPr="00E01255">
              <w:rPr>
                <w:rFonts w:ascii="Times New Roman" w:hAnsi="Times New Roman" w:cs="Times New Roman"/>
              </w:rPr>
              <w:t xml:space="preserve"> 17</w:t>
            </w:r>
            <w:r w:rsidR="00F9781C" w:rsidRPr="00E01255">
              <w:rPr>
                <w:rFonts w:ascii="Times New Roman" w:hAnsi="Times New Roman" w:cs="Times New Roman"/>
              </w:rPr>
              <w:t xml:space="preserve"> сообщений от работодателей о заключении трудового договора с гражданами,</w:t>
            </w:r>
            <w:r w:rsidR="004C06BD" w:rsidRPr="00E01255">
              <w:rPr>
                <w:rFonts w:ascii="Times New Roman" w:hAnsi="Times New Roman" w:cs="Times New Roman"/>
              </w:rPr>
              <w:t xml:space="preserve"> ранее</w:t>
            </w:r>
            <w:r w:rsidR="00F9781C" w:rsidRPr="00E01255">
              <w:rPr>
                <w:rFonts w:ascii="Times New Roman" w:hAnsi="Times New Roman" w:cs="Times New Roman"/>
              </w:rPr>
              <w:t xml:space="preserve"> замещавшими должности гражданской службы в администрации. По результатам рассмотрения указанных сообщений отделом по вопросам государственной службы и кадров администрации были подготовлены и представлены </w:t>
            </w:r>
            <w:r w:rsidR="004C06BD" w:rsidRPr="00E01255">
              <w:rPr>
                <w:rFonts w:ascii="Times New Roman" w:hAnsi="Times New Roman" w:cs="Times New Roman"/>
              </w:rPr>
              <w:t>главе</w:t>
            </w:r>
            <w:r w:rsidR="00F9781C" w:rsidRPr="00E01255">
              <w:rPr>
                <w:rFonts w:ascii="Times New Roman" w:hAnsi="Times New Roman" w:cs="Times New Roman"/>
              </w:rPr>
              <w:t xml:space="preserve"> администрации мотивированные заключения о соблюдении гражданином, замещавшим должность государственной службы в администрации, требований статьи 12 Федерального закона «О противодействии коррупции», согласно которым основания для вынесения вопроса о</w:t>
            </w:r>
            <w:r w:rsidR="0016751E">
              <w:rPr>
                <w:rFonts w:ascii="Times New Roman" w:hAnsi="Times New Roman" w:cs="Times New Roman"/>
              </w:rPr>
              <w:t> </w:t>
            </w:r>
            <w:r w:rsidR="00F9781C" w:rsidRPr="00E01255">
              <w:rPr>
                <w:rFonts w:ascii="Times New Roman" w:hAnsi="Times New Roman" w:cs="Times New Roman"/>
              </w:rPr>
              <w:t>рассмотрении уведомлений на заседание комиссии отсутствуют, т.к</w:t>
            </w:r>
            <w:r w:rsidR="0016751E">
              <w:rPr>
                <w:rFonts w:ascii="Times New Roman" w:hAnsi="Times New Roman" w:cs="Times New Roman"/>
              </w:rPr>
              <w:t>.</w:t>
            </w:r>
            <w:r w:rsidR="00F9781C" w:rsidRPr="00E01255">
              <w:rPr>
                <w:rFonts w:ascii="Times New Roman" w:hAnsi="Times New Roman" w:cs="Times New Roman"/>
              </w:rPr>
              <w:t xml:space="preserve"> должностные обязанности бывших гражданских служащих не входили отдельные функции государственного управления </w:t>
            </w:r>
            <w:r w:rsidR="00F4542B" w:rsidRPr="00E01255">
              <w:rPr>
                <w:rFonts w:ascii="Times New Roman" w:hAnsi="Times New Roman" w:cs="Times New Roman"/>
              </w:rPr>
              <w:t xml:space="preserve">организациями-работодателями </w:t>
            </w:r>
            <w:r w:rsidR="00D0647E" w:rsidRPr="00E01255">
              <w:rPr>
                <w:rFonts w:ascii="Times New Roman" w:hAnsi="Times New Roman" w:cs="Times New Roman"/>
              </w:rPr>
              <w:t>(</w:t>
            </w:r>
            <w:r w:rsidR="002D1BE2" w:rsidRPr="00E01255">
              <w:rPr>
                <w:rFonts w:ascii="Times New Roman" w:hAnsi="Times New Roman" w:cs="Times New Roman"/>
              </w:rPr>
              <w:t>17</w:t>
            </w:r>
            <w:r w:rsidR="00E24249" w:rsidRPr="00E01255">
              <w:rPr>
                <w:rFonts w:ascii="Times New Roman" w:hAnsi="Times New Roman" w:cs="Times New Roman"/>
              </w:rPr>
              <w:t xml:space="preserve"> </w:t>
            </w:r>
            <w:r w:rsidR="00F4542B" w:rsidRPr="00E01255">
              <w:rPr>
                <w:rFonts w:ascii="Times New Roman" w:hAnsi="Times New Roman" w:cs="Times New Roman"/>
              </w:rPr>
              <w:t>заключ</w:t>
            </w:r>
            <w:r w:rsidR="00E24249" w:rsidRPr="00E01255">
              <w:rPr>
                <w:rFonts w:ascii="Times New Roman" w:hAnsi="Times New Roman" w:cs="Times New Roman"/>
              </w:rPr>
              <w:t>ений</w:t>
            </w:r>
            <w:r w:rsidR="00F9781C" w:rsidRPr="00E01255">
              <w:rPr>
                <w:rFonts w:ascii="Times New Roman" w:hAnsi="Times New Roman" w:cs="Times New Roman"/>
              </w:rPr>
              <w:t>).</w:t>
            </w:r>
          </w:p>
          <w:p w:rsidR="00231626" w:rsidRPr="00E01255" w:rsidRDefault="00F9781C" w:rsidP="00231626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отчетном периоде в комиссию по соблюдению требований к служебному поведению государственных гражданских служащих Санкт-Петербурга в администрации и урегулированию конфликта интересов заявления от граждан, раннее замещавших должности государственной гражданской службы Санкт-Петербурга в администрации, о даче согласия на замещение на</w:t>
            </w:r>
            <w:r w:rsidR="00231626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 xml:space="preserve">условиях трудового договора должности в государственных учреждениях, в отношении </w:t>
            </w:r>
            <w:r w:rsidRPr="00E01255">
              <w:rPr>
                <w:rFonts w:ascii="Times New Roman" w:hAnsi="Times New Roman" w:cs="Times New Roman"/>
              </w:rPr>
              <w:lastRenderedPageBreak/>
              <w:t>которых ими осуществлялись от</w:t>
            </w:r>
            <w:r w:rsidR="00D46042" w:rsidRPr="00E01255">
              <w:rPr>
                <w:rFonts w:ascii="Times New Roman" w:hAnsi="Times New Roman" w:cs="Times New Roman"/>
              </w:rPr>
              <w:t xml:space="preserve">дельные </w:t>
            </w:r>
            <w:r w:rsidRPr="00E01255">
              <w:rPr>
                <w:rFonts w:ascii="Times New Roman" w:hAnsi="Times New Roman" w:cs="Times New Roman"/>
              </w:rPr>
              <w:t>функции государственного управления, не поступали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22.11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2023-2027 гг.</w:t>
            </w:r>
          </w:p>
        </w:tc>
        <w:tc>
          <w:tcPr>
            <w:tcW w:w="8505" w:type="dxa"/>
          </w:tcPr>
          <w:p w:rsidR="00A42619" w:rsidRPr="00E01255" w:rsidRDefault="00D46042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течение</w:t>
            </w:r>
            <w:r w:rsidR="003B0784" w:rsidRPr="00E01255">
              <w:rPr>
                <w:rFonts w:ascii="Times New Roman" w:hAnsi="Times New Roman" w:cs="Times New Roman"/>
              </w:rPr>
              <w:t xml:space="preserve"> 2025</w:t>
            </w:r>
            <w:r w:rsidR="00F9781C" w:rsidRPr="00E01255">
              <w:rPr>
                <w:rFonts w:ascii="Times New Roman" w:hAnsi="Times New Roman" w:cs="Times New Roman"/>
              </w:rPr>
              <w:t xml:space="preserve"> года сотрудники отдела по вопросам государственной службы и кадров администрации под подпись знакомили гражданских служащих с положениями действующего законодательства Российской Федерации и Санкт-Петербурга в сфере противодействия коррупции, в том числе об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гос</w:t>
            </w:r>
            <w:r w:rsidRPr="00E01255">
              <w:rPr>
                <w:rFonts w:ascii="Times New Roman" w:hAnsi="Times New Roman" w:cs="Times New Roman"/>
              </w:rPr>
              <w:t>ударственной гражданской службы</w:t>
            </w:r>
            <w:r w:rsidR="0046499E" w:rsidRPr="00E01255">
              <w:rPr>
                <w:rFonts w:ascii="Times New Roman" w:hAnsi="Times New Roman" w:cs="Times New Roman"/>
              </w:rPr>
              <w:t xml:space="preserve"> </w:t>
            </w:r>
            <w:r w:rsidR="00F9781C" w:rsidRPr="00E01255">
              <w:rPr>
                <w:rFonts w:ascii="Times New Roman" w:hAnsi="Times New Roman" w:cs="Times New Roman"/>
              </w:rPr>
              <w:t xml:space="preserve">Санкт-Петербурга. 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Отделом по вопросам государственной службы и кадров администрации до гражданских служащих доведены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характера. 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С гражданскими служащими администрации проведен</w:t>
            </w:r>
            <w:r w:rsidR="00D6281F" w:rsidRPr="00E01255">
              <w:rPr>
                <w:rFonts w:ascii="Times New Roman" w:hAnsi="Times New Roman" w:cs="Times New Roman"/>
              </w:rPr>
              <w:t>ы</w:t>
            </w:r>
            <w:r w:rsidRPr="00E01255">
              <w:rPr>
                <w:rFonts w:ascii="Times New Roman" w:hAnsi="Times New Roman" w:cs="Times New Roman"/>
              </w:rPr>
              <w:t xml:space="preserve"> семинар</w:t>
            </w:r>
            <w:r w:rsidR="00D6281F" w:rsidRPr="00E01255">
              <w:rPr>
                <w:rFonts w:ascii="Times New Roman" w:hAnsi="Times New Roman" w:cs="Times New Roman"/>
              </w:rPr>
              <w:t>ы</w:t>
            </w:r>
            <w:r w:rsidRPr="00E01255">
              <w:rPr>
                <w:rFonts w:ascii="Times New Roman" w:hAnsi="Times New Roman" w:cs="Times New Roman"/>
              </w:rPr>
              <w:t>:</w:t>
            </w:r>
          </w:p>
          <w:p w:rsidR="00A42619" w:rsidRPr="00E01255" w:rsidRDefault="003B0784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18.02.2025</w:t>
            </w:r>
            <w:r w:rsidR="00F9781C" w:rsidRPr="00E01255">
              <w:rPr>
                <w:rFonts w:ascii="Times New Roman" w:hAnsi="Times New Roman" w:cs="Times New Roman"/>
              </w:rPr>
              <w:t xml:space="preserve"> - по вопросам заполнения справок о доходах, расходах, об имуществе и обязательствах </w:t>
            </w:r>
            <w:r w:rsidRPr="00E01255">
              <w:rPr>
                <w:rFonts w:ascii="Times New Roman" w:hAnsi="Times New Roman" w:cs="Times New Roman"/>
              </w:rPr>
              <w:t>имущественного характера за 2024</w:t>
            </w:r>
            <w:r w:rsidR="00F9781C" w:rsidRPr="00E01255">
              <w:rPr>
                <w:rFonts w:ascii="Times New Roman" w:hAnsi="Times New Roman" w:cs="Times New Roman"/>
              </w:rPr>
              <w:t xml:space="preserve"> год, рассмотрены типовые ошибки при заполнении справок о доходах за предыдущий отчетный период, доведены меры ответственности по коррупционные правонарушения</w:t>
            </w:r>
            <w:r w:rsidR="00D6281F" w:rsidRPr="00E01255">
              <w:rPr>
                <w:rFonts w:ascii="Times New Roman" w:hAnsi="Times New Roman" w:cs="Times New Roman"/>
              </w:rPr>
              <w:t>;</w:t>
            </w:r>
          </w:p>
          <w:p w:rsidR="00D6281F" w:rsidRPr="00E01255" w:rsidRDefault="00D6281F" w:rsidP="0016751E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09.12.2025 </w:t>
            </w:r>
            <w:r w:rsidR="003D69E4" w:rsidRPr="00E01255">
              <w:rPr>
                <w:rFonts w:ascii="Times New Roman" w:hAnsi="Times New Roman" w:cs="Times New Roman"/>
              </w:rPr>
              <w:t>–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  <w:r w:rsidR="0016751E">
              <w:rPr>
                <w:rFonts w:ascii="Times New Roman" w:hAnsi="Times New Roman" w:cs="Times New Roman"/>
              </w:rPr>
              <w:t>по теме «К</w:t>
            </w:r>
            <w:r w:rsidR="003D69E4" w:rsidRPr="00E01255">
              <w:rPr>
                <w:rFonts w:ascii="Times New Roman" w:hAnsi="Times New Roman" w:cs="Times New Roman"/>
              </w:rPr>
              <w:t>оррупция, ответственность за коррупционные правонарушения</w:t>
            </w:r>
            <w:r w:rsidR="0016751E">
              <w:rPr>
                <w:rFonts w:ascii="Times New Roman" w:hAnsi="Times New Roman" w:cs="Times New Roman"/>
              </w:rPr>
              <w:t>»</w:t>
            </w:r>
            <w:r w:rsidR="003D69E4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 w:rsidP="0046499E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отчетном периоде должностные лица отдела по вопросам государственной службы и кадров администрации под подпись знакомили всех граждан, поступающих на государственную гражданскую службу Санк</w:t>
            </w:r>
            <w:r w:rsidR="003B0784" w:rsidRPr="00E01255">
              <w:rPr>
                <w:rFonts w:ascii="Times New Roman" w:hAnsi="Times New Roman" w:cs="Times New Roman"/>
              </w:rPr>
              <w:t>т-Петербурга в администрацию (</w:t>
            </w:r>
            <w:r w:rsidR="007A04C5" w:rsidRPr="00E01255">
              <w:rPr>
                <w:rFonts w:ascii="Times New Roman" w:hAnsi="Times New Roman" w:cs="Times New Roman"/>
              </w:rPr>
              <w:t>55</w:t>
            </w:r>
            <w:r w:rsidRPr="00E01255">
              <w:rPr>
                <w:rFonts w:ascii="Times New Roman" w:hAnsi="Times New Roman" w:cs="Times New Roman"/>
              </w:rPr>
              <w:t xml:space="preserve"> граждан), с положениями законодательства Российской Федерации и Санкт-Петербурга о противодействии коррупции, в том числе об ответственности за коррупционные правонарушения, о заполнении справки о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доходах, расходах, об имуществе и обязательствах имущественного характера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 w:rsidP="0046499E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отчетном периоде должностными лицами администрации, ответственными за работу по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профилактике коррупционных и иных правонарушений, оказывалась консультативная помощь  гражданским служащим администрации по вопросам применения законодательства о противодействии коррупции, в том числе по заполнению справок о доходах, расходах, об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имуществе и обязательствах имущественного характера, иной оплачиваемой работы, ограничений и запретов для гражданских служащих администрации и при их увольнении с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гражданской службы и последующем трудоустройстве, выявления причин возможности конфликта интересов и иным вопросам, связанным с применением законодательства Российской Федерации о противодействии коррупции</w:t>
            </w:r>
            <w:r w:rsidR="00E24249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отчетном периоде с гражданскими служащими администрации регулярно проводилась разъяснительная работа в ходе проведения семинаров и консультаций по недопущению поведения, которое может восприниматься окружающими как обещание или предложение дачи взятки, либо как согласие принять взятку или, как просьба о даче взятки и работа по формированию у гражданских служащих отрицательного отношения к коррупции.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Гражданские служащие ознакомлены с «Памяткой государственному гражданскому служащему об основах антикоррупционного поведения».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На информационных стендах в зданиях, занимаемых администрацией, размещена </w:t>
            </w:r>
            <w:r w:rsidRPr="00E01255">
              <w:rPr>
                <w:rFonts w:ascii="Times New Roman" w:hAnsi="Times New Roman" w:cs="Times New Roman"/>
              </w:rPr>
              <w:lastRenderedPageBreak/>
              <w:t>информация о реализуемых мерах по предупреждению коррупции, а также мини-плакаты социальной рекламы, направленные, в том числе, на предупреждение коррупционного поведения гражданских служащих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22.16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Все гражданские служащие ознакомлены с Памяткой по ограничениям и запретам, связанным с государственной </w:t>
            </w:r>
            <w:r w:rsidRPr="00E01255">
              <w:rPr>
                <w:rFonts w:ascii="Times New Roman" w:hAnsi="Times New Roman" w:cs="Times New Roman"/>
                <w:spacing w:val="1"/>
              </w:rPr>
              <w:t>гражданской службой</w:t>
            </w:r>
            <w:r w:rsidRPr="00E01255">
              <w:rPr>
                <w:rFonts w:ascii="Times New Roman" w:hAnsi="Times New Roman" w:cs="Times New Roman"/>
              </w:rPr>
              <w:t>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отчетном периоде фактов несоблюдения гражданскими служащими администрации ограничений, запретов и неисполнения обязанностей, установленных в целях противодействия коррупции, не выявлено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22.17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 исполнительных органах и ГО Санкт-Петербурга мероприятий по формированию у гражданских служащих 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505" w:type="dxa"/>
          </w:tcPr>
          <w:p w:rsidR="00A42619" w:rsidRPr="00E01255" w:rsidRDefault="00A82ACE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 </w:t>
            </w:r>
            <w:r w:rsidR="003B0784" w:rsidRPr="00E01255">
              <w:rPr>
                <w:rFonts w:ascii="Times New Roman" w:hAnsi="Times New Roman" w:cs="Times New Roman"/>
              </w:rPr>
              <w:t>2025</w:t>
            </w:r>
            <w:r w:rsidRPr="00E01255">
              <w:rPr>
                <w:rFonts w:ascii="Times New Roman" w:hAnsi="Times New Roman" w:cs="Times New Roman"/>
              </w:rPr>
              <w:t xml:space="preserve"> году</w:t>
            </w:r>
            <w:r w:rsidR="00F9781C" w:rsidRPr="00E01255">
              <w:rPr>
                <w:rFonts w:ascii="Times New Roman" w:hAnsi="Times New Roman" w:cs="Times New Roman"/>
              </w:rPr>
              <w:t xml:space="preserve"> проводилась работа по формированию у гражданских служащих администрации негативного отношения к дарению подарков гражданским служащим администрации в связи с их должностным положением или в связи с исполнением ими служебных обязанностей, проводились консультации, доводилась информация по антикоррупционному законодательству.</w:t>
            </w:r>
          </w:p>
          <w:p w:rsidR="00A42619" w:rsidRPr="00E01255" w:rsidRDefault="00F9781C" w:rsidP="0016751E">
            <w:pPr>
              <w:ind w:firstLine="571"/>
              <w:jc w:val="both"/>
              <w:rPr>
                <w:rFonts w:eastAsiaTheme="minorHAnsi"/>
                <w:lang w:eastAsia="en-US"/>
              </w:rPr>
            </w:pPr>
            <w:r w:rsidRPr="00E01255">
              <w:t>Гражданские служащие администрации ознакомлены с п</w:t>
            </w:r>
            <w:r w:rsidRPr="00E01255">
              <w:rPr>
                <w:shd w:val="clear" w:color="auto" w:fill="F9F9F9"/>
              </w:rPr>
              <w:t>риказом администрации от</w:t>
            </w:r>
            <w:r w:rsidR="0046499E" w:rsidRPr="00E01255">
              <w:rPr>
                <w:shd w:val="clear" w:color="auto" w:fill="F9F9F9"/>
              </w:rPr>
              <w:t> </w:t>
            </w:r>
            <w:r w:rsidRPr="00E01255">
              <w:rPr>
                <w:shd w:val="clear" w:color="auto" w:fill="F9F9F9"/>
              </w:rPr>
              <w:t>10.11.2023 № 53-п о Порядке передачи подарков, полученных государственными гражданскими служащими Санкт</w:t>
            </w:r>
            <w:r w:rsidRPr="00E01255">
              <w:rPr>
                <w:shd w:val="clear" w:color="auto" w:fill="F9F9F9"/>
              </w:rPr>
              <w:noBreakHyphen/>
              <w:t>Петербурга, замещающими должности государственной гражданской службы Санкт</w:t>
            </w:r>
            <w:r w:rsidRPr="00E01255">
              <w:rPr>
                <w:shd w:val="clear" w:color="auto" w:fill="F9F9F9"/>
              </w:rPr>
              <w:noBreakHyphen/>
              <w:t>Петербурга в администрации Калининского района Санкт</w:t>
            </w:r>
            <w:r w:rsidRPr="00E01255">
              <w:rPr>
                <w:shd w:val="clear" w:color="auto" w:fill="F9F9F9"/>
              </w:rPr>
              <w:noBreakHyphen/>
              <w:t>Петербурга, в связи с</w:t>
            </w:r>
            <w:r w:rsidR="0046499E" w:rsidRPr="00E01255">
              <w:rPr>
                <w:shd w:val="clear" w:color="auto" w:fill="F9F9F9"/>
              </w:rPr>
              <w:t> </w:t>
            </w:r>
            <w:r w:rsidRPr="00E01255">
              <w:rPr>
                <w:shd w:val="clear" w:color="auto" w:fill="F9F9F9"/>
              </w:rPr>
      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 (выкупа), а также </w:t>
            </w:r>
            <w:r w:rsidRPr="00E01255">
              <w:t>памяткой о действиях гражданского служащего в случае получения подарка.</w:t>
            </w:r>
            <w:r w:rsidR="0016751E">
              <w:t xml:space="preserve"> Кроме того, гражданские служащие ознакомлены с письмом </w:t>
            </w:r>
            <w:r w:rsidR="0016751E" w:rsidRPr="003D5E97">
              <w:t>КГСКП</w:t>
            </w:r>
            <w:r w:rsidR="0016751E">
              <w:t xml:space="preserve"> от </w:t>
            </w:r>
            <w:r w:rsidR="0016751E" w:rsidRPr="0016751E">
              <w:t>05.12.2025</w:t>
            </w:r>
            <w:r w:rsidR="0016751E">
              <w:t xml:space="preserve"> № </w:t>
            </w:r>
            <w:r w:rsidR="0016751E" w:rsidRPr="0016751E">
              <w:t>14-60-4511/25-0-0</w:t>
            </w:r>
            <w:r w:rsidR="0016751E">
              <w:t xml:space="preserve"> </w:t>
            </w:r>
          </w:p>
        </w:tc>
      </w:tr>
      <w:tr w:rsidR="00A42619">
        <w:tc>
          <w:tcPr>
            <w:tcW w:w="737" w:type="dxa"/>
          </w:tcPr>
          <w:p w:rsidR="00A42619" w:rsidRDefault="00A4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2619" w:rsidRDefault="00F9781C">
            <w:pPr>
              <w:jc w:val="center"/>
              <w:rPr>
                <w:b/>
              </w:rPr>
            </w:pPr>
            <w:r>
              <w:t>2.18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defaultdocbaseattributestyle2"/>
                <w:rFonts w:ascii="Times New Roman" w:hAnsi="Times New Roman" w:cs="Times New Roman"/>
                <w:sz w:val="20"/>
                <w:szCs w:val="20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bCs/>
              </w:rPr>
            </w:pPr>
            <w:r w:rsidRPr="00E01255">
              <w:rPr>
                <w:rFonts w:ascii="Times New Roman" w:hAnsi="Times New Roman" w:cs="Times New Roman"/>
              </w:rPr>
              <w:t xml:space="preserve">В </w:t>
            </w:r>
            <w:r w:rsidRPr="0016751E">
              <w:rPr>
                <w:rFonts w:ascii="Times New Roman" w:hAnsi="Times New Roman" w:cs="Times New Roman"/>
              </w:rPr>
              <w:t>служебный</w:t>
            </w:r>
            <w:r w:rsidRPr="00E01255">
              <w:rPr>
                <w:rFonts w:ascii="Times New Roman" w:hAnsi="Times New Roman" w:cs="Times New Roman"/>
              </w:rPr>
              <w:t xml:space="preserve"> распорядок администрации внесены изменения об обязанности гражданских служащих </w:t>
            </w:r>
            <w:r w:rsidRPr="00E01255">
              <w:rPr>
                <w:rFonts w:ascii="Times New Roman" w:hAnsi="Times New Roman" w:cs="Times New Roman"/>
                <w:bCs/>
              </w:rPr>
              <w:t xml:space="preserve">сообщать в отдел по вопросам государственной службы и кадров </w:t>
            </w:r>
            <w:r w:rsidR="0016751E">
              <w:rPr>
                <w:rFonts w:ascii="Times New Roman" w:hAnsi="Times New Roman" w:cs="Times New Roman"/>
                <w:bCs/>
              </w:rPr>
              <w:t xml:space="preserve">администрации </w:t>
            </w:r>
            <w:r w:rsidRPr="00E01255">
              <w:rPr>
                <w:rFonts w:ascii="Times New Roman" w:hAnsi="Times New Roman" w:cs="Times New Roman"/>
                <w:bCs/>
              </w:rPr>
              <w:t>об</w:t>
            </w:r>
            <w:r w:rsidR="0016751E">
              <w:rPr>
                <w:rFonts w:ascii="Times New Roman" w:hAnsi="Times New Roman" w:cs="Times New Roman"/>
                <w:bCs/>
              </w:rPr>
              <w:t> </w:t>
            </w:r>
            <w:r w:rsidRPr="00E01255">
              <w:rPr>
                <w:rFonts w:ascii="Times New Roman" w:hAnsi="Times New Roman" w:cs="Times New Roman"/>
                <w:bCs/>
              </w:rPr>
              <w:t>изменении своих персональных данных в срок не превышающий семи календарных дней.</w:t>
            </w:r>
          </w:p>
          <w:p w:rsidR="00A42619" w:rsidRPr="00E01255" w:rsidRDefault="00C201A9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bCs/>
              </w:rPr>
            </w:pPr>
            <w:r w:rsidRPr="00E01255">
              <w:rPr>
                <w:rFonts w:ascii="Times New Roman" w:hAnsi="Times New Roman" w:cs="Times New Roman"/>
                <w:bCs/>
              </w:rPr>
              <w:t>В отчетном периоде</w:t>
            </w:r>
            <w:r w:rsidR="00F9781C" w:rsidRPr="00E01255">
              <w:rPr>
                <w:rFonts w:ascii="Times New Roman" w:hAnsi="Times New Roman" w:cs="Times New Roman"/>
                <w:bCs/>
              </w:rPr>
              <w:t xml:space="preserve"> в администрации проведено анкетирование гражданских служащих для актуализации сведений о родственниках, в личные дела при необходимости внесены дополнения.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  <w:bCs/>
              </w:rPr>
            </w:pPr>
            <w:r w:rsidRPr="00E01255">
              <w:rPr>
                <w:rFonts w:ascii="Times New Roman" w:hAnsi="Times New Roman" w:cs="Times New Roman"/>
                <w:bCs/>
              </w:rPr>
              <w:t xml:space="preserve">Актуализированные сведения о родственниках, представленные гражданскими служащими, проанализированы с целью </w:t>
            </w:r>
            <w:r w:rsidRPr="00E01255">
              <w:rPr>
                <w:rStyle w:val="defaultdocbaseattributestyle2"/>
                <w:rFonts w:ascii="Times New Roman" w:hAnsi="Times New Roman" w:cs="Times New Roman"/>
                <w:sz w:val="20"/>
                <w:szCs w:val="20"/>
              </w:rPr>
              <w:t>выявления возможного конфликта интересов.</w:t>
            </w:r>
          </w:p>
          <w:p w:rsidR="00A42619" w:rsidRPr="00E01255" w:rsidRDefault="00F9781C">
            <w:pPr>
              <w:tabs>
                <w:tab w:val="left" w:pos="720"/>
              </w:tabs>
              <w:ind w:firstLine="571"/>
              <w:jc w:val="both"/>
            </w:pPr>
            <w:r w:rsidRPr="00E01255">
              <w:rPr>
                <w:bCs/>
              </w:rPr>
              <w:t>На аппаратных совещаниях руководителям структурных подразделений периодически доводится информация о контроле за представлением изменений персональных данных гражданских служащих</w:t>
            </w:r>
            <w:r w:rsidR="008C72A1" w:rsidRPr="00E01255">
              <w:rPr>
                <w:bCs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22.20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505" w:type="dxa"/>
          </w:tcPr>
          <w:p w:rsidR="00A42619" w:rsidRPr="00E01255" w:rsidRDefault="00F9781C">
            <w:pPr>
              <w:ind w:firstLine="571"/>
              <w:jc w:val="both"/>
            </w:pPr>
            <w:r w:rsidRPr="00E01255">
              <w:t>В отчетном периоде была проведена оценка коррупционных рисков при реализации функций и полномочий администрации, изменения в Перечень коррупционно опасных функций, выпол</w:t>
            </w:r>
            <w:r w:rsidR="00E24249" w:rsidRPr="00E01255">
              <w:t>няемых администрацией,</w:t>
            </w:r>
            <w:r w:rsidR="00530366" w:rsidRPr="00E01255">
              <w:t xml:space="preserve"> </w:t>
            </w:r>
            <w:r w:rsidR="00E24249" w:rsidRPr="00E01255">
              <w:t xml:space="preserve">внесены </w:t>
            </w:r>
            <w:r w:rsidR="00530366" w:rsidRPr="00E01255">
              <w:t xml:space="preserve">распоряжением администрации от 22.01.2025 № 65-р </w:t>
            </w:r>
            <w:r w:rsidR="00E24249" w:rsidRPr="00E01255">
              <w:t xml:space="preserve">                    </w:t>
            </w:r>
            <w:r w:rsidR="0046499E" w:rsidRPr="00E01255">
              <w:t xml:space="preserve">   </w:t>
            </w:r>
            <w:proofErr w:type="gramStart"/>
            <w:r w:rsidR="0046499E" w:rsidRPr="00E01255">
              <w:t xml:space="preserve">   «</w:t>
            </w:r>
            <w:proofErr w:type="gramEnd"/>
            <w:r w:rsidR="00530366" w:rsidRPr="00E01255">
              <w:t>О внесении изменений в распоряжение администрации от 19.12.2022 № 1127-р</w:t>
            </w:r>
            <w:r w:rsidR="006F7745" w:rsidRPr="00E01255">
              <w:t>» (</w:t>
            </w:r>
            <w:r w:rsidR="00530366" w:rsidRPr="00E01255">
              <w:t>Об утверждении Перечня коррупционно опасных функций, выполняемых администрацией Калининского района Санкт-Петербурга</w:t>
            </w:r>
            <w:r w:rsidR="006F7745" w:rsidRPr="00E01255">
              <w:t>)</w:t>
            </w:r>
            <w:r w:rsidRPr="00E01255">
              <w:t>.</w:t>
            </w:r>
          </w:p>
          <w:p w:rsidR="007A04C5" w:rsidRPr="00E01255" w:rsidRDefault="00F9781C" w:rsidP="0046499E">
            <w:pPr>
              <w:ind w:firstLine="571"/>
              <w:jc w:val="both"/>
            </w:pPr>
            <w:r w:rsidRPr="00E01255">
              <w:lastRenderedPageBreak/>
              <w:t>В результате проведенного анализа должностных регламентов гражданских служащих на предмет наличия коррупционно опасных пол</w:t>
            </w:r>
            <w:r w:rsidR="007A04C5" w:rsidRPr="00E01255">
              <w:t xml:space="preserve">номочий в отчетном периоде был </w:t>
            </w:r>
            <w:r w:rsidRPr="00E01255">
              <w:t>актуализирован Перечень должностей государственной гражданской службы Санкт-Петербурга в администрации, при замещении которых госуда</w:t>
            </w:r>
            <w:r w:rsidR="0046499E" w:rsidRPr="00E01255">
              <w:t xml:space="preserve">рственные гражданские служащие </w:t>
            </w:r>
            <w:r w:rsidRPr="00E01255">
              <w:t xml:space="preserve">Санкт-Петербурга администрации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 (приказ </w:t>
            </w:r>
            <w:r w:rsidR="003B0784" w:rsidRPr="00E01255">
              <w:t>администрации от 17.02.2025 № 7</w:t>
            </w:r>
            <w:r w:rsidRPr="00E01255">
              <w:t>-п)</w:t>
            </w:r>
            <w:r w:rsidR="00E24249" w:rsidRPr="00E01255">
              <w:t>.</w:t>
            </w:r>
            <w:r w:rsidR="007A04C5" w:rsidRPr="00E01255">
              <w:t xml:space="preserve"> </w:t>
            </w:r>
          </w:p>
          <w:p w:rsidR="00A42619" w:rsidRPr="00E01255" w:rsidRDefault="007A04C5" w:rsidP="007A04C5">
            <w:pPr>
              <w:ind w:firstLine="571"/>
              <w:jc w:val="both"/>
            </w:pPr>
            <w:r w:rsidRPr="00E01255">
              <w:t xml:space="preserve">В связи с проведенными организационно-штатными мероприятиями был утвержден Перечень должностей государственной гражданской службы Санкт-Петербурга в администрации, при замещении которых государственные гражданские служащие Санкт-Петербурга администрации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 (приказ администрации от 02.12.2025 № 63-п). 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 Организация работы по противодействию коррупции в ГУ и ГУП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</w:t>
            </w:r>
          </w:p>
        </w:tc>
        <w:tc>
          <w:tcPr>
            <w:tcW w:w="4570" w:type="dxa"/>
          </w:tcPr>
          <w:p w:rsidR="00A42619" w:rsidRDefault="00F978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2023 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План работы администрации Калининского района Санкт-Петербурга по противодействию коррупции в подведомственных государственных учреждениях на 2023-2027 годы утвержден распоряжением администрации от 25.01.2023 № 47-р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33.2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  <w:jc w:val="both"/>
            </w:pPr>
            <w:r>
              <w:t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получении информации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органов прокуратуры, </w:t>
            </w:r>
            <w:proofErr w:type="spellStart"/>
            <w:r>
              <w:rPr>
                <w:rFonts w:ascii="Times New Roman" w:hAnsi="Times New Roman" w:cs="Times New Roman"/>
              </w:rPr>
              <w:t>правоохрани</w:t>
            </w:r>
            <w:proofErr w:type="spellEnd"/>
            <w:r>
              <w:rPr>
                <w:rFonts w:ascii="Times New Roman" w:hAnsi="Times New Roman" w:cs="Times New Roman"/>
              </w:rPr>
              <w:t>-тельных, контролирую-</w:t>
            </w:r>
            <w:proofErr w:type="spellStart"/>
            <w:r>
              <w:rPr>
                <w:rFonts w:ascii="Times New Roman" w:hAnsi="Times New Roman" w:cs="Times New Roman"/>
              </w:rPr>
              <w:t>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органов</w:t>
            </w:r>
          </w:p>
        </w:tc>
        <w:tc>
          <w:tcPr>
            <w:tcW w:w="8505" w:type="dxa"/>
          </w:tcPr>
          <w:p w:rsidR="00A42619" w:rsidRPr="00E01255" w:rsidRDefault="00C201A9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 отчетном периоде изменения </w:t>
            </w:r>
            <w:r w:rsidR="00F9781C" w:rsidRPr="00E01255">
              <w:rPr>
                <w:rFonts w:ascii="Times New Roman" w:hAnsi="Times New Roman" w:cs="Times New Roman"/>
              </w:rPr>
              <w:t>в План работы администрации по противодействию коррупции в подведомственных государственных учреждениях на 2023-2027 годы, утвержденный распоряжением администрации от 25.01.2023 № 47-р, не вносились в связи с отсутствием оснований.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Руководители ГУ ознакомлены с требованиями статьи 13.3 Федерального закона «О противодействии коррупции». О выполнении указанн</w:t>
            </w:r>
            <w:r w:rsidR="002C2D45" w:rsidRPr="00E01255">
              <w:rPr>
                <w:rFonts w:ascii="Times New Roman" w:hAnsi="Times New Roman" w:cs="Times New Roman"/>
              </w:rPr>
              <w:t>ых требований в</w:t>
            </w:r>
            <w:r w:rsidR="00E24249" w:rsidRPr="00E01255">
              <w:rPr>
                <w:rFonts w:ascii="Times New Roman" w:hAnsi="Times New Roman" w:cs="Times New Roman"/>
              </w:rPr>
              <w:t xml:space="preserve"> 2025</w:t>
            </w:r>
            <w:r w:rsidR="002C2D45" w:rsidRPr="00E01255">
              <w:rPr>
                <w:rFonts w:ascii="Times New Roman" w:hAnsi="Times New Roman" w:cs="Times New Roman"/>
              </w:rPr>
              <w:t xml:space="preserve"> году</w:t>
            </w:r>
            <w:r w:rsidRPr="00E01255">
              <w:rPr>
                <w:rFonts w:ascii="Times New Roman" w:hAnsi="Times New Roman" w:cs="Times New Roman"/>
              </w:rPr>
              <w:t xml:space="preserve"> руководителями ГУ представлена информация в отдел по вопросам государственной службы и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кадров, проведен анализ представленной информации.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целях недопущения возникновения конфликта интересов в ГУ при наличии сотрудников, состоящих в близком родстве (свойстве) проводится анализ и материалы рассматриваются на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заседаниях комиссий по противодействию коррупции ГУ.</w:t>
            </w:r>
          </w:p>
          <w:p w:rsidR="00A42619" w:rsidRPr="00E01255" w:rsidRDefault="00F9781C">
            <w:pPr>
              <w:pStyle w:val="ConsPlusNormal"/>
              <w:ind w:firstLine="571"/>
              <w:jc w:val="both"/>
              <w:rPr>
                <w:szCs w:val="24"/>
                <w:shd w:val="clear" w:color="auto" w:fill="FFFFFF"/>
              </w:rPr>
            </w:pPr>
            <w:r w:rsidRPr="00E01255">
              <w:rPr>
                <w:rFonts w:ascii="Times New Roman" w:hAnsi="Times New Roman" w:cs="Times New Roman"/>
              </w:rPr>
              <w:t>С руководителями ГУ проведена разъяснительная работа по вопросу неукоснительного соблюдения требований действующего законодательства, регулирующего систему оплаты труда работников ГУ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  <w:jc w:val="both"/>
            </w:pPr>
            <w: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>I квартал,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ежегодно</w:t>
            </w:r>
          </w:p>
        </w:tc>
        <w:tc>
          <w:tcPr>
            <w:tcW w:w="8505" w:type="dxa"/>
          </w:tcPr>
          <w:p w:rsidR="00A42619" w:rsidRPr="00E01255" w:rsidRDefault="003B0784" w:rsidP="0046499E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28.01.2025, 31.01.2025</w:t>
            </w:r>
            <w:r w:rsidR="00F9781C" w:rsidRPr="00E01255">
              <w:rPr>
                <w:rFonts w:ascii="Times New Roman" w:hAnsi="Times New Roman" w:cs="Times New Roman"/>
              </w:rPr>
              <w:t xml:space="preserve"> с руководителями ГУ проведены семинары, на которых помимо  вопросов представления сведений о доходах, об имуществе и обязательствах </w:t>
            </w:r>
            <w:r w:rsidR="00E24249" w:rsidRPr="00E01255">
              <w:rPr>
                <w:rFonts w:ascii="Times New Roman" w:hAnsi="Times New Roman" w:cs="Times New Roman"/>
              </w:rPr>
              <w:t>имущественного характера за 2024</w:t>
            </w:r>
            <w:r w:rsidR="00F9781C" w:rsidRPr="00E01255">
              <w:rPr>
                <w:rFonts w:ascii="Times New Roman" w:hAnsi="Times New Roman" w:cs="Times New Roman"/>
              </w:rPr>
              <w:t xml:space="preserve"> год, рассматривались вопросы организации и проведения мероприятий по противодействию коррупции, выполнению статьи 13.3 Федерального закона «О противодействии коррупции».</w:t>
            </w:r>
          </w:p>
        </w:tc>
      </w:tr>
      <w:tr w:rsidR="005A6942" w:rsidTr="00E01255">
        <w:trPr>
          <w:trHeight w:val="1272"/>
        </w:trPr>
        <w:tc>
          <w:tcPr>
            <w:tcW w:w="737" w:type="dxa"/>
          </w:tcPr>
          <w:p w:rsidR="005A6942" w:rsidRDefault="005A6942" w:rsidP="005A6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4570" w:type="dxa"/>
          </w:tcPr>
          <w:p w:rsidR="005A6942" w:rsidRDefault="005A6942" w:rsidP="005A6942">
            <w:pPr>
              <w:spacing w:after="1" w:line="220" w:lineRule="auto"/>
              <w:jc w:val="both"/>
            </w:pPr>
            <w: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560" w:type="dxa"/>
          </w:tcPr>
          <w:p w:rsidR="005A6942" w:rsidRDefault="005A6942" w:rsidP="005A6942">
            <w:pPr>
              <w:spacing w:after="1" w:line="220" w:lineRule="auto"/>
              <w:jc w:val="center"/>
            </w:pPr>
            <w:r>
              <w:t>III квартал,</w:t>
            </w:r>
          </w:p>
          <w:p w:rsidR="005A6942" w:rsidRDefault="005A6942" w:rsidP="005A6942">
            <w:pPr>
              <w:spacing w:after="1" w:line="220" w:lineRule="auto"/>
              <w:jc w:val="center"/>
            </w:pPr>
            <w:r>
              <w:t>ежегодно</w:t>
            </w:r>
          </w:p>
        </w:tc>
        <w:tc>
          <w:tcPr>
            <w:tcW w:w="8505" w:type="dxa"/>
          </w:tcPr>
          <w:p w:rsidR="005A6942" w:rsidRPr="00E01255" w:rsidRDefault="005A6942" w:rsidP="005A694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1"/>
              <w:jc w:val="both"/>
            </w:pPr>
            <w:r w:rsidRPr="00E01255">
              <w:t>25.09.2025 проведено обучающее мероприятие с должностными лицами ГУ, ответственными за профилактику коррупционных и иных правонарушений, на котором рассматривались вопросы выполнения планов мероприятий по противодействию коррупции в ГУ, изменения в законодательстве по противодействию коррупции, типовые недостатки в</w:t>
            </w:r>
            <w:r w:rsidRPr="00E01255">
              <w:rPr>
                <w:szCs w:val="24"/>
              </w:rPr>
              <w:t xml:space="preserve"> работе по противодействию коррупции </w:t>
            </w:r>
            <w:r w:rsidRPr="00E01255">
              <w:t>в ГУ.</w:t>
            </w:r>
          </w:p>
        </w:tc>
      </w:tr>
      <w:tr w:rsidR="00A42619">
        <w:tc>
          <w:tcPr>
            <w:tcW w:w="737" w:type="dxa"/>
            <w:vAlign w:val="center"/>
          </w:tcPr>
          <w:p w:rsidR="00A42619" w:rsidRDefault="00F9781C">
            <w:pPr>
              <w:spacing w:after="1" w:line="220" w:lineRule="auto"/>
              <w:jc w:val="center"/>
            </w:pPr>
            <w:r>
              <w:t>3.5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6F7745" w:rsidRPr="00E01255" w:rsidRDefault="006F7745" w:rsidP="006F7745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В ГУ утверждены </w:t>
            </w:r>
            <w:r w:rsidRPr="00E01255">
              <w:rPr>
                <w:rFonts w:ascii="Times New Roman" w:hAnsi="Times New Roman" w:cs="Times New Roman"/>
              </w:rPr>
              <w:t>перечни должностей, замещение которых предполагает выполнение коррупционно-опасных функций, кодексы этики и служебного поведения работников учреждений, работники ознакомлены с юридической ответственностью за исполнение положений кодекса. Вновь принимаемые работники ГУ знакомятся с кодексами этики и служебного поведения под роспись.</w:t>
            </w:r>
          </w:p>
          <w:p w:rsidR="00A42619" w:rsidRPr="00E01255" w:rsidRDefault="00F9781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01255">
              <w:rPr>
                <w:rFonts w:ascii="Times New Roman" w:hAnsi="Times New Roman" w:cs="Times New Roman"/>
              </w:rPr>
              <w:t>На регулярной основе проводится мониторинг</w:t>
            </w:r>
            <w:r w:rsidRPr="00E01255">
              <w:rPr>
                <w:rFonts w:ascii="Times New Roman" w:hAnsi="Times New Roman" w:cs="Times New Roman"/>
                <w:b/>
              </w:rPr>
              <w:t xml:space="preserve"> </w:t>
            </w:r>
            <w:r w:rsidRPr="00E01255">
              <w:rPr>
                <w:rFonts w:ascii="Times New Roman" w:hAnsi="Times New Roman" w:cs="Times New Roman"/>
                <w:shd w:val="clear" w:color="auto" w:fill="FFFFFF"/>
              </w:rPr>
              <w:t>исполнения трудовых обязанностей работниками, деятельность которых связана с коррупционными рисками. Анализ исполнения трудовых обязанностей данных работников осуществляется должностными лицами, ответственными за профилактику коррупционных и иных правонарушений, и руководителями ГУ по результатам деятельности ГУ, проверок и предписаний надзорных органов, поступивших жалоб граждан.</w:t>
            </w:r>
          </w:p>
          <w:p w:rsidR="00A42619" w:rsidRPr="00E01255" w:rsidRDefault="00F9781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Контроль организации работы ГУ по проведению мониторинга исполнения трудовых обязанностей работников, деятельность которых связана с коррупционными рисками, проводится в ходе плановых проверок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33.6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 xml:space="preserve">Обеспечение общественного контроля за деятельностью ГУ и ГУП по реализации положений Федерального </w:t>
            </w:r>
            <w:hyperlink r:id="rId12">
              <w:r>
                <w:t>закона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254F2A" w:rsidRPr="00E01255" w:rsidRDefault="00254F2A" w:rsidP="00254F2A">
            <w:pPr>
              <w:ind w:firstLine="504"/>
              <w:jc w:val="both"/>
            </w:pPr>
            <w:r w:rsidRPr="00E01255">
              <w:t>В соответствии со статьей 102 Федерального закона № 44-ФЗ администрацией обеспечивается возможность общественного контроля за соблюдением законодательства Российской Федерации и иных нормативных правовых актов о контрактной системе в сфере закупок гражданами, общественными объединениями и объединениями юридических лиц. Открытость и прозрачность информации о контрактной системе в сфере закупок обеспечиваются, путем размещения соответствующих сведений и материалов в Единой информационной системе.</w:t>
            </w:r>
          </w:p>
          <w:p w:rsidR="00254F2A" w:rsidRPr="00E01255" w:rsidRDefault="00254F2A" w:rsidP="0016751E">
            <w:pPr>
              <w:ind w:firstLine="504"/>
              <w:jc w:val="both"/>
            </w:pPr>
            <w:r w:rsidRPr="00E01255">
              <w:t xml:space="preserve">Обращения граждан, общественных объединений или объединений юридических лиц в целях осуществления общественного контроля за деятельностью ГУ по реализации положений Федерального </w:t>
            </w:r>
            <w:hyperlink r:id="rId13">
              <w:r w:rsidRPr="00E01255">
                <w:t>закона</w:t>
              </w:r>
            </w:hyperlink>
            <w:r w:rsidRPr="00E01255">
              <w:t xml:space="preserve"> № 44-ФЗ </w:t>
            </w:r>
            <w:r w:rsidR="0016751E">
              <w:t>за отчетный период</w:t>
            </w:r>
            <w:r w:rsidRPr="00E01255">
              <w:t xml:space="preserve"> в администрацию не поступали.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33.7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Январь-апрель, ежегодно</w:t>
            </w:r>
          </w:p>
        </w:tc>
        <w:tc>
          <w:tcPr>
            <w:tcW w:w="8505" w:type="dxa"/>
          </w:tcPr>
          <w:p w:rsidR="00A42619" w:rsidRPr="00E01255" w:rsidRDefault="00F9781C" w:rsidP="0046499E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Все руководители ГУ, на которых распространялась обязанность представить сведения о своих доходах, об имуществе и обязательствах имущественного характера, а также о доходах, об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имуществе и обязательствах имущественного характера своих супруги (супруга) и </w:t>
            </w:r>
            <w:r w:rsidR="003B0784" w:rsidRPr="00E01255">
              <w:rPr>
                <w:rFonts w:ascii="Times New Roman" w:hAnsi="Times New Roman" w:cs="Times New Roman"/>
              </w:rPr>
              <w:t>несовершеннолетних детей за 2024</w:t>
            </w:r>
            <w:r w:rsidRPr="00E01255">
              <w:rPr>
                <w:rFonts w:ascii="Times New Roman" w:hAnsi="Times New Roman" w:cs="Times New Roman"/>
              </w:rPr>
              <w:t xml:space="preserve"> отчетный год, представили соответствующие сведения в</w:t>
            </w:r>
            <w:r w:rsidR="0046499E" w:rsidRPr="00E01255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установленный законодательством срок (всего в рамках декларационной кампании 20</w:t>
            </w:r>
            <w:r w:rsidR="003B0784" w:rsidRPr="00E01255">
              <w:rPr>
                <w:rFonts w:ascii="Times New Roman" w:hAnsi="Times New Roman" w:cs="Times New Roman"/>
              </w:rPr>
              <w:t>25 года представили сведения 164</w:t>
            </w:r>
            <w:r w:rsidR="002C532A" w:rsidRPr="00E01255">
              <w:rPr>
                <w:rFonts w:ascii="Times New Roman" w:hAnsi="Times New Roman" w:cs="Times New Roman"/>
              </w:rPr>
              <w:t xml:space="preserve"> руководителя</w:t>
            </w:r>
            <w:r w:rsidRPr="00E01255">
              <w:rPr>
                <w:rFonts w:ascii="Times New Roman" w:hAnsi="Times New Roman" w:cs="Times New Roman"/>
              </w:rPr>
              <w:t>)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33.8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 xml:space="preserve"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</w:t>
            </w:r>
            <w:r>
              <w:lastRenderedPageBreak/>
              <w:t>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lastRenderedPageBreak/>
              <w:t>Май, ежегодно</w:t>
            </w:r>
          </w:p>
        </w:tc>
        <w:tc>
          <w:tcPr>
            <w:tcW w:w="8505" w:type="dxa"/>
          </w:tcPr>
          <w:p w:rsidR="00A42619" w:rsidRPr="00E01255" w:rsidRDefault="00F9781C">
            <w:pPr>
              <w:tabs>
                <w:tab w:val="left" w:pos="720"/>
              </w:tabs>
              <w:ind w:firstLine="504"/>
              <w:jc w:val="both"/>
            </w:pPr>
            <w:r w:rsidRPr="00E01255">
              <w:t>В соответствии с пунктом «ж» статьи 1 Указа Президента РФ от 29.12.2022 № 968 «Об 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</w:t>
            </w:r>
            <w:r w:rsidR="002C532A" w:rsidRPr="00E01255">
              <w:t xml:space="preserve"> операции» администрацией в 2025</w:t>
            </w:r>
            <w:r w:rsidRPr="00E01255">
              <w:t xml:space="preserve"> году </w:t>
            </w:r>
            <w:r w:rsidRPr="00E01255">
              <w:rPr>
                <w:rFonts w:eastAsia="SimSun"/>
              </w:rPr>
              <w:t xml:space="preserve">сведения о доходах, расходах, об имуществе и </w:t>
            </w:r>
            <w:r w:rsidRPr="00E01255">
              <w:rPr>
                <w:rFonts w:eastAsia="SimSun"/>
              </w:rPr>
              <w:lastRenderedPageBreak/>
              <w:t xml:space="preserve">обязательствах имущественного характера, представляемых в соответствии с Федеральным </w:t>
            </w:r>
            <w:hyperlink r:id="rId14" w:history="1">
              <w:r w:rsidRPr="00E01255">
                <w:rPr>
                  <w:rFonts w:eastAsia="SimSun"/>
                </w:rPr>
                <w:t>законом</w:t>
              </w:r>
            </w:hyperlink>
            <w:r w:rsidRPr="00E01255">
              <w:rPr>
                <w:rFonts w:eastAsia="SimSun"/>
              </w:rPr>
              <w:t xml:space="preserve"> «О противодействии коррупции» и другими федеральными законами</w:t>
            </w:r>
            <w:r w:rsidRPr="00E01255">
              <w:t xml:space="preserve"> </w:t>
            </w:r>
            <w:r w:rsidRPr="00E01255">
              <w:rPr>
                <w:rFonts w:eastAsia="SimSun"/>
              </w:rPr>
              <w:t xml:space="preserve">в сети «Интернет» </w:t>
            </w:r>
            <w:r w:rsidRPr="00E01255">
              <w:t>не размещались</w:t>
            </w:r>
            <w:r w:rsidR="008C72A1" w:rsidRPr="00E01255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33.9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>На основании поступившей информации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 отчетном периоде </w:t>
            </w:r>
            <w:r w:rsidR="00745AFB" w:rsidRPr="00E01255">
              <w:rPr>
                <w:rFonts w:ascii="Times New Roman" w:hAnsi="Times New Roman" w:cs="Times New Roman"/>
              </w:rPr>
              <w:t>проведен</w:t>
            </w:r>
            <w:r w:rsidR="002C2D45" w:rsidRPr="00E01255">
              <w:rPr>
                <w:rFonts w:ascii="Times New Roman" w:hAnsi="Times New Roman" w:cs="Times New Roman"/>
              </w:rPr>
              <w:t>ы 3</w:t>
            </w:r>
            <w:r w:rsidR="00745AFB" w:rsidRPr="00E01255">
              <w:rPr>
                <w:rFonts w:ascii="Times New Roman" w:hAnsi="Times New Roman" w:cs="Times New Roman"/>
              </w:rPr>
              <w:t xml:space="preserve"> </w:t>
            </w:r>
            <w:r w:rsidRPr="00E01255">
              <w:rPr>
                <w:rFonts w:ascii="Times New Roman" w:hAnsi="Times New Roman" w:cs="Times New Roman"/>
              </w:rPr>
              <w:t>проверк</w:t>
            </w:r>
            <w:r w:rsidR="002C2D45" w:rsidRPr="00E01255">
              <w:rPr>
                <w:rFonts w:ascii="Times New Roman" w:hAnsi="Times New Roman" w:cs="Times New Roman"/>
              </w:rPr>
              <w:t>и</w:t>
            </w:r>
            <w:r w:rsidRPr="00E01255">
              <w:rPr>
                <w:rFonts w:ascii="Times New Roman" w:hAnsi="Times New Roman" w:cs="Times New Roman"/>
              </w:rPr>
              <w:t xml:space="preserve"> достоверности и полноты сведений о доходах, об</w:t>
            </w:r>
            <w:r w:rsidR="0016751E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>имуществе и обязательствах имущественного харак</w:t>
            </w:r>
            <w:r w:rsidR="002C2D45" w:rsidRPr="00E01255">
              <w:rPr>
                <w:rFonts w:ascii="Times New Roman" w:hAnsi="Times New Roman" w:cs="Times New Roman"/>
              </w:rPr>
              <w:t>тера, представленн</w:t>
            </w:r>
            <w:r w:rsidR="00745AFB" w:rsidRPr="00E01255">
              <w:rPr>
                <w:rFonts w:ascii="Times New Roman" w:hAnsi="Times New Roman" w:cs="Times New Roman"/>
              </w:rPr>
              <w:t>ых руководител</w:t>
            </w:r>
            <w:r w:rsidR="002C2D45" w:rsidRPr="00E01255">
              <w:rPr>
                <w:rFonts w:ascii="Times New Roman" w:hAnsi="Times New Roman" w:cs="Times New Roman"/>
              </w:rPr>
              <w:t>я</w:t>
            </w:r>
            <w:r w:rsidR="00EE47DE" w:rsidRPr="00E01255">
              <w:rPr>
                <w:rFonts w:ascii="Times New Roman" w:hAnsi="Times New Roman" w:cs="Times New Roman"/>
              </w:rPr>
              <w:t>м</w:t>
            </w:r>
            <w:r w:rsidR="002C2D45" w:rsidRPr="00E01255">
              <w:rPr>
                <w:rFonts w:ascii="Times New Roman" w:hAnsi="Times New Roman" w:cs="Times New Roman"/>
              </w:rPr>
              <w:t>и</w:t>
            </w:r>
            <w:r w:rsidR="00EE47DE" w:rsidRPr="00E01255">
              <w:rPr>
                <w:rFonts w:ascii="Times New Roman" w:hAnsi="Times New Roman" w:cs="Times New Roman"/>
              </w:rPr>
              <w:t xml:space="preserve"> ГУ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  <w:r w:rsidR="002C2D45" w:rsidRPr="00E01255">
              <w:rPr>
                <w:rFonts w:ascii="Times New Roman" w:hAnsi="Times New Roman" w:cs="Times New Roman"/>
              </w:rPr>
              <w:t>По результатам проверок к руководителям ГУ применены</w:t>
            </w:r>
            <w:r w:rsidR="00C23370" w:rsidRPr="00E01255">
              <w:rPr>
                <w:rFonts w:ascii="Times New Roman" w:hAnsi="Times New Roman" w:cs="Times New Roman"/>
              </w:rPr>
              <w:t xml:space="preserve"> меры</w:t>
            </w:r>
            <w:r w:rsidR="00EE47DE" w:rsidRPr="00E01255">
              <w:rPr>
                <w:rFonts w:ascii="Times New Roman" w:hAnsi="Times New Roman" w:cs="Times New Roman"/>
              </w:rPr>
              <w:t xml:space="preserve"> юридической ответс</w:t>
            </w:r>
            <w:r w:rsidR="002C2D45" w:rsidRPr="00E01255">
              <w:rPr>
                <w:rFonts w:ascii="Times New Roman" w:hAnsi="Times New Roman" w:cs="Times New Roman"/>
              </w:rPr>
              <w:t>т</w:t>
            </w:r>
            <w:r w:rsidR="00EE47DE" w:rsidRPr="00E01255">
              <w:rPr>
                <w:rFonts w:ascii="Times New Roman" w:hAnsi="Times New Roman" w:cs="Times New Roman"/>
              </w:rPr>
              <w:t>венности.</w:t>
            </w:r>
          </w:p>
          <w:p w:rsidR="00745AFB" w:rsidRPr="00E01255" w:rsidRDefault="002C2D45" w:rsidP="0016751E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По состоянию на 30.12</w:t>
            </w:r>
            <w:r w:rsidR="00637DC6" w:rsidRPr="00E01255">
              <w:rPr>
                <w:rFonts w:ascii="Times New Roman" w:hAnsi="Times New Roman" w:cs="Times New Roman"/>
              </w:rPr>
              <w:t>.2025</w:t>
            </w:r>
            <w:r w:rsidR="00745AFB" w:rsidRPr="00E01255">
              <w:rPr>
                <w:rFonts w:ascii="Times New Roman" w:hAnsi="Times New Roman" w:cs="Times New Roman"/>
              </w:rPr>
              <w:t xml:space="preserve"> проверки достоверности и полноты сведений о доходах, об</w:t>
            </w:r>
            <w:r w:rsidR="0016751E">
              <w:rPr>
                <w:rFonts w:ascii="Times New Roman" w:hAnsi="Times New Roman" w:cs="Times New Roman"/>
              </w:rPr>
              <w:t> </w:t>
            </w:r>
            <w:r w:rsidR="00745AFB" w:rsidRPr="00E01255">
              <w:rPr>
                <w:rFonts w:ascii="Times New Roman" w:hAnsi="Times New Roman" w:cs="Times New Roman"/>
              </w:rPr>
              <w:t>имуществе и обязательствах имущественного характера, представляем</w:t>
            </w:r>
            <w:r w:rsidR="00637DC6" w:rsidRPr="00E01255">
              <w:rPr>
                <w:rFonts w:ascii="Times New Roman" w:hAnsi="Times New Roman" w:cs="Times New Roman"/>
              </w:rPr>
              <w:t xml:space="preserve">ых гражданами, претендующими на </w:t>
            </w:r>
            <w:r w:rsidR="00745AFB" w:rsidRPr="00E01255">
              <w:rPr>
                <w:rFonts w:ascii="Times New Roman" w:hAnsi="Times New Roman" w:cs="Times New Roman"/>
              </w:rPr>
              <w:t>замещение должностей руководителей ГУ, не проводились в связи с</w:t>
            </w:r>
            <w:r w:rsidR="0016751E">
              <w:rPr>
                <w:rFonts w:ascii="Times New Roman" w:hAnsi="Times New Roman" w:cs="Times New Roman"/>
              </w:rPr>
              <w:t> </w:t>
            </w:r>
            <w:r w:rsidR="00745AFB" w:rsidRPr="00E01255">
              <w:rPr>
                <w:rFonts w:ascii="Times New Roman" w:hAnsi="Times New Roman" w:cs="Times New Roman"/>
              </w:rPr>
              <w:t>отсутствием оснований.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33.10</w:t>
            </w:r>
          </w:p>
        </w:tc>
        <w:tc>
          <w:tcPr>
            <w:tcW w:w="4570" w:type="dxa"/>
          </w:tcPr>
          <w:p w:rsidR="00A42619" w:rsidRDefault="00F9781C" w:rsidP="005372D4">
            <w:pPr>
              <w:spacing w:after="1" w:line="220" w:lineRule="auto"/>
            </w:pPr>
            <w:r>
              <w:t>Осуществление анализа деятельности ГУ и ГУП по</w:t>
            </w:r>
            <w:r w:rsidR="005372D4">
              <w:t> </w:t>
            </w:r>
            <w:r>
              <w:t xml:space="preserve">реализации положений </w:t>
            </w:r>
            <w:hyperlink r:id="rId15">
              <w:r>
                <w:t>статьи 13.3</w:t>
              </w:r>
            </w:hyperlink>
            <w:r>
              <w:t xml:space="preserve"> Федерального закона "О противодействии коррупции"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</w:t>
            </w:r>
          </w:p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полугодие</w:t>
            </w:r>
          </w:p>
        </w:tc>
        <w:tc>
          <w:tcPr>
            <w:tcW w:w="8505" w:type="dxa"/>
          </w:tcPr>
          <w:p w:rsidR="00A42619" w:rsidRPr="00E01255" w:rsidRDefault="002C2D45">
            <w:pPr>
              <w:tabs>
                <w:tab w:val="left" w:pos="709"/>
              </w:tabs>
              <w:ind w:firstLine="430"/>
              <w:jc w:val="both"/>
            </w:pPr>
            <w:r w:rsidRPr="00E01255">
              <w:t>В</w:t>
            </w:r>
            <w:r w:rsidR="002C532A" w:rsidRPr="00E01255">
              <w:t xml:space="preserve"> 2025</w:t>
            </w:r>
            <w:r w:rsidRPr="00E01255">
              <w:t xml:space="preserve"> году</w:t>
            </w:r>
            <w:r w:rsidR="00F9781C" w:rsidRPr="00E01255">
              <w:t xml:space="preserve"> по результатам анализа деятельности ГУ по реализации положений статьи 13.3 Федерального закона «О противодействии коррупции» установлено, что во всех ГУ:</w:t>
            </w:r>
          </w:p>
          <w:p w:rsidR="00A42619" w:rsidRPr="00E01255" w:rsidRDefault="00F9781C">
            <w:pPr>
              <w:spacing w:after="1"/>
              <w:ind w:firstLine="430"/>
              <w:jc w:val="both"/>
              <w:outlineLvl w:val="0"/>
              <w:rPr>
                <w:szCs w:val="24"/>
              </w:rPr>
            </w:pPr>
            <w:r w:rsidRPr="00E01255">
              <w:rPr>
                <w:szCs w:val="24"/>
              </w:rPr>
              <w:t>- определены должностные лица, ответственные за профилактику коррупционных и иных правонарушений (при назначении новых ответственных должностных лиц изменения вносятся своевременно);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приняты кодексы этики и служебного поведения работников, сотрудники ознакомлены с юридической ответственностью за исполнение положений кодекса (принятые на работу сотрудники ознакомлены под подпись);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утверждены Планы мероприятий по п</w:t>
            </w:r>
            <w:r w:rsidR="002C2D45" w:rsidRPr="00E01255">
              <w:t>ротиводействию коррупции на 2025</w:t>
            </w:r>
            <w:r w:rsidRPr="00E01255">
              <w:t>, 2023-2027 годы;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утверждены Перечни должностей, замещение которых предполагает выполнение коррупционно опасных функций, сотрудники, замещающие данные должности, ознакомлены под подпись с мерами юридической ответственностью;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созданы комиссии по противодействию коррупции (заседания проводятся по</w:t>
            </w:r>
            <w:r w:rsidR="0046499E" w:rsidRPr="00E01255">
              <w:t> </w:t>
            </w:r>
            <w:r w:rsidRPr="00E01255">
              <w:t>необходимости, не реже 1 раза в полугодие);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проводится обучение должностных лиц, ответственных за профилактику коррупционных и</w:t>
            </w:r>
            <w:r w:rsidR="0046499E" w:rsidRPr="00E01255">
              <w:t> </w:t>
            </w:r>
            <w:r w:rsidRPr="00E01255">
              <w:t>иных правонарушений;</w:t>
            </w:r>
          </w:p>
          <w:p w:rsidR="00A42619" w:rsidRPr="00E01255" w:rsidRDefault="00F9781C">
            <w:pPr>
              <w:ind w:firstLine="430"/>
              <w:jc w:val="both"/>
              <w:rPr>
                <w:szCs w:val="24"/>
              </w:rPr>
            </w:pPr>
            <w:r w:rsidRPr="00E01255">
              <w:rPr>
                <w:szCs w:val="24"/>
              </w:rPr>
              <w:t>- до сотрудников доведен под подпись Перечень № 23 преступлений коррупционной направленности;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утверждены Положения о предоставлении платных услуг;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осуществляется постоянный контроль за ответственными должностными лицами с целью недопущения составления неофициальной отчетности и использования поддельных документов;</w:t>
            </w:r>
          </w:p>
          <w:p w:rsidR="00A42619" w:rsidRPr="00E01255" w:rsidRDefault="00F9781C">
            <w:pPr>
              <w:ind w:firstLine="430"/>
              <w:jc w:val="both"/>
              <w:rPr>
                <w:szCs w:val="24"/>
              </w:rPr>
            </w:pPr>
            <w:r w:rsidRPr="00E01255">
              <w:rPr>
                <w:szCs w:val="24"/>
              </w:rPr>
              <w:t>- до всех работников государственных образовательных учреждений доведены под подпись требования Распоряжения Комитета по образованию от 30.10.2013 № 2524-р «Об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Санкт-Петербурга»;</w:t>
            </w:r>
          </w:p>
          <w:p w:rsidR="00A42619" w:rsidRPr="00E01255" w:rsidRDefault="00F9781C">
            <w:pPr>
              <w:pStyle w:val="af0"/>
              <w:ind w:left="0" w:firstLine="430"/>
              <w:jc w:val="both"/>
            </w:pPr>
            <w:r w:rsidRPr="00E01255">
              <w:t>- осуществляется взаимодействие с правоохранительными органами (назначены ответственные должностные лица).</w:t>
            </w:r>
          </w:p>
          <w:p w:rsidR="00745AFB" w:rsidRPr="00E01255" w:rsidRDefault="00F9781C" w:rsidP="002C2D45">
            <w:pPr>
              <w:pStyle w:val="af0"/>
              <w:ind w:left="0" w:firstLine="430"/>
              <w:jc w:val="both"/>
            </w:pPr>
            <w:r w:rsidRPr="00E01255">
              <w:lastRenderedPageBreak/>
              <w:t xml:space="preserve">По результатам выездных проверок ГУ выявлены отдельные недостатки по реализации положений </w:t>
            </w:r>
            <w:hyperlink r:id="rId16">
              <w:r w:rsidRPr="00E01255">
                <w:t>статьи 13.3</w:t>
              </w:r>
            </w:hyperlink>
            <w:r w:rsidRPr="00E01255">
              <w:t xml:space="preserve"> Федерального закона «О противодействии коррупции», руководителям ГУ даны рекомендации и указания по устранению данных недостатков</w:t>
            </w:r>
            <w:r w:rsidR="008C72A1" w:rsidRPr="00E01255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33.11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505" w:type="dxa"/>
          </w:tcPr>
          <w:p w:rsidR="00A42619" w:rsidRPr="00E01255" w:rsidRDefault="00F9781C">
            <w:pPr>
              <w:ind w:firstLine="504"/>
              <w:jc w:val="both"/>
            </w:pPr>
            <w:r w:rsidRPr="00E01255">
              <w:t xml:space="preserve">Контроль качества предоставляемых ГУ платных услуг и расходования денежных средств, полученных ГУ от оказания платных услуг осуществляется администрацией на постоянной основе путем анализа документов ГУ (положений об оказании платных услуг, договоров об оказании платных услуг, </w:t>
            </w:r>
            <w:r w:rsidRPr="00E01255">
              <w:rPr>
                <w:rFonts w:eastAsia="TimesNewRomanPSMT"/>
                <w:szCs w:val="24"/>
              </w:rPr>
              <w:t>положений о порядке расходования средств, полученных от предпринимательской и иной приносящей доход</w:t>
            </w:r>
            <w:r w:rsidRPr="00E01255">
              <w:t xml:space="preserve"> деятельности и т.д.), а также в рамках проведения проверок деятельности ГУ путем мониторинга качества предоставляемых ими платных услуг и</w:t>
            </w:r>
            <w:r w:rsidR="00193E15" w:rsidRPr="00E01255">
              <w:t> </w:t>
            </w:r>
            <w:r w:rsidRPr="00E01255">
              <w:t>расходования денежных средств, полученных от оказания платных услуг.</w:t>
            </w:r>
          </w:p>
          <w:p w:rsidR="0046499E" w:rsidRPr="00E01255" w:rsidRDefault="005D369B" w:rsidP="005D369B">
            <w:pPr>
              <w:autoSpaceDE w:val="0"/>
              <w:autoSpaceDN w:val="0"/>
              <w:adjustRightInd w:val="0"/>
              <w:ind w:firstLine="505"/>
              <w:jc w:val="both"/>
              <w:rPr>
                <w:rFonts w:eastAsia="TimesNewRomanPSMT"/>
              </w:rPr>
            </w:pPr>
            <w:r w:rsidRPr="00E01255">
              <w:rPr>
                <w:rFonts w:eastAsia="TimesNewRomanPSMT"/>
              </w:rPr>
              <w:t>На официальных сайтах, а также на стендах образовательных ГУ представлена информация о порядке оказания платных услуг, ответственных лицах, утвержденные прейскуранты.</w:t>
            </w:r>
          </w:p>
          <w:p w:rsidR="00A42619" w:rsidRPr="00E01255" w:rsidRDefault="00EE3CBA" w:rsidP="005D369B">
            <w:pPr>
              <w:autoSpaceDE w:val="0"/>
              <w:autoSpaceDN w:val="0"/>
              <w:adjustRightInd w:val="0"/>
              <w:ind w:firstLine="505"/>
              <w:jc w:val="both"/>
              <w:rPr>
                <w:rFonts w:eastAsia="TimesNewRomanPSMT"/>
              </w:rPr>
            </w:pPr>
            <w:r w:rsidRPr="00E01255">
              <w:t>В</w:t>
            </w:r>
            <w:r w:rsidR="005D369B" w:rsidRPr="00E01255">
              <w:t xml:space="preserve"> 2025</w:t>
            </w:r>
            <w:r w:rsidRPr="00E01255">
              <w:t xml:space="preserve"> году</w:t>
            </w:r>
            <w:r w:rsidR="00F9781C" w:rsidRPr="00E01255">
              <w:t xml:space="preserve"> платные услуги оказывались 72 образовательными ГУ. Доход полученный от</w:t>
            </w:r>
            <w:r w:rsidR="00BD234E">
              <w:t> </w:t>
            </w:r>
            <w:r w:rsidR="00F9781C" w:rsidRPr="00E01255">
              <w:t>оказания платных услуг образовательные ГУ направляют на заработную плату педагогов, оказывающих услуги и на развитие образовательного учреждения.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rPr>
                <w:szCs w:val="24"/>
              </w:rPr>
              <w:t>Платные услуги в ГУ здравоохранения оказываются в соответствии с положением об</w:t>
            </w:r>
            <w:r w:rsidR="00BD234E">
              <w:rPr>
                <w:szCs w:val="24"/>
              </w:rPr>
              <w:t> </w:t>
            </w:r>
            <w:r w:rsidRPr="00E01255">
              <w:rPr>
                <w:szCs w:val="24"/>
              </w:rPr>
              <w:t>оказании платных медицинских услуг в ГУ. Контроль качества предоставления платных медицинских услуг осуществляется ГУ самостоятельно, а также администрацией в ходе проведения плановых и внеплановых проверок в рамках ведомственного контроля.</w:t>
            </w:r>
            <w:r w:rsidR="00E50F7B" w:rsidRPr="00E01255">
              <w:rPr>
                <w:szCs w:val="24"/>
              </w:rPr>
              <w:t xml:space="preserve"> </w:t>
            </w:r>
            <w:r w:rsidR="00E50F7B" w:rsidRPr="00E01255">
              <w:t>Расходование средств, полученных от платных услуг, осуществляется учреждениями здравоохранения в соответствии с действующими локальными актами учреждений.</w:t>
            </w:r>
          </w:p>
          <w:p w:rsidR="002D40D1" w:rsidRPr="00E01255" w:rsidRDefault="00F9781C" w:rsidP="006313A0">
            <w:pPr>
              <w:ind w:firstLine="504"/>
              <w:jc w:val="both"/>
            </w:pPr>
            <w:r w:rsidRPr="00E01255">
              <w:t xml:space="preserve">Во всех ГУ физической культуры и спорта и ГУ сферы молодежной политики разработаны и утверждены Положения по организации оказания платных услуг, </w:t>
            </w:r>
            <w:r w:rsidRPr="00E01255">
              <w:rPr>
                <w:rFonts w:eastAsia="TimesNewRomanPSMT"/>
                <w:szCs w:val="24"/>
              </w:rPr>
              <w:t>Положение о порядке расходования средств, полученных от предпринимательской и иной приносящей доход</w:t>
            </w:r>
            <w:r w:rsidRPr="00E01255">
              <w:t xml:space="preserve"> деятельности.</w:t>
            </w:r>
            <w:r w:rsidR="006313A0" w:rsidRPr="00E01255">
              <w:t xml:space="preserve"> </w:t>
            </w:r>
            <w:r w:rsidR="002D40D1" w:rsidRPr="00E01255">
              <w:t>Контроль расхо</w:t>
            </w:r>
            <w:r w:rsidR="006313A0" w:rsidRPr="00E01255">
              <w:t>да денежных средств, полученных</w:t>
            </w:r>
            <w:r w:rsidR="002D40D1" w:rsidRPr="00E01255">
              <w:t xml:space="preserve"> от оказания платных услуг, осуществляется ежеквартально в рамках анализа показателей эффективности </w:t>
            </w:r>
            <w:r w:rsidR="006313A0" w:rsidRPr="00E01255">
              <w:t>деятельности руководителей ГУ</w:t>
            </w:r>
            <w:r w:rsidR="002D40D1" w:rsidRPr="00E01255">
              <w:t xml:space="preserve">. </w:t>
            </w:r>
          </w:p>
          <w:p w:rsidR="006313A0" w:rsidRPr="00E01255" w:rsidRDefault="00F9781C" w:rsidP="006313A0">
            <w:pPr>
              <w:ind w:firstLine="504"/>
              <w:jc w:val="both"/>
              <w:rPr>
                <w:rFonts w:eastAsia="TimesNewRomanPSMT"/>
                <w:szCs w:val="24"/>
              </w:rPr>
            </w:pPr>
            <w:r w:rsidRPr="00E01255">
              <w:t>Во всех ГУ культуры р</w:t>
            </w:r>
            <w:r w:rsidRPr="00E01255">
              <w:rPr>
                <w:rFonts w:eastAsia="TimesNewRomanPSMT"/>
                <w:szCs w:val="24"/>
              </w:rPr>
              <w:t>абота производится на основании прейскуранта цен на услуги, находящегося в открытом доступе. Разработаны и утверждены положения о платных услугах, положения о порядке расходования средств, полученных от предпринимательской и иной приносящей доход деятельности. Проводятся заседания комиссии по распределению доходов от предпринимательской и иной приносящей доход деятельности, осуществляется контроль качества</w:t>
            </w:r>
            <w:r w:rsidRPr="00E01255">
              <w:t xml:space="preserve"> </w:t>
            </w:r>
            <w:r w:rsidRPr="00E01255">
              <w:rPr>
                <w:rFonts w:eastAsia="TimesNewRomanPSMT"/>
                <w:szCs w:val="24"/>
              </w:rPr>
              <w:t>предоставляемых у платных услуг и расходования денежных средств.</w:t>
            </w:r>
          </w:p>
          <w:p w:rsidR="00A42619" w:rsidRPr="00E01255" w:rsidRDefault="00F9781C">
            <w:pPr>
              <w:ind w:firstLine="504"/>
              <w:jc w:val="both"/>
              <w:rPr>
                <w:rFonts w:eastAsia="TimesNewRomanPSMT"/>
              </w:rPr>
            </w:pPr>
            <w:r w:rsidRPr="00E01255">
              <w:t>Во всех ГУ социального обслужива</w:t>
            </w:r>
            <w:r w:rsidR="005D369B" w:rsidRPr="00E01255">
              <w:t>ния населения ут</w:t>
            </w:r>
            <w:r w:rsidR="003A3C54" w:rsidRPr="00E01255">
              <w:t xml:space="preserve">верждены положения </w:t>
            </w:r>
            <w:r w:rsidR="005D369B" w:rsidRPr="00E01255">
              <w:t>об организации работы по взиманию платы за предоставляемые социальные услуги. Контроль качества предоставляемых услуг осуществляется посредством оценки выполнения учреждениями государственного задания на оказание государственных услуг (выполнение работ). Расходование денежных средств, образовавшихся в результате взимания платы за предоставление социальных ус</w:t>
            </w:r>
            <w:r w:rsidR="003A3C54" w:rsidRPr="00E01255">
              <w:t>луг, осуществлялось ГУ</w:t>
            </w:r>
            <w:r w:rsidR="005D369B" w:rsidRPr="00E01255">
              <w:t xml:space="preserve"> согласно Порядку расходования организациями социального обслуживания населения Санкт-Петербурга, находящимися в ведении исполнительных органов государственной власти Санкт-Петербурга, средств, образовавшихся в результате взимания платы за предоставление социальных услуг, утвержд</w:t>
            </w:r>
            <w:r w:rsidR="003A3C54" w:rsidRPr="00E01255">
              <w:t xml:space="preserve">ённому распоряжением Комитетом </w:t>
            </w:r>
            <w:r w:rsidR="005D369B" w:rsidRPr="00E01255">
              <w:t>по социа</w:t>
            </w:r>
            <w:r w:rsidR="003A3C54" w:rsidRPr="00E01255">
              <w:t xml:space="preserve">льной </w:t>
            </w:r>
            <w:r w:rsidR="003A3C54" w:rsidRPr="00E01255">
              <w:lastRenderedPageBreak/>
              <w:t xml:space="preserve">политике Санкт-Петербурга </w:t>
            </w:r>
            <w:r w:rsidR="005D369B" w:rsidRPr="00E01255">
              <w:t>от 02.</w:t>
            </w:r>
            <w:r w:rsidR="003A3C54" w:rsidRPr="00E01255">
              <w:t xml:space="preserve">03.2015 № 52-р, </w:t>
            </w:r>
            <w:r w:rsidR="005D369B" w:rsidRPr="00E01255">
              <w:t>на основании планов финансово-хозяйственной деятельности организаций на 2025 год и на плановый период 2026</w:t>
            </w:r>
            <w:r w:rsidR="003A3C54" w:rsidRPr="00E01255">
              <w:t xml:space="preserve"> </w:t>
            </w:r>
            <w:r w:rsidR="005D369B" w:rsidRPr="00E01255">
              <w:t>и 2027 годов, утверждённых администрацией Калининского района</w:t>
            </w:r>
            <w:r w:rsidR="003A3C54" w:rsidRPr="00E01255">
              <w:t xml:space="preserve"> </w:t>
            </w:r>
            <w:r w:rsidR="005D369B" w:rsidRPr="00E01255">
              <w:t>Санкт-Петербурга в установленном порядке.</w:t>
            </w:r>
          </w:p>
          <w:p w:rsidR="00A42619" w:rsidRPr="00E01255" w:rsidRDefault="00254F2A">
            <w:pPr>
              <w:ind w:firstLine="504"/>
              <w:jc w:val="both"/>
            </w:pPr>
            <w:r w:rsidRPr="00E01255">
              <w:t>В отчетном периоде</w:t>
            </w:r>
            <w:r w:rsidR="005D369B" w:rsidRPr="00E01255">
              <w:t xml:space="preserve"> 2025</w:t>
            </w:r>
            <w:r w:rsidR="00F9781C" w:rsidRPr="00E01255">
              <w:t xml:space="preserve"> года на совещаниях с руководителями ГУ рассматривались вопросы, касающиеся оказания платных услуг, а также иной, приносящей доход деятельности.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t>За отчетный период жалобы граждан по вопросам качества предоставления ГУ платных услуг не поступали.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33.12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8505" w:type="dxa"/>
          </w:tcPr>
          <w:p w:rsidR="00A42619" w:rsidRPr="00E01255" w:rsidRDefault="00F9781C">
            <w:pPr>
              <w:autoSpaceDE w:val="0"/>
              <w:autoSpaceDN w:val="0"/>
              <w:adjustRightInd w:val="0"/>
              <w:ind w:firstLine="504"/>
              <w:jc w:val="both"/>
              <w:rPr>
                <w:shd w:val="clear" w:color="auto" w:fill="FFFFFF"/>
              </w:rPr>
            </w:pPr>
            <w:r w:rsidRPr="00E01255">
              <w:rPr>
                <w:shd w:val="clear" w:color="auto" w:fill="FFFFFF"/>
              </w:rPr>
              <w:t xml:space="preserve">Анализ наличия и соответствия законодательству локальных нормативных актов образовательных учреждений, устанавливающих системы доплат и надбавок стимулирующего характера и системы премирования, осуществляется периодически на основании запрашиваемых у ГУ документов. </w:t>
            </w:r>
          </w:p>
          <w:p w:rsidR="00A42619" w:rsidRPr="00E01255" w:rsidRDefault="00F9781C">
            <w:pPr>
              <w:autoSpaceDE w:val="0"/>
              <w:autoSpaceDN w:val="0"/>
              <w:adjustRightInd w:val="0"/>
              <w:ind w:firstLine="504"/>
              <w:jc w:val="both"/>
              <w:rPr>
                <w:szCs w:val="24"/>
              </w:rPr>
            </w:pPr>
            <w:r w:rsidRPr="00E01255">
              <w:t>В</w:t>
            </w:r>
            <w:r w:rsidRPr="00E01255">
              <w:rPr>
                <w:szCs w:val="24"/>
              </w:rPr>
              <w:t>о всех образовательных ГУ приказами утверждены положения о системе оплаты труда работников, а также локальные нормативные акты, регулирующие порядок начисления доплат и надбавок стимулирующего характера и систему премирования. Локальные нормативные акты соответствуют действующему законодательству.</w:t>
            </w:r>
          </w:p>
          <w:p w:rsidR="00A42619" w:rsidRPr="00E01255" w:rsidRDefault="00F9781C">
            <w:pPr>
              <w:autoSpaceDE w:val="0"/>
              <w:autoSpaceDN w:val="0"/>
              <w:adjustRightInd w:val="0"/>
              <w:ind w:firstLine="504"/>
              <w:jc w:val="both"/>
              <w:rPr>
                <w:szCs w:val="24"/>
              </w:rPr>
            </w:pPr>
            <w:r w:rsidRPr="00E01255">
              <w:rPr>
                <w:szCs w:val="24"/>
              </w:rPr>
              <w:t>В ГУ здравоохранения утверждены положения о порядке оплаты труда работников, а также локальные нормативные акты, регулирующие порядок начисления доплат и надбавок стимулирующего характера и систему премирования. Премирование главных врачей производится на основании распоряжения администрации в соответствии с принятыми решениями по итогам заседания соответствующей комиссии.</w:t>
            </w:r>
          </w:p>
          <w:p w:rsidR="00A42619" w:rsidRPr="00E01255" w:rsidRDefault="00F9781C">
            <w:pPr>
              <w:autoSpaceDE w:val="0"/>
              <w:autoSpaceDN w:val="0"/>
              <w:adjustRightInd w:val="0"/>
              <w:ind w:firstLine="504"/>
              <w:jc w:val="both"/>
            </w:pPr>
            <w:r w:rsidRPr="00E01255">
              <w:t>В ГУ сферы молодежной политики, физической культуры и спорта проведен анализ наличия локальных нормативных актов, устанавливающих системы доплат и надбавок стимулирующего характера и системы премирования.</w:t>
            </w:r>
            <w:r w:rsidRPr="00E01255">
              <w:rPr>
                <w:szCs w:val="24"/>
              </w:rPr>
              <w:t xml:space="preserve"> </w:t>
            </w:r>
            <w:r w:rsidRPr="00E01255">
              <w:t>Локальные нормативные акты соответствуют действующему законодательству.</w:t>
            </w:r>
          </w:p>
          <w:p w:rsidR="00A42619" w:rsidRPr="00E01255" w:rsidRDefault="00F9781C">
            <w:pPr>
              <w:ind w:firstLine="504"/>
              <w:jc w:val="both"/>
              <w:rPr>
                <w:szCs w:val="24"/>
              </w:rPr>
            </w:pPr>
            <w:r w:rsidRPr="00E01255">
              <w:t xml:space="preserve">Во всех ГУ социальной защиты населения разработаны и утверждены положения об оплате труда работников, регулирующие вопросы выплат стимулирующего характера. </w:t>
            </w:r>
            <w:r w:rsidRPr="00E01255">
              <w:rPr>
                <w:szCs w:val="24"/>
              </w:rPr>
              <w:t>Локальные акты соответствуют действующему законодательству.</w:t>
            </w:r>
          </w:p>
          <w:p w:rsidR="00A42619" w:rsidRPr="00E01255" w:rsidRDefault="00F9781C">
            <w:pPr>
              <w:ind w:firstLine="504"/>
              <w:jc w:val="both"/>
              <w:rPr>
                <w:rFonts w:eastAsiaTheme="minorHAnsi"/>
                <w:lang w:eastAsia="en-US"/>
              </w:rPr>
            </w:pPr>
            <w:r w:rsidRPr="00E01255">
              <w:t xml:space="preserve">Проведен анализ наличия </w:t>
            </w:r>
            <w:r w:rsidRPr="00E01255">
              <w:rPr>
                <w:rFonts w:eastAsiaTheme="minorHAnsi"/>
                <w:lang w:eastAsia="en-US"/>
              </w:rPr>
              <w:t xml:space="preserve">локальных нормативных актов ГУ сферы культуры, устанавливающих системы доплат и надбавок стимулирующего характера и системы премирования. </w:t>
            </w:r>
            <w:r w:rsidRPr="00E01255">
              <w:t>Локальные нормативные акты соответствуют действующему законодательству и размещены на официальных сайтах ГУ.</w:t>
            </w:r>
          </w:p>
          <w:p w:rsidR="00A42619" w:rsidRPr="00E01255" w:rsidRDefault="00F9781C">
            <w:pPr>
              <w:ind w:firstLine="504"/>
              <w:jc w:val="both"/>
              <w:rPr>
                <w:szCs w:val="24"/>
                <w:shd w:val="clear" w:color="auto" w:fill="FFFFFF"/>
              </w:rPr>
            </w:pPr>
            <w:r w:rsidRPr="00E01255">
              <w:rPr>
                <w:szCs w:val="24"/>
                <w:shd w:val="clear" w:color="auto" w:fill="FFFFFF"/>
              </w:rPr>
              <w:t>Сотрудниками юридического отдела администрации обеспечивается участие в осуществлении анализа наличия и соответствия законодательству локальных нормативных актов государственных учреждений, устанавливающих системы доплат и надбавок стимулирующего характера и системы премирования</w:t>
            </w:r>
            <w:r w:rsidR="008C72A1" w:rsidRPr="00E01255">
              <w:rPr>
                <w:szCs w:val="24"/>
                <w:shd w:val="clear" w:color="auto" w:fill="FFFFFF"/>
              </w:rPr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33.13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Участие в заседаниях комиссий по противодействию коррупции в ГУ и ГУП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Один раз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в полугодие</w:t>
            </w:r>
          </w:p>
        </w:tc>
        <w:tc>
          <w:tcPr>
            <w:tcW w:w="8505" w:type="dxa"/>
          </w:tcPr>
          <w:p w:rsidR="00A42619" w:rsidRPr="00E01255" w:rsidRDefault="00F9781C">
            <w:pPr>
              <w:ind w:firstLine="504"/>
              <w:jc w:val="both"/>
              <w:rPr>
                <w:bCs/>
              </w:rPr>
            </w:pPr>
            <w:r w:rsidRPr="00E01255">
              <w:rPr>
                <w:bCs/>
              </w:rPr>
              <w:t xml:space="preserve">В отчетный период в ГУ были проведены заседания комиссий </w:t>
            </w:r>
            <w:r w:rsidRPr="00E01255">
              <w:t>по противодействию коррупции</w:t>
            </w:r>
            <w:r w:rsidRPr="00E01255">
              <w:rPr>
                <w:bCs/>
              </w:rPr>
              <w:t>, на которых рассматривались вопросы, относящиеся к реализации антикоррупционной политики в ГУ, включая результаты выполнения планов мероприятий по противодействию коррупции в ГУ, также рассматривались предложения в Планы мероприятий по п</w:t>
            </w:r>
            <w:r w:rsidR="0022521F" w:rsidRPr="00E01255">
              <w:rPr>
                <w:bCs/>
              </w:rPr>
              <w:t>ротиводействию коррупции на 2025 год, итоги работы за 2024</w:t>
            </w:r>
            <w:r w:rsidRPr="00E01255">
              <w:rPr>
                <w:bCs/>
              </w:rPr>
              <w:t xml:space="preserve"> год, отчеты о выполнении функциональных обязанностей должностных лиц, на которых возложена </w:t>
            </w:r>
            <w:r w:rsidR="00BD234E">
              <w:rPr>
                <w:bCs/>
              </w:rPr>
              <w:t>работа</w:t>
            </w:r>
            <w:r w:rsidRPr="00E01255">
              <w:rPr>
                <w:bCs/>
              </w:rPr>
              <w:t xml:space="preserve"> по профилактике коррупционных </w:t>
            </w:r>
            <w:r w:rsidRPr="00E01255">
              <w:rPr>
                <w:bCs/>
              </w:rPr>
              <w:lastRenderedPageBreak/>
              <w:t>правонарушений, проводился анализ трудовых функций работников ГУ, находящихся в близком родстве (свойстве), на предмет выявления возможности возникновения конфликта интересов.</w:t>
            </w:r>
          </w:p>
          <w:p w:rsidR="00A42619" w:rsidRPr="00E01255" w:rsidRDefault="00F9781C" w:rsidP="00BD234E">
            <w:pPr>
              <w:pStyle w:val="af0"/>
              <w:ind w:left="0" w:firstLine="504"/>
              <w:jc w:val="both"/>
            </w:pPr>
            <w:r w:rsidRPr="00E01255">
              <w:t>При проведении анализа протоколов заседаний комиссий по противодействию коррупции установлено участие должностных лиц администрации в заседаниях комиссий по</w:t>
            </w:r>
            <w:r w:rsidR="00BD234E">
              <w:t> </w:t>
            </w:r>
            <w:r w:rsidR="00C21B4C" w:rsidRPr="00E01255">
              <w:t>противодействию коррупции в ГУ</w:t>
            </w:r>
            <w:r w:rsidR="008C72A1" w:rsidRPr="00E01255">
              <w:t>.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44.1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ind w:firstLine="504"/>
              <w:jc w:val="both"/>
              <w:rPr>
                <w:szCs w:val="24"/>
                <w:shd w:val="clear" w:color="auto" w:fill="FFFFFF"/>
              </w:rPr>
            </w:pPr>
            <w:r w:rsidRPr="00E01255">
              <w:rPr>
                <w:szCs w:val="24"/>
                <w:shd w:val="clear" w:color="auto" w:fill="FFFFFF"/>
              </w:rPr>
              <w:t>Сотрудниками юридического отдела администрации обеспечивается участие в проведении антикоррупционной экспертизы нормативных правовых актов и проектов нормативных правовых актов в соответствии с действующим законодательством.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t xml:space="preserve">В отчетный период администрацией издано </w:t>
            </w:r>
            <w:r w:rsidR="00A91A4D" w:rsidRPr="00E01255">
              <w:t>9</w:t>
            </w:r>
            <w:r w:rsidRPr="00E01255">
              <w:t xml:space="preserve"> нормативных правовых актов, которые прошли антикоррупционную и независимую антикоррупционную экспертизу в порядке, установленном действующим законодательством</w:t>
            </w:r>
            <w:r w:rsidR="008C72A1" w:rsidRPr="00E01255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E01255" w:rsidRDefault="00F9781C" w:rsidP="00C21B4C">
            <w:pPr>
              <w:ind w:firstLine="504"/>
              <w:jc w:val="both"/>
            </w:pPr>
            <w:r w:rsidRPr="00E01255">
              <w:rPr>
                <w:lang w:val="ru" w:eastAsia="ru" w:bidi="ar"/>
              </w:rPr>
              <w:t>В отчетном периоде</w:t>
            </w:r>
            <w:r w:rsidRPr="00E01255">
              <w:t xml:space="preserve"> </w:t>
            </w:r>
            <w:r w:rsidRPr="00E01255">
              <w:rPr>
                <w:bCs/>
                <w:lang w:val="ru" w:eastAsia="ru" w:bidi="ar"/>
              </w:rPr>
              <w:t>в соответствии с требованиями постановления Губернатора</w:t>
            </w:r>
            <w:r w:rsidRPr="00E01255">
              <w:rPr>
                <w:bCs/>
                <w:lang w:eastAsia="ru" w:bidi="ar"/>
              </w:rPr>
              <w:t xml:space="preserve">  </w:t>
            </w:r>
            <w:r w:rsidR="00C21B4C" w:rsidRPr="00E01255">
              <w:rPr>
                <w:bCs/>
                <w:lang w:eastAsia="ru" w:bidi="ar"/>
              </w:rPr>
              <w:t xml:space="preserve">       </w:t>
            </w:r>
            <w:r w:rsidRPr="00E01255">
              <w:rPr>
                <w:bCs/>
                <w:lang w:eastAsia="ru" w:bidi="ar"/>
              </w:rPr>
              <w:t xml:space="preserve">       </w:t>
            </w:r>
            <w:r w:rsidRPr="00E01255">
              <w:rPr>
                <w:bCs/>
                <w:lang w:val="ru" w:eastAsia="ru" w:bidi="ar"/>
              </w:rPr>
              <w:t xml:space="preserve">Санкт-Петербурга от 19.10.2017 № 115-пг «О создании единого регионального интернет-портала для размещения проектов нормативных правовых актов исполнительных органов государственной власти Санкт-Петербурга в целях их общественного обсуждения и проведения независимой антикоррупционной экспертизы» </w:t>
            </w:r>
            <w:r w:rsidRPr="00E01255">
              <w:rPr>
                <w:bCs/>
                <w:lang w:eastAsia="ru" w:bidi="ar"/>
              </w:rPr>
              <w:t xml:space="preserve">администрацией </w:t>
            </w:r>
            <w:r w:rsidRPr="00E01255">
              <w:rPr>
                <w:bCs/>
                <w:lang w:val="ru" w:eastAsia="ru" w:bidi="ar"/>
              </w:rPr>
              <w:t xml:space="preserve">в целях обеспечения возможности проведения независимой антикоррупционной экспертизы </w:t>
            </w:r>
            <w:r w:rsidR="005736EF" w:rsidRPr="00E01255">
              <w:rPr>
                <w:bCs/>
                <w:lang w:val="ru" w:eastAsia="ru" w:bidi="ar"/>
              </w:rPr>
              <w:t>были размещены</w:t>
            </w:r>
            <w:r w:rsidRPr="00E01255">
              <w:rPr>
                <w:bCs/>
                <w:lang w:val="ru" w:eastAsia="ru" w:bidi="ar"/>
              </w:rPr>
              <w:t xml:space="preserve"> на официальном сайте Администрации Санкт-Петербурга </w:t>
            </w:r>
            <w:r w:rsidR="00A91A4D" w:rsidRPr="00E01255">
              <w:rPr>
                <w:bCs/>
                <w:lang w:val="ru" w:eastAsia="ru" w:bidi="ar"/>
              </w:rPr>
              <w:t>9</w:t>
            </w:r>
            <w:r w:rsidRPr="00E01255">
              <w:rPr>
                <w:bCs/>
                <w:lang w:eastAsia="ru" w:bidi="ar"/>
              </w:rPr>
              <w:t xml:space="preserve"> </w:t>
            </w:r>
            <w:r w:rsidRPr="00E01255">
              <w:rPr>
                <w:bCs/>
                <w:lang w:val="ru" w:eastAsia="ru" w:bidi="ar"/>
              </w:rPr>
              <w:t>проект</w:t>
            </w:r>
            <w:r w:rsidR="00C21B4C" w:rsidRPr="00E01255">
              <w:rPr>
                <w:bCs/>
                <w:lang w:val="ru" w:eastAsia="ru" w:bidi="ar"/>
              </w:rPr>
              <w:t>ов</w:t>
            </w:r>
            <w:r w:rsidRPr="00E01255">
              <w:rPr>
                <w:bCs/>
                <w:lang w:val="ru" w:eastAsia="ru" w:bidi="ar"/>
              </w:rPr>
              <w:t xml:space="preserve"> нормативных правовых актов</w:t>
            </w:r>
            <w:r w:rsidR="008C72A1" w:rsidRPr="00E01255">
              <w:rPr>
                <w:bCs/>
                <w:lang w:val="ru" w:eastAsia="ru" w:bidi="ar"/>
              </w:rPr>
              <w:t>.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spacing w:after="1" w:line="220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6. Реализация антикоррупционной политики в сферах экономики, использования государственного имущества Санкт-Петербурга, </w:t>
            </w:r>
          </w:p>
          <w:p w:rsidR="00A42619" w:rsidRDefault="00F9781C">
            <w:pPr>
              <w:spacing w:after="1" w:line="220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закупок товаров, работ, услуг для обеспечения государственных нужд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</w:t>
            </w:r>
            <w:hyperlink r:id="rId17">
              <w: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DA631A" w:rsidRPr="00E01255" w:rsidRDefault="0007225F">
            <w:pPr>
              <w:ind w:firstLine="504"/>
              <w:jc w:val="both"/>
            </w:pPr>
            <w:r w:rsidRPr="00E01255">
              <w:t xml:space="preserve">В </w:t>
            </w:r>
            <w:r w:rsidR="000D2D0E" w:rsidRPr="00E01255">
              <w:t xml:space="preserve">2025 году в </w:t>
            </w:r>
            <w:r w:rsidR="00F9781C" w:rsidRPr="00E01255">
              <w:t xml:space="preserve">соответствии со статьей 102 Федерального закона № 44-ФЗ администрацией была обеспечена возможность осуществления общественного контроля за соблюдением законодательства Российской Федерации и иных нормативных правовых актов о контрактной системе в сфере закупок в соответствии с Федеральным законом № 44-ФЗ гражданами, общественными объединениями и объединениями юридических лиц. </w:t>
            </w:r>
          </w:p>
          <w:p w:rsidR="00A42619" w:rsidRPr="00E01255" w:rsidRDefault="00F9781C" w:rsidP="00DA631A">
            <w:pPr>
              <w:ind w:firstLine="504"/>
              <w:jc w:val="both"/>
              <w:rPr>
                <w:lang w:eastAsia="zh-CN"/>
              </w:rPr>
            </w:pPr>
            <w:r w:rsidRPr="00E01255">
              <w:t>Открытость и прозрачность информации о контрактной системе в сфере закупок обеспечивается путем ее размещения в Единой информационной системе в сфере закупок – zakupki.gov.ru (далее – ЕИС).</w:t>
            </w:r>
            <w:r w:rsidR="00DA631A" w:rsidRPr="00E01255">
              <w:t xml:space="preserve"> </w:t>
            </w:r>
            <w:r w:rsidRPr="00E01255">
              <w:t>Информация об осуществлении закупок Санкт-Петербурга также размещается на веб-странице администрации на официальном сайте Администрации Санкт-Петербурга по адресу</w:t>
            </w:r>
            <w:r w:rsidR="00DA631A" w:rsidRPr="00E01255">
              <w:t xml:space="preserve">: </w:t>
            </w:r>
            <w:hyperlink r:id="rId18" w:history="1">
              <w:r w:rsidRPr="00E01255">
                <w:rPr>
                  <w:rStyle w:val="a4"/>
                  <w:color w:val="auto"/>
                  <w:lang w:val="en-US" w:eastAsia="zh-CN"/>
                </w:rPr>
                <w:t>https</w:t>
              </w:r>
              <w:r w:rsidRPr="00E01255">
                <w:rPr>
                  <w:rStyle w:val="a4"/>
                  <w:color w:val="auto"/>
                  <w:lang w:eastAsia="zh-CN"/>
                </w:rPr>
                <w:t>://</w:t>
              </w:r>
              <w:r w:rsidRPr="00E01255">
                <w:rPr>
                  <w:rStyle w:val="a4"/>
                  <w:color w:val="auto"/>
                  <w:lang w:val="en-US" w:eastAsia="zh-CN"/>
                </w:rPr>
                <w:t>www</w:t>
              </w:r>
              <w:r w:rsidRPr="00E01255">
                <w:rPr>
                  <w:rStyle w:val="a4"/>
                  <w:color w:val="auto"/>
                  <w:lang w:eastAsia="zh-CN"/>
                </w:rPr>
                <w:t>.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gov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.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spb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.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ru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/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gov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/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terr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/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reg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_</w:t>
              </w:r>
              <w:proofErr w:type="spellStart"/>
              <w:r w:rsidRPr="00E01255">
                <w:rPr>
                  <w:rStyle w:val="a4"/>
                  <w:color w:val="auto"/>
                  <w:lang w:val="en-US" w:eastAsia="zh-CN"/>
                </w:rPr>
                <w:t>kalinin</w:t>
              </w:r>
              <w:proofErr w:type="spellEnd"/>
              <w:r w:rsidRPr="00E01255">
                <w:rPr>
                  <w:rStyle w:val="a4"/>
                  <w:color w:val="auto"/>
                  <w:lang w:eastAsia="zh-CN"/>
                </w:rPr>
                <w:t>/</w:t>
              </w:r>
              <w:r w:rsidRPr="00E01255">
                <w:rPr>
                  <w:rStyle w:val="a4"/>
                  <w:color w:val="auto"/>
                  <w:lang w:val="en-US" w:eastAsia="zh-CN"/>
                </w:rPr>
                <w:t>current</w:t>
              </w:r>
              <w:r w:rsidRPr="00E01255">
                <w:rPr>
                  <w:rStyle w:val="a4"/>
                  <w:color w:val="auto"/>
                  <w:lang w:eastAsia="zh-CN"/>
                </w:rPr>
                <w:t>_</w:t>
              </w:r>
              <w:r w:rsidRPr="00E01255">
                <w:rPr>
                  <w:rStyle w:val="a4"/>
                  <w:color w:val="auto"/>
                  <w:lang w:val="en-US" w:eastAsia="zh-CN"/>
                </w:rPr>
                <w:t>activities</w:t>
              </w:r>
              <w:r w:rsidRPr="00E01255">
                <w:rPr>
                  <w:rStyle w:val="a4"/>
                  <w:color w:val="auto"/>
                  <w:lang w:eastAsia="zh-CN"/>
                </w:rPr>
                <w:t>/</w:t>
              </w:r>
              <w:r w:rsidRPr="00E01255">
                <w:rPr>
                  <w:rStyle w:val="a4"/>
                  <w:color w:val="auto"/>
                  <w:lang w:val="en-US" w:eastAsia="zh-CN"/>
                </w:rPr>
                <w:t>order</w:t>
              </w:r>
              <w:r w:rsidRPr="00E01255">
                <w:rPr>
                  <w:rStyle w:val="a4"/>
                  <w:color w:val="auto"/>
                  <w:lang w:eastAsia="zh-CN"/>
                </w:rPr>
                <w:t>_</w:t>
              </w:r>
              <w:r w:rsidRPr="00E01255">
                <w:rPr>
                  <w:rStyle w:val="a4"/>
                  <w:color w:val="auto"/>
                  <w:lang w:val="en-US" w:eastAsia="zh-CN"/>
                </w:rPr>
                <w:t>placement</w:t>
              </w:r>
              <w:r w:rsidRPr="00E01255">
                <w:rPr>
                  <w:rStyle w:val="a4"/>
                  <w:color w:val="auto"/>
                  <w:lang w:eastAsia="zh-CN"/>
                </w:rPr>
                <w:t>/</w:t>
              </w:r>
            </w:hyperlink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В6.2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Информирование Главного управления Министерства внутренних дел Российской Федерации по г. Санкт-Петербургу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E01255" w:rsidRDefault="00F9781C" w:rsidP="00360EB7">
            <w:pPr>
              <w:ind w:firstLine="505"/>
              <w:jc w:val="both"/>
            </w:pPr>
            <w:r w:rsidRPr="00E01255">
              <w:t xml:space="preserve">Администрацией осуществляется информирование Главного управления Министерства внутренних дел Российской Федерации по г. Санкт-Петербургу и Ленинградской области </w:t>
            </w:r>
            <w:r w:rsidR="00B40FFE" w:rsidRPr="00E01255">
              <w:t xml:space="preserve">                   </w:t>
            </w:r>
            <w:r w:rsidRPr="00E01255">
              <w:t>о выявленных в заявках участников закупок недостоверн</w:t>
            </w:r>
            <w:r w:rsidR="0022521F" w:rsidRPr="00E01255">
              <w:t>ых сведениях. В 2025</w:t>
            </w:r>
            <w:r w:rsidRPr="00E01255">
              <w:t xml:space="preserve"> год</w:t>
            </w:r>
            <w:r w:rsidR="00BD234E">
              <w:t>у</w:t>
            </w:r>
            <w:r w:rsidRPr="00E01255">
              <w:t xml:space="preserve"> были направлены письма о выявлении недостоверных сведений в заявках участников закупок </w:t>
            </w:r>
            <w:r w:rsidR="004949CC" w:rsidRPr="00E01255">
              <w:lastRenderedPageBreak/>
              <w:t>от</w:t>
            </w:r>
            <w:r w:rsidR="00360EB7">
              <w:t> </w:t>
            </w:r>
            <w:r w:rsidR="004949CC" w:rsidRPr="00E01255">
              <w:t>21.01.2025</w:t>
            </w:r>
            <w:r w:rsidR="00B40FFE" w:rsidRPr="00E01255">
              <w:t xml:space="preserve"> № </w:t>
            </w:r>
            <w:r w:rsidR="004949CC" w:rsidRPr="00E01255">
              <w:t xml:space="preserve">Исх-04-14-6/25-0-0, </w:t>
            </w:r>
            <w:r w:rsidR="00B40FFE" w:rsidRPr="00E01255">
              <w:t xml:space="preserve">от 28.02.2025 № </w:t>
            </w:r>
            <w:r w:rsidR="004949CC" w:rsidRPr="00E01255">
              <w:t>Исх-04-23-14/25-0-0,</w:t>
            </w:r>
            <w:r w:rsidR="00B40FFE" w:rsidRPr="00E01255">
              <w:t xml:space="preserve"> от 18.06.2025</w:t>
            </w:r>
            <w:r w:rsidR="004949CC" w:rsidRPr="00E01255">
              <w:t xml:space="preserve"> </w:t>
            </w:r>
            <w:r w:rsidR="00B40FFE" w:rsidRPr="00E01255">
              <w:t xml:space="preserve">                           № Исх-04-23-168/25-0-0</w:t>
            </w:r>
            <w:r w:rsidR="000D2D0E" w:rsidRPr="00E01255">
              <w:t>, от 05.12. 2025 № Исх-04-23-429/25-0-0</w:t>
            </w:r>
            <w:r w:rsidR="00B40FFE" w:rsidRPr="00E01255">
              <w:t>.</w:t>
            </w:r>
          </w:p>
        </w:tc>
      </w:tr>
      <w:tr w:rsidR="00A42619">
        <w:tc>
          <w:tcPr>
            <w:tcW w:w="737" w:type="dxa"/>
            <w:vAlign w:val="center"/>
          </w:tcPr>
          <w:p w:rsidR="00A42619" w:rsidRDefault="00F9781C">
            <w:pPr>
              <w:spacing w:after="1" w:line="220" w:lineRule="auto"/>
              <w:jc w:val="center"/>
            </w:pPr>
            <w:r>
              <w:lastRenderedPageBreak/>
              <w:t>6.3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Информирование Главного управления Министерства внутренних дел Российской Федерации по г. Санкт-Петербургу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spacing w:line="276" w:lineRule="auto"/>
              <w:ind w:firstLine="504"/>
              <w:jc w:val="both"/>
            </w:pPr>
            <w:r w:rsidRPr="00E01255">
              <w:t xml:space="preserve">Администрацией на постоянной основе осуществляется контроль возможного наличия сговора участников закупки в целях заключения государственного контракта по завышенной цене. </w:t>
            </w:r>
          </w:p>
          <w:p w:rsidR="00A42619" w:rsidRPr="00E01255" w:rsidRDefault="000D2D0E">
            <w:pPr>
              <w:spacing w:line="276" w:lineRule="auto"/>
              <w:ind w:firstLine="504"/>
              <w:jc w:val="both"/>
            </w:pPr>
            <w:r w:rsidRPr="00E01255">
              <w:t xml:space="preserve">В </w:t>
            </w:r>
            <w:r w:rsidR="0007225F" w:rsidRPr="00E01255">
              <w:t>2025</w:t>
            </w:r>
            <w:r w:rsidRPr="00E01255">
              <w:t xml:space="preserve"> году</w:t>
            </w:r>
            <w:r w:rsidR="00F9781C" w:rsidRPr="00E01255">
              <w:t xml:space="preserve"> информирование Главного управления Министерства внутренних дел Российской Федерации по г. Санкт-Петербургу и Ленин</w:t>
            </w:r>
            <w:r w:rsidR="0007225F" w:rsidRPr="00E01255">
              <w:t>градской области и ФАС России о</w:t>
            </w:r>
            <w:r w:rsidR="00F9781C" w:rsidRPr="00E01255">
              <w:t xml:space="preserve"> данных случаях администрацией не осуществлялось в связи с отсутствием выявленных фактов сговора участников закупки</w:t>
            </w:r>
            <w:r w:rsidR="008C72A1" w:rsidRPr="00E01255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56.6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с </w:t>
            </w:r>
            <w:hyperlink r:id="rId19">
              <w:r>
                <w:t>Указом</w:t>
              </w:r>
            </w:hyperlink>
            <w:r>
              <w:t xml:space="preserve"> Президента Российской Федерации от 03.03.1998 №224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гг.,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по мере необходимости</w:t>
            </w:r>
          </w:p>
        </w:tc>
        <w:tc>
          <w:tcPr>
            <w:tcW w:w="8505" w:type="dxa"/>
          </w:tcPr>
          <w:p w:rsidR="00637DC6" w:rsidRPr="00E01255" w:rsidRDefault="00637DC6" w:rsidP="00637DC6">
            <w:pPr>
              <w:autoSpaceDE w:val="0"/>
              <w:autoSpaceDN w:val="0"/>
              <w:adjustRightInd w:val="0"/>
              <w:ind w:firstLine="436"/>
              <w:jc w:val="both"/>
            </w:pPr>
            <w:r w:rsidRPr="00E01255">
              <w:t xml:space="preserve">Информирование прокуратуры Калининского района Санкт-Петербурга о выявленных нарушениях в сфере трудового законодательства осуществляется в рамках заседаний рабочей группы Межведомственной комиссии Санкт-Петербурга по противодействию нелегальной занятости на территории Калининского района Санкт-Петербурга (далее – рабочая группа). </w:t>
            </w:r>
          </w:p>
          <w:p w:rsidR="00637DC6" w:rsidRPr="00E01255" w:rsidRDefault="00637DC6" w:rsidP="00637DC6">
            <w:pPr>
              <w:ind w:firstLine="436"/>
              <w:jc w:val="both"/>
            </w:pPr>
            <w:r w:rsidRPr="00E01255">
              <w:t>С целью подготовки к заседаниям рабочей группы информацию о предприятиях и</w:t>
            </w:r>
            <w:r w:rsidR="00360EB7">
              <w:t> </w:t>
            </w:r>
            <w:r w:rsidRPr="00E01255">
              <w:t>организациях, имеющих задолженность по заработной плате, уплате страховых взносов, налоговых платежей, а также выплачивающих заработную плату ниже минимального размера заработной платы в Санкт-Петербурге представляют МИФНС России № 18  по Санкт-Петербургу, Управление Федеральной службы государственной статистики по Санкт-Петербургу и</w:t>
            </w:r>
            <w:r w:rsidR="00360EB7">
              <w:t> </w:t>
            </w:r>
            <w:r w:rsidRPr="00E01255">
              <w:t xml:space="preserve">Ленинградской области, </w:t>
            </w:r>
            <w:r w:rsidRPr="00E01255">
              <w:rPr>
                <w:szCs w:val="24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  <w:r w:rsidRPr="00E01255">
              <w:t>. Информация о выявленных нарушениях трудового законодательства (протокол заседания рабочей группы) направляется в</w:t>
            </w:r>
            <w:r w:rsidR="00360EB7">
              <w:t> </w:t>
            </w:r>
            <w:r w:rsidRPr="00E01255">
              <w:t>Межведомственную комиссию Санкт-Петербурга по противодействию нелегальной занятости, членам рабочей группы, а также в МИФНС России № 18 по Санкт-Петербургу для принятия соответствующих мер.</w:t>
            </w:r>
          </w:p>
          <w:p w:rsidR="00637DC6" w:rsidRPr="00E01255" w:rsidRDefault="000D2D0E" w:rsidP="00637DC6">
            <w:pPr>
              <w:ind w:firstLine="436"/>
              <w:jc w:val="both"/>
            </w:pPr>
            <w:r w:rsidRPr="00E01255">
              <w:t>В 2025 году</w:t>
            </w:r>
            <w:r w:rsidR="00637DC6" w:rsidRPr="00E01255">
              <w:t xml:space="preserve"> заседания рабочей группы проведены 26.03.2025, 03.06.2025, 28.08.2025, 30.09.2025, 30.10.2025</w:t>
            </w:r>
            <w:r w:rsidRPr="00E01255">
              <w:t>, 25.11.2025, 23.12.2025, на которые были приглашены 240</w:t>
            </w:r>
            <w:r w:rsidR="00637DC6" w:rsidRPr="00E01255">
              <w:t xml:space="preserve"> организаций, из</w:t>
            </w:r>
            <w:r w:rsidR="00360EB7">
              <w:t> </w:t>
            </w:r>
            <w:r w:rsidR="00637DC6" w:rsidRPr="00E01255">
              <w:t>них прин</w:t>
            </w:r>
            <w:r w:rsidRPr="00E01255">
              <w:t>яли участие в заседаниях очно 67 организаций, 23 организации</w:t>
            </w:r>
            <w:r w:rsidR="00637DC6" w:rsidRPr="00E01255">
              <w:t xml:space="preserve"> предоставили документы для рассмотрения заочно.</w:t>
            </w:r>
          </w:p>
          <w:p w:rsidR="00637DC6" w:rsidRPr="00E01255" w:rsidRDefault="00637DC6" w:rsidP="00637DC6">
            <w:pPr>
              <w:ind w:firstLine="436"/>
              <w:jc w:val="both"/>
            </w:pPr>
            <w:r w:rsidRPr="00E01255">
              <w:t>Администрация продолжает работу над эффективным взаимодействием с органами государственного контроля, надзора и инспектирования деятельности хозяйствующих субъектов, своевременным выявлением организаций, допускающих задолженность по заработной плате и</w:t>
            </w:r>
            <w:r w:rsidR="00360EB7">
              <w:t> </w:t>
            </w:r>
            <w:r w:rsidRPr="00E01255">
              <w:t xml:space="preserve">выплачивающих заработную плату в размере ниже минимальной заработной платы </w:t>
            </w:r>
            <w:r w:rsidR="00360EB7">
              <w:t xml:space="preserve">                </w:t>
            </w:r>
            <w:r w:rsidRPr="00E01255">
              <w:t>в</w:t>
            </w:r>
            <w:r w:rsidR="00360EB7">
              <w:t> </w:t>
            </w:r>
            <w:r w:rsidRPr="00E01255">
              <w:t>Санкт-Петербурге.</w:t>
            </w:r>
          </w:p>
          <w:p w:rsidR="00A42619" w:rsidRPr="00E01255" w:rsidRDefault="00637DC6" w:rsidP="00637DC6">
            <w:pPr>
              <w:autoSpaceDE w:val="0"/>
              <w:autoSpaceDN w:val="0"/>
              <w:adjustRightInd w:val="0"/>
              <w:ind w:firstLine="436"/>
              <w:jc w:val="both"/>
            </w:pPr>
            <w:r w:rsidRPr="00E01255">
              <w:rPr>
                <w:rFonts w:eastAsia="SimSun"/>
                <w:bCs/>
              </w:rPr>
              <w:t>Учитывая значимость вопроса соблюдения организациями законодательства в сфере трудовых прав, администрация продолжит работу по своевременному выявлению организаций, допускающих задолженность по выплате заработной платы, имеющих задолженность по уплате обязательных платежей, а также выплачивающих заработную плату в размере ниже минимальной заработной платы в Санкт-Петербурге.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56.8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 xml:space="preserve">Осуществление контроля за соблюдением требований об отсутствии конфликта интересов </w:t>
            </w:r>
            <w:r>
              <w:lastRenderedPageBreak/>
              <w:t xml:space="preserve">между участником закупки и заказчиком, установленных в </w:t>
            </w:r>
            <w:hyperlink r:id="rId20">
              <w:r>
                <w:t>пункте 9 части 1 статьи 31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560" w:type="dxa"/>
          </w:tcPr>
          <w:p w:rsidR="00A42619" w:rsidRDefault="00F978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8505" w:type="dxa"/>
          </w:tcPr>
          <w:p w:rsidR="00A42619" w:rsidRPr="00E01255" w:rsidRDefault="00F9781C">
            <w:pPr>
              <w:ind w:firstLine="504"/>
              <w:jc w:val="both"/>
              <w:rPr>
                <w:szCs w:val="24"/>
              </w:rPr>
            </w:pPr>
            <w:r w:rsidRPr="00E01255">
              <w:rPr>
                <w:szCs w:val="24"/>
              </w:rPr>
              <w:t>При осуществлении закупок администрацией устанавливаются единые требования к</w:t>
            </w:r>
            <w:r w:rsidR="00360EB7">
              <w:rPr>
                <w:szCs w:val="24"/>
              </w:rPr>
              <w:t> </w:t>
            </w:r>
            <w:r w:rsidRPr="00E01255">
              <w:rPr>
                <w:szCs w:val="24"/>
              </w:rPr>
              <w:t xml:space="preserve">участникам закупки (в соответствии с частью 1 статьи 31 Федерального закона № 44-ФЗ). </w:t>
            </w:r>
            <w:r w:rsidR="0007225F" w:rsidRPr="00E01255">
              <w:rPr>
                <w:szCs w:val="24"/>
              </w:rPr>
              <w:t xml:space="preserve">Кроме </w:t>
            </w:r>
            <w:r w:rsidRPr="00E01255">
              <w:rPr>
                <w:szCs w:val="24"/>
              </w:rPr>
              <w:lastRenderedPageBreak/>
              <w:t xml:space="preserve">того, при рассмотрении заявок, участники закупки допускаются к определению победителя при условии наличия в составе заявки декларации о соблюдении требований пункта 9 части 1 статьи 31 Федерального закона № 44-ФЗ. 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t>В отчетном периоде случаев конфликта интересов между участниками закупок и администрацией, являющейся заказчиком при осуществлении закупок для обеспечения государственных нужд, не выявлено</w:t>
            </w:r>
            <w:r w:rsidR="008C72A1" w:rsidRPr="00E01255">
              <w:t>.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 Антикоррупционный мониторинг в Санкт-Петербурге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>Ежеквартально</w:t>
            </w:r>
          </w:p>
        </w:tc>
        <w:tc>
          <w:tcPr>
            <w:tcW w:w="8505" w:type="dxa"/>
          </w:tcPr>
          <w:p w:rsidR="00AE472D" w:rsidRPr="00E01255" w:rsidRDefault="00F9781C" w:rsidP="009B2375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соответствии с Порядком проведения антикоррупционного монитори</w:t>
            </w:r>
            <w:r w:rsidR="0007225F" w:rsidRPr="00E01255">
              <w:rPr>
                <w:rFonts w:ascii="Times New Roman" w:hAnsi="Times New Roman" w:cs="Times New Roman"/>
              </w:rPr>
              <w:t>нга в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  <w:r w:rsidR="0007225F" w:rsidRPr="00E01255">
              <w:rPr>
                <w:rFonts w:ascii="Times New Roman" w:hAnsi="Times New Roman" w:cs="Times New Roman"/>
              </w:rPr>
              <w:t xml:space="preserve">                     </w:t>
            </w:r>
            <w:r w:rsidRPr="00E01255">
              <w:rPr>
                <w:rFonts w:ascii="Times New Roman" w:hAnsi="Times New Roman" w:cs="Times New Roman"/>
              </w:rPr>
              <w:t>Санкт-Петербурге, утвержденным постановлением Правительства Санкт-Петербурга от 17.12.2009 № 1448, администрацией в отчетном периоде в установленные сроки направлялись ответственным исполнителям сведения и материалы</w:t>
            </w:r>
            <w:r w:rsidR="00FC23A9" w:rsidRPr="00E01255">
              <w:rPr>
                <w:rFonts w:ascii="Times New Roman" w:hAnsi="Times New Roman" w:cs="Times New Roman"/>
              </w:rPr>
              <w:t xml:space="preserve"> антикоррупционного мониторинга</w:t>
            </w:r>
            <w:r w:rsidRPr="00E01255">
              <w:rPr>
                <w:rFonts w:ascii="Times New Roman" w:hAnsi="Times New Roman" w:cs="Times New Roman"/>
              </w:rPr>
              <w:t xml:space="preserve"> </w:t>
            </w:r>
            <w:r w:rsidR="0007225F" w:rsidRPr="00E01255">
              <w:rPr>
                <w:rFonts w:ascii="Times New Roman" w:hAnsi="Times New Roman" w:cs="Times New Roman"/>
              </w:rPr>
              <w:t xml:space="preserve">в       </w:t>
            </w:r>
            <w:r w:rsidRPr="00E01255">
              <w:rPr>
                <w:rFonts w:ascii="Times New Roman" w:hAnsi="Times New Roman" w:cs="Times New Roman"/>
              </w:rPr>
              <w:t>Санкт-Петербур</w:t>
            </w:r>
            <w:r w:rsidR="0037232B" w:rsidRPr="00E01255">
              <w:rPr>
                <w:rFonts w:ascii="Times New Roman" w:hAnsi="Times New Roman" w:cs="Times New Roman"/>
              </w:rPr>
              <w:t>ге (</w:t>
            </w:r>
            <w:r w:rsidR="00AE472D" w:rsidRPr="00E01255">
              <w:rPr>
                <w:rFonts w:ascii="Times New Roman" w:hAnsi="Times New Roman" w:cs="Times New Roman"/>
              </w:rPr>
              <w:t>письма</w:t>
            </w:r>
            <w:r w:rsidR="0037232B" w:rsidRPr="00E01255">
              <w:rPr>
                <w:rFonts w:ascii="Times New Roman" w:hAnsi="Times New Roman" w:cs="Times New Roman"/>
              </w:rPr>
              <w:t xml:space="preserve"> </w:t>
            </w:r>
            <w:r w:rsidR="00AF7AD9" w:rsidRPr="00E01255">
              <w:rPr>
                <w:rFonts w:ascii="Times New Roman" w:hAnsi="Times New Roman" w:cs="Times New Roman"/>
              </w:rPr>
              <w:t>от 26.03.2025 № Вх-04-13-163/25-0-1,</w:t>
            </w:r>
            <w:r w:rsidR="0037232B" w:rsidRPr="00E01255">
              <w:rPr>
                <w:rFonts w:ascii="Times New Roman" w:hAnsi="Times New Roman" w:cs="Times New Roman"/>
              </w:rPr>
              <w:t xml:space="preserve"> от 28.03.2025 № Исх-04-16-21/25-0-0, </w:t>
            </w:r>
            <w:r w:rsidR="00AE472D" w:rsidRPr="00E01255">
              <w:rPr>
                <w:rFonts w:ascii="Times New Roman" w:hAnsi="Times New Roman" w:cs="Times New Roman"/>
              </w:rPr>
              <w:t>от 28.03.2025 № Исх-04-</w:t>
            </w:r>
            <w:r w:rsidR="0037232B" w:rsidRPr="00E01255">
              <w:rPr>
                <w:rFonts w:ascii="Times New Roman" w:hAnsi="Times New Roman" w:cs="Times New Roman"/>
              </w:rPr>
              <w:t>20-5</w:t>
            </w:r>
            <w:r w:rsidR="00AE472D" w:rsidRPr="00E01255">
              <w:rPr>
                <w:rFonts w:ascii="Times New Roman" w:hAnsi="Times New Roman" w:cs="Times New Roman"/>
              </w:rPr>
              <w:t>1/25-0-0,</w:t>
            </w:r>
            <w:r w:rsidR="0037232B" w:rsidRPr="00E01255">
              <w:rPr>
                <w:rFonts w:ascii="Times New Roman" w:hAnsi="Times New Roman" w:cs="Times New Roman"/>
              </w:rPr>
              <w:t xml:space="preserve"> </w:t>
            </w:r>
            <w:r w:rsidR="00AE472D" w:rsidRPr="00E01255">
              <w:rPr>
                <w:rFonts w:ascii="Times New Roman" w:hAnsi="Times New Roman" w:cs="Times New Roman"/>
              </w:rPr>
              <w:t xml:space="preserve">от 03.04.2025 № Исх-04-13-155/25-0-0, </w:t>
            </w:r>
            <w:r w:rsidR="00870E22" w:rsidRPr="00E01255">
              <w:rPr>
                <w:rFonts w:ascii="Times New Roman" w:hAnsi="Times New Roman" w:cs="Times New Roman"/>
              </w:rPr>
              <w:t>от 30.06.2025 № Исх-04-16-54/25-0-0, от 02.07.2025</w:t>
            </w:r>
            <w:r w:rsidR="009B2375" w:rsidRPr="00E01255">
              <w:rPr>
                <w:rFonts w:ascii="Times New Roman" w:hAnsi="Times New Roman" w:cs="Times New Roman"/>
              </w:rPr>
              <w:t>№</w:t>
            </w:r>
            <w:r w:rsidR="00870E22" w:rsidRPr="00E01255">
              <w:rPr>
                <w:rFonts w:ascii="Times New Roman" w:hAnsi="Times New Roman" w:cs="Times New Roman"/>
              </w:rPr>
              <w:t xml:space="preserve"> Исх-04-13-407/25-0-0</w:t>
            </w:r>
            <w:r w:rsidR="009B2375" w:rsidRPr="00E01255">
              <w:rPr>
                <w:rFonts w:ascii="Times New Roman" w:hAnsi="Times New Roman" w:cs="Times New Roman"/>
              </w:rPr>
              <w:t>, от 25.06.2025 № Исх-04-30-88/25-0-0,</w:t>
            </w:r>
          </w:p>
          <w:p w:rsidR="003174B4" w:rsidRPr="00E01255" w:rsidRDefault="009B2375" w:rsidP="005B3A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от 25.06.2025 № Исх-04-20-148/25-0-0, от 19.06.2025 № Исх-04-20-141/25-0-0, от 30.06.2025 № Исх-04-13-674/25-0-1, от 27.06.2025 № Исх-04-13-388/25-0-0,</w:t>
            </w:r>
            <w:r w:rsidR="003174B4" w:rsidRPr="00E01255">
              <w:rPr>
                <w:rFonts w:ascii="Times New Roman" w:hAnsi="Times New Roman" w:cs="Times New Roman"/>
              </w:rPr>
              <w:t xml:space="preserve"> от 24.09.2025 № Исх-04-20-227/25-0-0, от 30.09.2025 № Исх-04-16-85/25-0-0, от 01.10.2025 № Исх-04-13-638/25-0-0, от 02.10.2025 №</w:t>
            </w:r>
            <w:r w:rsidR="005B3A97">
              <w:rPr>
                <w:rFonts w:ascii="Times New Roman" w:hAnsi="Times New Roman" w:cs="Times New Roman"/>
              </w:rPr>
              <w:t> </w:t>
            </w:r>
            <w:r w:rsidR="003174B4" w:rsidRPr="00E01255">
              <w:rPr>
                <w:rFonts w:ascii="Times New Roman" w:hAnsi="Times New Roman" w:cs="Times New Roman"/>
              </w:rPr>
              <w:t>Исх-04-13-643/25-0-0)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A42619" w:rsidTr="009B7E18">
        <w:trPr>
          <w:trHeight w:val="990"/>
        </w:trPr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89.5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>Ежегодно,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в соответствии с планами работы общественных советов</w:t>
            </w:r>
          </w:p>
        </w:tc>
        <w:tc>
          <w:tcPr>
            <w:tcW w:w="8505" w:type="dxa"/>
          </w:tcPr>
          <w:p w:rsidR="00A42619" w:rsidRPr="00E01255" w:rsidRDefault="0022521F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1</w:t>
            </w:r>
            <w:r w:rsidR="00622638" w:rsidRPr="00E01255">
              <w:rPr>
                <w:rFonts w:ascii="Times New Roman" w:hAnsi="Times New Roman" w:cs="Times New Roman"/>
              </w:rPr>
              <w:t>6.12.</w:t>
            </w:r>
            <w:r w:rsidRPr="00E01255">
              <w:rPr>
                <w:rFonts w:ascii="Times New Roman" w:hAnsi="Times New Roman" w:cs="Times New Roman"/>
              </w:rPr>
              <w:t>2025</w:t>
            </w:r>
            <w:r w:rsidR="00F9781C" w:rsidRPr="00E01255">
              <w:rPr>
                <w:rFonts w:ascii="Times New Roman" w:hAnsi="Times New Roman" w:cs="Times New Roman"/>
              </w:rPr>
              <w:t xml:space="preserve"> на заседании Обществен</w:t>
            </w:r>
            <w:r w:rsidR="00622638" w:rsidRPr="00E01255">
              <w:rPr>
                <w:rFonts w:ascii="Times New Roman" w:hAnsi="Times New Roman" w:cs="Times New Roman"/>
              </w:rPr>
              <w:t>ного совета Калининского района</w:t>
            </w:r>
            <w:r w:rsidR="00F9781C" w:rsidRPr="00E01255">
              <w:rPr>
                <w:rFonts w:ascii="Times New Roman" w:hAnsi="Times New Roman" w:cs="Times New Roman"/>
              </w:rPr>
              <w:t xml:space="preserve"> Санкт-Петербурга </w:t>
            </w:r>
            <w:r w:rsidR="00622638" w:rsidRPr="00E01255">
              <w:rPr>
                <w:rFonts w:ascii="Times New Roman" w:hAnsi="Times New Roman" w:cs="Times New Roman"/>
              </w:rPr>
              <w:t xml:space="preserve">рассмотрен </w:t>
            </w:r>
            <w:r w:rsidR="00F9781C" w:rsidRPr="00E01255">
              <w:rPr>
                <w:rFonts w:ascii="Times New Roman" w:hAnsi="Times New Roman" w:cs="Times New Roman"/>
              </w:rPr>
              <w:t>вопрос о реализации антикоррупционно</w:t>
            </w:r>
            <w:r w:rsidR="00622638" w:rsidRPr="00E01255">
              <w:rPr>
                <w:rFonts w:ascii="Times New Roman" w:hAnsi="Times New Roman" w:cs="Times New Roman"/>
              </w:rPr>
              <w:t>й политики в администрации Калининского района Санкт-Петербурга.</w:t>
            </w:r>
          </w:p>
        </w:tc>
      </w:tr>
      <w:tr w:rsidR="00A42619">
        <w:trPr>
          <w:trHeight w:val="365"/>
        </w:trPr>
        <w:tc>
          <w:tcPr>
            <w:tcW w:w="15372" w:type="dxa"/>
            <w:gridSpan w:val="4"/>
          </w:tcPr>
          <w:p w:rsidR="00A42619" w:rsidRDefault="00F9781C">
            <w:pPr>
              <w:spacing w:after="1" w:line="220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  <w:r>
              <w:rPr>
                <w:b/>
              </w:rPr>
              <w:br/>
              <w:t>и информационное обеспечение реализации антикоррупционной политики в Санкт-Петербурге</w:t>
            </w:r>
          </w:p>
        </w:tc>
      </w:tr>
      <w:tr w:rsidR="00A42619" w:rsidTr="006228C7">
        <w:trPr>
          <w:trHeight w:val="280"/>
        </w:trPr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910.1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>Ежеквартально</w:t>
            </w:r>
          </w:p>
        </w:tc>
        <w:tc>
          <w:tcPr>
            <w:tcW w:w="8505" w:type="dxa"/>
          </w:tcPr>
          <w:p w:rsidR="00A42619" w:rsidRPr="00E01255" w:rsidRDefault="00F9781C">
            <w:pPr>
              <w:ind w:firstLine="504"/>
              <w:jc w:val="both"/>
            </w:pPr>
            <w:r w:rsidRPr="00E01255">
              <w:t>Информирование населения о ходе реализации антикоррупционной политики в</w:t>
            </w:r>
            <w:r w:rsidR="005B3A97">
              <w:t> </w:t>
            </w:r>
            <w:r w:rsidRPr="00E01255">
              <w:t xml:space="preserve">администрации осуществляется в разделе «Противодействие коррупции» на веб-странице администрации на официальном сайте Администрации Санкт-Петербурга gov.spb.ru. </w:t>
            </w:r>
          </w:p>
          <w:p w:rsidR="005B3A97" w:rsidRPr="00E01255" w:rsidRDefault="00F9781C">
            <w:pPr>
              <w:ind w:firstLine="504"/>
              <w:jc w:val="both"/>
            </w:pPr>
            <w:r w:rsidRPr="00E01255">
              <w:t>Раздел «Противодействие коррупции» сайта ведется в соответствии с требованиями, установленными распоряжением Администрации Губернатора Санкт-Петербурга от 20.04.2018 №</w:t>
            </w:r>
            <w:r w:rsidR="008A0532" w:rsidRPr="00E01255">
              <w:t> </w:t>
            </w:r>
            <w:r w:rsidRPr="00E01255">
              <w:t>9-ра «О мерах по совершенствованию информирования населения Санкт-Петербурга о ходе реализации антикоррупционной политики» раздел «Противодействие коррупции», а также с</w:t>
            </w:r>
            <w:r w:rsidR="005B3A97">
              <w:t> </w:t>
            </w:r>
            <w:r w:rsidRPr="00E01255">
              <w:t>учетом рекомендаций КГСКП по использованию лучших практик работы по освещению в</w:t>
            </w:r>
            <w:r w:rsidR="005B3A97">
              <w:t> </w:t>
            </w:r>
            <w:r w:rsidRPr="00E01255">
              <w:t>средствах массовой информации антикоррупционной деятельности.</w:t>
            </w:r>
            <w:r w:rsidR="005B3A97">
              <w:t xml:space="preserve"> Кроме того, учтены замечания по результатам</w:t>
            </w:r>
            <w:r w:rsidR="007711F4">
              <w:t xml:space="preserve"> проведенного </w:t>
            </w:r>
            <w:r w:rsidR="007711F4" w:rsidRPr="00E01255">
              <w:t xml:space="preserve">КГСКП </w:t>
            </w:r>
            <w:r w:rsidR="007711F4">
              <w:t xml:space="preserve">внепланового антикоррупционного аудита, изложенные в письме </w:t>
            </w:r>
            <w:r w:rsidR="005B3A97" w:rsidRPr="005B3A97">
              <w:t>от 20.11.2025 № 14-43-4288/25-0-0</w:t>
            </w:r>
            <w:r w:rsidR="007711F4">
              <w:t>.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lastRenderedPageBreak/>
              <w:t>В разделе размещены: нормативные правовые и иные акты в сфере противодействия коррупции, методические материалы, информационные материалы о работе комиссии по соблюдению требований к служебному поведению гражданских служащих администрации и урегулированию конфликта интересов, проведенных заседаниях и принятых решениях; информация о рассмотрении обращений граждан, содержащих сведения о коррупции, и др. Информация, размещенная в разделе «Противодействие коррупции», поддерживается в актуальном состоянии.</w:t>
            </w:r>
          </w:p>
          <w:p w:rsidR="00A42619" w:rsidRPr="00E01255" w:rsidRDefault="00F9781C" w:rsidP="00124F13">
            <w:pPr>
              <w:ind w:firstLine="504"/>
              <w:jc w:val="both"/>
              <w:rPr>
                <w:szCs w:val="24"/>
              </w:rPr>
            </w:pPr>
            <w:r w:rsidRPr="00E01255">
              <w:t xml:space="preserve">За отчетный период размещено </w:t>
            </w:r>
            <w:r w:rsidR="006473FA" w:rsidRPr="006473FA">
              <w:t>26</w:t>
            </w:r>
            <w:r w:rsidRPr="006473FA">
              <w:t xml:space="preserve"> </w:t>
            </w:r>
            <w:r w:rsidRPr="00E01255">
              <w:t>сообщений и информационных материалов</w:t>
            </w:r>
            <w:r w:rsidR="008C72A1" w:rsidRPr="00E01255">
              <w:t>.</w:t>
            </w:r>
          </w:p>
        </w:tc>
      </w:tr>
      <w:tr w:rsidR="00A42619" w:rsidTr="003D5E97">
        <w:trPr>
          <w:trHeight w:val="6687"/>
        </w:trPr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910.4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E01255" w:rsidRDefault="00F9781C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На информационных стендах администрации размещена информация для граждан       </w:t>
            </w:r>
            <w:r w:rsidRPr="00E01255">
              <w:rPr>
                <w:szCs w:val="24"/>
              </w:rPr>
              <w:t xml:space="preserve">         </w:t>
            </w:r>
            <w:r w:rsidRPr="00E01255">
              <w:rPr>
                <w:rFonts w:ascii="Times New Roman" w:hAnsi="Times New Roman" w:cs="Times New Roman"/>
              </w:rPr>
              <w:t xml:space="preserve">            с указанием адреса электронной почты сервиса «Нет коррупции!» для сообщения о фактах коррупционных проявлений в деятельности сотрудников администрации и работников ГУ, мини-плакаты социальной рекламы, направленные на предупреждение коррупционного поведения гражданских служащих и профилактику коррупционных проявлений со стороны граждан, формирование нетерпимого отношения в обществе к коррупционным проявлениям.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rPr>
                <w:szCs w:val="24"/>
              </w:rPr>
              <w:t>Информационные материалы о ходе реализации антикоррупционной политики                                      в администрации размещаются</w:t>
            </w:r>
            <w:r w:rsidRPr="00E01255">
              <w:t xml:space="preserve"> в разделе «Противодействие коррупции» на </w:t>
            </w:r>
            <w:proofErr w:type="spellStart"/>
            <w:r w:rsidRPr="00E01255">
              <w:t>вэб</w:t>
            </w:r>
            <w:proofErr w:type="spellEnd"/>
            <w:r w:rsidRPr="00E01255">
              <w:t xml:space="preserve">-странице администрации на официальном сайте Администрации Санкт-Петербурга </w:t>
            </w:r>
            <w:r w:rsidRPr="00E01255">
              <w:rPr>
                <w:szCs w:val="24"/>
              </w:rPr>
              <w:t>в сети «Интернет»</w:t>
            </w:r>
            <w:r w:rsidRPr="00E01255">
              <w:t xml:space="preserve">. </w:t>
            </w:r>
          </w:p>
          <w:p w:rsidR="00A42619" w:rsidRPr="00E01255" w:rsidRDefault="00F9781C">
            <w:pPr>
              <w:pStyle w:val="ConsPlusNonformat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 образовательных ГУ среднего образования на системной основе осуществляется проведение антикоррупционной пропаганды в соответствии с действующим законодательством Санкт-Петербурга. Подготовлены районные </w:t>
            </w:r>
            <w:proofErr w:type="spellStart"/>
            <w:r w:rsidRPr="00E01255">
              <w:rPr>
                <w:rFonts w:ascii="Times New Roman" w:hAnsi="Times New Roman" w:cs="Times New Roman"/>
              </w:rPr>
              <w:t>тьюторы</w:t>
            </w:r>
            <w:proofErr w:type="spellEnd"/>
            <w:r w:rsidRPr="00E01255">
              <w:rPr>
                <w:rFonts w:ascii="Times New Roman" w:hAnsi="Times New Roman" w:cs="Times New Roman"/>
              </w:rPr>
              <w:t>, помогающие осуществлять работу по антикоррупционному просвещению работников.</w:t>
            </w:r>
          </w:p>
          <w:p w:rsidR="00A42619" w:rsidRPr="00E01255" w:rsidRDefault="00F9781C">
            <w:pPr>
              <w:pStyle w:val="ConsPlusNonformat"/>
              <w:ind w:firstLine="504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 xml:space="preserve">В течение учебного года обучение педагогических работников по вопросам противодействия коррупции осуществляется на базе Информационно-методического центра Калининского района Санкт-Петербурга и Академии постдипломного педагогического образования. Проводятся методические объединения классных руководителей, социальных педагогов и учителей обществознания. </w:t>
            </w:r>
          </w:p>
          <w:p w:rsidR="00A42619" w:rsidRPr="00E01255" w:rsidRDefault="00F9781C">
            <w:pPr>
              <w:ind w:firstLine="504"/>
              <w:jc w:val="both"/>
            </w:pPr>
            <w:r w:rsidRPr="00E01255">
              <w:t>За отчетный период в ГУ обновлены агитационные материалы; на</w:t>
            </w:r>
            <w:r w:rsidR="00CE4A5D" w:rsidRPr="00E01255">
              <w:t xml:space="preserve"> стендах размещена</w:t>
            </w:r>
            <w:r w:rsidRPr="00E01255">
              <w:t xml:space="preserve"> </w:t>
            </w:r>
            <w:r w:rsidR="00CE4A5D" w:rsidRPr="00E01255">
              <w:t>информация с номерами телефонов</w:t>
            </w:r>
            <w:r w:rsidRPr="00E01255">
              <w:t xml:space="preserve"> от</w:t>
            </w:r>
            <w:r w:rsidR="002F7205" w:rsidRPr="00E01255">
              <w:t>ветственных должностных лиц</w:t>
            </w:r>
            <w:r w:rsidR="007B1ADB" w:rsidRPr="00E01255">
              <w:t>,</w:t>
            </w:r>
            <w:r w:rsidRPr="00E01255">
              <w:t xml:space="preserve"> к которым можно обратиться гражданам при возникновении возможного конфликта интересов у работников учреждения; обновлены официальные сайты учреждений; в целях организации обратной связи для сообщений о фактах коррупции в разделе «Противодействие коррупции» в информационно-телекоммуникационной сети «Интернет» организован прием обращений от граждан в</w:t>
            </w:r>
            <w:r w:rsidR="00A96C2D">
              <w:t> </w:t>
            </w:r>
            <w:r w:rsidRPr="00E01255">
              <w:t>электронном виде.</w:t>
            </w:r>
          </w:p>
          <w:p w:rsidR="008A0532" w:rsidRPr="00E01255" w:rsidRDefault="00F9781C" w:rsidP="00A96C2D">
            <w:pPr>
              <w:ind w:firstLine="504"/>
              <w:jc w:val="both"/>
            </w:pPr>
            <w:r w:rsidRPr="00E01255">
              <w:t>Адрес электронной почты сервиса «Нет коррупции!», а также информация об электронных адресах, номерах телефонов прокуратуры Калининского района и УМВД России по</w:t>
            </w:r>
            <w:r w:rsidR="00A96C2D">
              <w:t> </w:t>
            </w:r>
            <w:r w:rsidRPr="00E01255">
              <w:t>Калининскому району Санкт-Петербурга, по которым граждане могут сообщать сведения о</w:t>
            </w:r>
            <w:r w:rsidR="00A96C2D">
              <w:t> </w:t>
            </w:r>
            <w:r w:rsidRPr="00E01255">
              <w:t>коррупционных проявлениях в деятельности работников ГУ, размещена в доступных местах всех зданий и помещений, занимаемых ГУ, и официальных сайтах ГУ</w:t>
            </w:r>
            <w:r w:rsidR="008C72A1" w:rsidRPr="00E01255">
              <w:t>.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110.10</w:t>
            </w:r>
          </w:p>
        </w:tc>
        <w:tc>
          <w:tcPr>
            <w:tcW w:w="4570" w:type="dxa"/>
          </w:tcPr>
          <w:p w:rsidR="008A0532" w:rsidRDefault="00F9781C">
            <w:pPr>
              <w:spacing w:after="1" w:line="220" w:lineRule="auto"/>
            </w:pPr>
            <w:r>
              <w:t xml:space="preserve">Размещение в зданиях и помещениях, занимаемых исполнительными органами и ГО Санкт-Петербурга, мини-плакатов социальной рекламы, </w:t>
            </w:r>
            <w:r>
              <w:lastRenderedPageBreak/>
              <w:t>направленных на профилактику коррупционных проявлений со стороны граждан 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lastRenderedPageBreak/>
              <w:t>Ежегодно</w:t>
            </w:r>
          </w:p>
        </w:tc>
        <w:tc>
          <w:tcPr>
            <w:tcW w:w="8505" w:type="dxa"/>
          </w:tcPr>
          <w:p w:rsidR="00A42619" w:rsidRPr="00E01255" w:rsidRDefault="00F9781C" w:rsidP="00A96C2D">
            <w:pPr>
              <w:pStyle w:val="ConsPlusNormal"/>
              <w:ind w:firstLine="502"/>
              <w:jc w:val="both"/>
              <w:rPr>
                <w:rFonts w:ascii="Times New Roman" w:hAnsi="Times New Roman" w:cs="Times New Roman"/>
              </w:rPr>
            </w:pPr>
            <w:r w:rsidRPr="00E01255">
              <w:rPr>
                <w:rFonts w:ascii="Times New Roman" w:hAnsi="Times New Roman" w:cs="Times New Roman"/>
              </w:rPr>
              <w:t>В зданиях, занимаемых администрацией, размещены мини-плакаты социальной рекламы, направленные на профилактику коррупционных проявлений со стороны граждан и</w:t>
            </w:r>
            <w:r w:rsidR="00A96C2D">
              <w:rPr>
                <w:rFonts w:ascii="Times New Roman" w:hAnsi="Times New Roman" w:cs="Times New Roman"/>
              </w:rPr>
              <w:t> </w:t>
            </w:r>
            <w:r w:rsidRPr="00E01255">
              <w:rPr>
                <w:rFonts w:ascii="Times New Roman" w:hAnsi="Times New Roman" w:cs="Times New Roman"/>
              </w:rPr>
              <w:t xml:space="preserve">предупреждение коррупционного поведения со стороны гражданских служащих, а также адрес </w:t>
            </w:r>
            <w:r w:rsidRPr="00E01255">
              <w:rPr>
                <w:rFonts w:ascii="Times New Roman" w:hAnsi="Times New Roman" w:cs="Times New Roman"/>
              </w:rPr>
              <w:lastRenderedPageBreak/>
              <w:t>электронной почты сервиса «Нет коррупции!», по которому граждане могут сообщить о фактах коррупции</w:t>
            </w:r>
            <w:r w:rsidR="008C72A1" w:rsidRPr="00E01255">
              <w:rPr>
                <w:rFonts w:ascii="Times New Roman" w:hAnsi="Times New Roman" w:cs="Times New Roman"/>
              </w:rPr>
              <w:t>.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 Антикоррупционное образование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111.1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Организация и проведение мероприятий 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7112C0" w:rsidRDefault="00687B9E" w:rsidP="0098703B">
            <w:pPr>
              <w:autoSpaceDE w:val="0"/>
              <w:autoSpaceDN w:val="0"/>
              <w:adjustRightInd w:val="0"/>
              <w:ind w:firstLine="502"/>
              <w:jc w:val="both"/>
              <w:rPr>
                <w:rFonts w:eastAsia="SimSun"/>
              </w:rPr>
            </w:pPr>
            <w:r w:rsidRPr="007112C0">
              <w:rPr>
                <w:bCs/>
                <w:iCs/>
              </w:rPr>
              <w:t>В отчетный период 2025</w:t>
            </w:r>
            <w:r w:rsidR="00164084" w:rsidRPr="007112C0">
              <w:rPr>
                <w:bCs/>
                <w:iCs/>
              </w:rPr>
              <w:t xml:space="preserve"> года в 51</w:t>
            </w:r>
            <w:r w:rsidR="00F9781C" w:rsidRPr="007112C0">
              <w:rPr>
                <w:bCs/>
                <w:iCs/>
              </w:rPr>
              <w:t xml:space="preserve"> государст</w:t>
            </w:r>
            <w:r w:rsidR="00164084" w:rsidRPr="007112C0">
              <w:rPr>
                <w:bCs/>
                <w:iCs/>
              </w:rPr>
              <w:t>венном общеобразовательном учреждении</w:t>
            </w:r>
            <w:r w:rsidR="00F9781C" w:rsidRPr="007112C0">
              <w:rPr>
                <w:bCs/>
                <w:iCs/>
              </w:rPr>
              <w:t xml:space="preserve">, подведомственных </w:t>
            </w:r>
            <w:r w:rsidR="00164084" w:rsidRPr="007112C0">
              <w:rPr>
                <w:bCs/>
                <w:iCs/>
              </w:rPr>
              <w:t>администрации (что составляет 100</w:t>
            </w:r>
            <w:r w:rsidR="00F9781C" w:rsidRPr="007112C0">
              <w:rPr>
                <w:bCs/>
                <w:iCs/>
              </w:rPr>
              <w:t xml:space="preserve"> % от общего их количества), изучаются учебные курсы или темы, направленные на решение задач формирования антикоррупционного мировоззрения, повышения уровня правосознания и пр</w:t>
            </w:r>
            <w:r w:rsidRPr="007112C0">
              <w:rPr>
                <w:bCs/>
                <w:iCs/>
              </w:rPr>
              <w:t xml:space="preserve">авовой культуры обучающихся. </w:t>
            </w:r>
            <w:r w:rsidR="004435C3" w:rsidRPr="007112C0">
              <w:rPr>
                <w:bCs/>
                <w:iCs/>
              </w:rPr>
              <w:t>156</w:t>
            </w:r>
            <w:r w:rsidRPr="007112C0">
              <w:rPr>
                <w:bCs/>
                <w:iCs/>
              </w:rPr>
              <w:t> педагогов</w:t>
            </w:r>
            <w:r w:rsidR="00F9781C" w:rsidRPr="007112C0">
              <w:rPr>
                <w:bCs/>
                <w:iCs/>
              </w:rPr>
              <w:t xml:space="preserve"> </w:t>
            </w:r>
            <w:r w:rsidR="00F9781C" w:rsidRPr="007112C0">
              <w:rPr>
                <w:rFonts w:eastAsia="SimSun"/>
              </w:rPr>
              <w:t>прошли обучение по программам повышения квалификации для педагогических работников.</w:t>
            </w:r>
          </w:p>
          <w:p w:rsidR="00A42619" w:rsidRPr="007112C0" w:rsidRDefault="00F9781C" w:rsidP="0098703B">
            <w:pPr>
              <w:ind w:firstLine="502"/>
              <w:jc w:val="both"/>
            </w:pPr>
            <w:r w:rsidRPr="007112C0">
              <w:rPr>
                <w:bCs/>
                <w:iCs/>
              </w:rPr>
              <w:t xml:space="preserve">Проводятся методические объединения классных руководителей, </w:t>
            </w:r>
            <w:r w:rsidRPr="007112C0">
              <w:rPr>
                <w:shd w:val="clear" w:color="auto" w:fill="FFFFFF"/>
              </w:rPr>
              <w:t>социальных педагогов и учителей обществознания. Организованы обучающие семинары для заместителей руководителей школ по учебной и воспитательной работе, председателей методических объединений по теме «Организация антикоррупционного образования и формирование правовой культуры учащихся».</w:t>
            </w:r>
            <w:r w:rsidR="0098703B" w:rsidRPr="007112C0">
              <w:rPr>
                <w:shd w:val="clear" w:color="auto" w:fill="FFFFFF"/>
              </w:rPr>
              <w:t xml:space="preserve"> </w:t>
            </w:r>
            <w:r w:rsidR="0098703B" w:rsidRPr="007112C0">
              <w:rPr>
                <w:bCs/>
                <w:iCs/>
              </w:rPr>
              <w:t>В</w:t>
            </w:r>
            <w:r w:rsidR="0098703B" w:rsidRPr="007112C0">
              <w:t xml:space="preserve"> рамках районного конкурса педагогического мастерства выделена отдельная номинация по антикоррупционному просвещению обучающихся.</w:t>
            </w:r>
          </w:p>
          <w:p w:rsidR="00A42619" w:rsidRPr="007112C0" w:rsidRDefault="00F9781C" w:rsidP="0098703B">
            <w:pPr>
              <w:autoSpaceDE w:val="0"/>
              <w:autoSpaceDN w:val="0"/>
              <w:adjustRightInd w:val="0"/>
              <w:ind w:firstLine="502"/>
              <w:jc w:val="both"/>
              <w:rPr>
                <w:rFonts w:eastAsia="SimSun"/>
              </w:rPr>
            </w:pPr>
            <w:r w:rsidRPr="007112C0">
              <w:rPr>
                <w:rFonts w:eastAsia="SimSun"/>
              </w:rPr>
              <w:t xml:space="preserve">В деятельности образовательных учреждений используются различные методики анализа эффективности антикоррупционного образования и формирования правосознания и правовой культуры обучающихся, в том числе тестирование учащихся 9-11 классов в рамках изучения курсов и модулей антикоррупционной направленности, анкетирование старшеклассников и их родителей. Результаты тестирования обучающихся показывают высокий уровень </w:t>
            </w:r>
            <w:proofErr w:type="spellStart"/>
            <w:r w:rsidRPr="007112C0">
              <w:rPr>
                <w:rFonts w:eastAsia="SimSun"/>
              </w:rPr>
              <w:t>сформированности</w:t>
            </w:r>
            <w:proofErr w:type="spellEnd"/>
            <w:r w:rsidRPr="007112C0">
              <w:rPr>
                <w:rFonts w:eastAsia="SimSun"/>
              </w:rPr>
              <w:t xml:space="preserve"> понятийного аппарата.</w:t>
            </w:r>
          </w:p>
          <w:p w:rsidR="00164084" w:rsidRPr="007112C0" w:rsidRDefault="0098703B" w:rsidP="00164084">
            <w:pPr>
              <w:ind w:firstLine="502"/>
              <w:jc w:val="both"/>
              <w:rPr>
                <w:iCs/>
              </w:rPr>
            </w:pPr>
            <w:r w:rsidRPr="007112C0">
              <w:rPr>
                <w:iCs/>
              </w:rPr>
              <w:t xml:space="preserve">При проведении анализа эффективности антикоррупционного образования образовательные учреждения используют методические рекомендации, подготовленные Государственным бюджетным образовательным учреждением дополнительного профессионального образования (повышения квалификации) специалистов Санкт-Петербургской академией постдипломного педагогического образования «Методика анализа эффективности антикоррупционного образования и формирования правосознания и правовой культуры обучающихся». </w:t>
            </w:r>
          </w:p>
        </w:tc>
      </w:tr>
      <w:tr w:rsidR="006A2D37" w:rsidTr="006A7022">
        <w:trPr>
          <w:trHeight w:val="455"/>
        </w:trPr>
        <w:tc>
          <w:tcPr>
            <w:tcW w:w="737" w:type="dxa"/>
          </w:tcPr>
          <w:p w:rsidR="006A2D37" w:rsidRDefault="006A2D37" w:rsidP="006A7022">
            <w:pPr>
              <w:spacing w:after="1" w:line="220" w:lineRule="auto"/>
              <w:jc w:val="center"/>
            </w:pPr>
            <w:r>
              <w:t>11.4</w:t>
            </w:r>
          </w:p>
        </w:tc>
        <w:tc>
          <w:tcPr>
            <w:tcW w:w="4570" w:type="dxa"/>
          </w:tcPr>
          <w:p w:rsidR="006A2D37" w:rsidRDefault="006A2D37" w:rsidP="006A7022">
            <w:pPr>
              <w:spacing w:after="1" w:line="220" w:lineRule="auto"/>
            </w:pPr>
            <w:r>
              <w:t>Информирование членов Комиссии о деятельности по антикоррупционному образованию в государственных общеобразовательных организациях Санкт-Петербурга</w:t>
            </w:r>
          </w:p>
        </w:tc>
        <w:tc>
          <w:tcPr>
            <w:tcW w:w="1560" w:type="dxa"/>
          </w:tcPr>
          <w:p w:rsidR="006A2D37" w:rsidRDefault="006A2D37" w:rsidP="006A7022">
            <w:pPr>
              <w:spacing w:after="1" w:line="220" w:lineRule="auto"/>
              <w:jc w:val="center"/>
            </w:pPr>
            <w:r>
              <w:t>IV квартал,</w:t>
            </w:r>
          </w:p>
          <w:p w:rsidR="006A2D37" w:rsidRDefault="006A2D37" w:rsidP="006A7022">
            <w:pPr>
              <w:spacing w:after="1" w:line="220" w:lineRule="auto"/>
              <w:jc w:val="center"/>
            </w:pPr>
            <w:r>
              <w:t>ежегодно</w:t>
            </w:r>
          </w:p>
        </w:tc>
        <w:tc>
          <w:tcPr>
            <w:tcW w:w="8505" w:type="dxa"/>
          </w:tcPr>
          <w:p w:rsidR="007B1ADB" w:rsidRDefault="007B1ADB" w:rsidP="00A96C2D">
            <w:pPr>
              <w:ind w:firstLine="501"/>
              <w:jc w:val="both"/>
            </w:pPr>
            <w:r w:rsidRPr="007112C0">
              <w:t>Соответствующая информация о деятельности по антикоррупционному образованию в</w:t>
            </w:r>
            <w:r w:rsidR="00A96C2D">
              <w:t> </w:t>
            </w:r>
            <w:r w:rsidRPr="007112C0">
              <w:t>государственных общеобразовательных учреждениях, подведомственных админист</w:t>
            </w:r>
            <w:r w:rsidR="007112C0" w:rsidRPr="007112C0">
              <w:t>рации, за</w:t>
            </w:r>
            <w:r w:rsidR="00A96C2D">
              <w:t> </w:t>
            </w:r>
            <w:r w:rsidR="007112C0" w:rsidRPr="007112C0">
              <w:t xml:space="preserve">отчетный период </w:t>
            </w:r>
            <w:r w:rsidRPr="007112C0">
              <w:t xml:space="preserve">направлена в Комитет </w:t>
            </w:r>
            <w:r w:rsidR="007112C0" w:rsidRPr="007112C0">
              <w:t xml:space="preserve">по образованию письмом от 22.12.2025 </w:t>
            </w:r>
            <w:r w:rsidR="00A96C2D">
              <w:t xml:space="preserve">                                 </w:t>
            </w:r>
            <w:r w:rsidR="007112C0" w:rsidRPr="007112C0">
              <w:t>№ Исх-04-20-315/25-0-0.</w:t>
            </w:r>
          </w:p>
        </w:tc>
      </w:tr>
      <w:tr w:rsidR="006A2D37" w:rsidTr="006A7022">
        <w:trPr>
          <w:trHeight w:val="455"/>
        </w:trPr>
        <w:tc>
          <w:tcPr>
            <w:tcW w:w="737" w:type="dxa"/>
          </w:tcPr>
          <w:p w:rsidR="006A2D37" w:rsidRDefault="006A2D37" w:rsidP="006A70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111.5</w:t>
            </w:r>
          </w:p>
        </w:tc>
        <w:tc>
          <w:tcPr>
            <w:tcW w:w="4570" w:type="dxa"/>
          </w:tcPr>
          <w:p w:rsidR="006A2D37" w:rsidRDefault="006A2D37" w:rsidP="006A7022">
            <w:pPr>
              <w:spacing w:after="1" w:line="220" w:lineRule="auto"/>
            </w:pPr>
            <w:r>
              <w:t>Организация проведения анализа эффективности внедрения антикоррупционного образования в деятельности государственных образовательных организаций, подведомственных ИОГВ</w:t>
            </w:r>
          </w:p>
        </w:tc>
        <w:tc>
          <w:tcPr>
            <w:tcW w:w="1560" w:type="dxa"/>
          </w:tcPr>
          <w:p w:rsidR="006A2D37" w:rsidRDefault="006A2D37" w:rsidP="006A7022">
            <w:pPr>
              <w:spacing w:after="1" w:line="220" w:lineRule="auto"/>
              <w:jc w:val="center"/>
            </w:pPr>
            <w:r>
              <w:t xml:space="preserve">II квартал </w:t>
            </w:r>
          </w:p>
          <w:p w:rsidR="006A2D37" w:rsidRDefault="006A2D37" w:rsidP="006A7022">
            <w:pPr>
              <w:spacing w:after="1" w:line="220" w:lineRule="auto"/>
              <w:jc w:val="center"/>
            </w:pPr>
            <w:r>
              <w:t>2023 г.,</w:t>
            </w:r>
          </w:p>
          <w:p w:rsidR="006A2D37" w:rsidRDefault="006A2D37" w:rsidP="006A7022">
            <w:pPr>
              <w:spacing w:after="1" w:line="220" w:lineRule="auto"/>
              <w:jc w:val="center"/>
            </w:pPr>
            <w:r>
              <w:t xml:space="preserve">II квартал </w:t>
            </w:r>
          </w:p>
          <w:p w:rsidR="006A2D37" w:rsidRDefault="006A2D37" w:rsidP="006A7022">
            <w:pPr>
              <w:spacing w:after="1" w:line="220" w:lineRule="auto"/>
              <w:jc w:val="center"/>
            </w:pPr>
            <w:r>
              <w:t>2025 г.,</w:t>
            </w:r>
          </w:p>
          <w:p w:rsidR="006A2D37" w:rsidRDefault="006A2D37" w:rsidP="006A7022">
            <w:pPr>
              <w:spacing w:after="1" w:line="220" w:lineRule="auto"/>
              <w:jc w:val="center"/>
            </w:pPr>
            <w:r>
              <w:lastRenderedPageBreak/>
              <w:t xml:space="preserve">II квартал </w:t>
            </w:r>
          </w:p>
          <w:p w:rsidR="006A2D37" w:rsidRDefault="006A2D37" w:rsidP="006A7022">
            <w:pPr>
              <w:spacing w:after="1" w:line="220" w:lineRule="auto"/>
              <w:jc w:val="center"/>
            </w:pPr>
            <w:r>
              <w:t>2027 г.</w:t>
            </w:r>
          </w:p>
        </w:tc>
        <w:tc>
          <w:tcPr>
            <w:tcW w:w="8505" w:type="dxa"/>
          </w:tcPr>
          <w:p w:rsidR="006A2D37" w:rsidRDefault="00C65761" w:rsidP="006A7022">
            <w:pPr>
              <w:shd w:val="clear" w:color="auto" w:fill="FFFFFF"/>
              <w:ind w:firstLine="571"/>
              <w:jc w:val="both"/>
            </w:pPr>
            <w:r w:rsidRPr="00951E3F">
              <w:lastRenderedPageBreak/>
              <w:t>Информация об организации проведения анализа эффективности внедрения антикоррупционного образования в деятельности образовательных учреждениях, подведомственных администрации, направлена в Комитет по образованию письмом от 03.06.2025 № Исх-04-20-122/25-0-0.</w:t>
            </w:r>
          </w:p>
        </w:tc>
      </w:tr>
      <w:tr w:rsidR="00A42619">
        <w:trPr>
          <w:trHeight w:val="456"/>
        </w:trPr>
        <w:tc>
          <w:tcPr>
            <w:tcW w:w="737" w:type="dxa"/>
          </w:tcPr>
          <w:p w:rsidR="00A42619" w:rsidRDefault="00A4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42619" w:rsidRDefault="00F9781C">
            <w:pPr>
              <w:jc w:val="center"/>
            </w:pPr>
            <w:r>
              <w:t>11.8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В течение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2023-2027 гг.</w:t>
            </w:r>
          </w:p>
        </w:tc>
        <w:tc>
          <w:tcPr>
            <w:tcW w:w="8505" w:type="dxa"/>
          </w:tcPr>
          <w:p w:rsidR="00A42619" w:rsidRPr="00951E3F" w:rsidRDefault="00E92045">
            <w:pPr>
              <w:ind w:firstLine="571"/>
              <w:jc w:val="both"/>
            </w:pPr>
            <w:r w:rsidRPr="00951E3F">
              <w:t>В</w:t>
            </w:r>
            <w:r w:rsidR="002B279C" w:rsidRPr="00951E3F">
              <w:t xml:space="preserve"> 2025</w:t>
            </w:r>
            <w:r w:rsidRPr="00951E3F">
              <w:t xml:space="preserve"> году</w:t>
            </w:r>
            <w:r w:rsidR="00F9781C" w:rsidRPr="00951E3F">
              <w:t xml:space="preserve"> с гражданскими служащими, впервые принимаемыми на должности гражданской службы, должностным лицом, ответственным за работу по профилактике коррупционных и иных правонарушений в администрации, проводилась консультативная работа по вопросам противодействия коррупции. Гражданские служащие, впервые поступившие на должности гражданской сл</w:t>
            </w:r>
            <w:r w:rsidR="004435C3" w:rsidRPr="00951E3F">
              <w:t xml:space="preserve">ужбы, ознакомлены под роспись с </w:t>
            </w:r>
            <w:r w:rsidR="00F9781C" w:rsidRPr="00951E3F">
              <w:t>основными положениями законодательства по вопро</w:t>
            </w:r>
            <w:r w:rsidR="005736EF" w:rsidRPr="00951E3F">
              <w:t>сам противодействия коррупции.</w:t>
            </w:r>
          </w:p>
          <w:p w:rsidR="00A42619" w:rsidRPr="00951E3F" w:rsidRDefault="00F9781C">
            <w:pPr>
              <w:ind w:firstLine="571"/>
              <w:jc w:val="both"/>
            </w:pPr>
            <w:r w:rsidRPr="00951E3F">
              <w:t>В индивидуальные планы профессионального развития вышеуказанных гражданских служащих включено прохождение ими повышения квалификации посредством обучения по</w:t>
            </w:r>
            <w:r w:rsidR="008A0532" w:rsidRPr="00951E3F">
              <w:t> </w:t>
            </w:r>
            <w:r w:rsidRPr="00951E3F">
              <w:t>дополнительной профессиональной программе «Основы противодействия коррупции на</w:t>
            </w:r>
            <w:r w:rsidR="008A0532" w:rsidRPr="00951E3F">
              <w:t> </w:t>
            </w:r>
            <w:r w:rsidRPr="00951E3F">
              <w:t>государственной гражданской службе Российской Федерации».</w:t>
            </w:r>
          </w:p>
          <w:p w:rsidR="00A42619" w:rsidRPr="00951E3F" w:rsidRDefault="00F9781C">
            <w:pPr>
              <w:ind w:firstLine="571"/>
              <w:jc w:val="both"/>
            </w:pPr>
            <w:r w:rsidRPr="00951E3F">
              <w:t xml:space="preserve">В отчетном периоде </w:t>
            </w:r>
            <w:r w:rsidR="00E01255" w:rsidRPr="00951E3F">
              <w:t>14</w:t>
            </w:r>
            <w:r w:rsidRPr="00951E3F">
              <w:t xml:space="preserve"> гражданских служащих, впервые поступивших на должности гражданской службы в администрации, прошли обучение по указанной программе.</w:t>
            </w:r>
          </w:p>
          <w:p w:rsidR="00A42619" w:rsidRPr="00951E3F" w:rsidRDefault="00F9781C">
            <w:pPr>
              <w:ind w:firstLine="571"/>
              <w:jc w:val="both"/>
            </w:pPr>
            <w:r w:rsidRPr="00951E3F">
              <w:t>Кроме того, гражданские служащие, принимаемые на должности гражданской службы, проходят дистанционные курсы программы «Электронное наставничество», включающие модуль «Противодействие коррупции на государственной гражданской сл</w:t>
            </w:r>
            <w:r w:rsidR="00BE622E" w:rsidRPr="00951E3F">
              <w:t>ужбе Санкт-</w:t>
            </w:r>
            <w:r w:rsidRPr="00951E3F">
              <w:t>Петербурга»</w:t>
            </w:r>
            <w:r w:rsidR="00BE622E" w:rsidRPr="00951E3F">
              <w:t>.</w:t>
            </w:r>
          </w:p>
        </w:tc>
      </w:tr>
      <w:tr w:rsidR="00A42619">
        <w:tc>
          <w:tcPr>
            <w:tcW w:w="15372" w:type="dxa"/>
            <w:gridSpan w:val="4"/>
          </w:tcPr>
          <w:p w:rsidR="00A42619" w:rsidRDefault="00F9781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 Оказание содействия ОМСУ в реализации антикоррупционной политики</w:t>
            </w:r>
          </w:p>
        </w:tc>
      </w:tr>
      <w:tr w:rsidR="00A42619">
        <w:tc>
          <w:tcPr>
            <w:tcW w:w="737" w:type="dxa"/>
          </w:tcPr>
          <w:p w:rsidR="00A42619" w:rsidRDefault="00F978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112.3</w:t>
            </w:r>
          </w:p>
        </w:tc>
        <w:tc>
          <w:tcPr>
            <w:tcW w:w="4570" w:type="dxa"/>
          </w:tcPr>
          <w:p w:rsidR="00A42619" w:rsidRDefault="00F9781C">
            <w:pPr>
              <w:spacing w:after="1" w:line="220" w:lineRule="auto"/>
            </w:pPr>
            <w:r>
              <w:t>Проведение АР методических совещаний с представителями ОМСУ по вопросам реализации антикоррупционной политики</w:t>
            </w:r>
          </w:p>
        </w:tc>
        <w:tc>
          <w:tcPr>
            <w:tcW w:w="1560" w:type="dxa"/>
          </w:tcPr>
          <w:p w:rsidR="00A42619" w:rsidRDefault="00F9781C">
            <w:pPr>
              <w:spacing w:after="1" w:line="220" w:lineRule="auto"/>
              <w:jc w:val="center"/>
            </w:pPr>
            <w:r>
              <w:t xml:space="preserve">Один раз </w:t>
            </w:r>
          </w:p>
          <w:p w:rsidR="00A42619" w:rsidRDefault="00F9781C">
            <w:pPr>
              <w:spacing w:after="1" w:line="220" w:lineRule="auto"/>
              <w:jc w:val="center"/>
            </w:pPr>
            <w:r>
              <w:t>в полугодие</w:t>
            </w:r>
          </w:p>
        </w:tc>
        <w:tc>
          <w:tcPr>
            <w:tcW w:w="8505" w:type="dxa"/>
          </w:tcPr>
          <w:p w:rsidR="00E92045" w:rsidRPr="00951E3F" w:rsidRDefault="002B279C" w:rsidP="00A96C2D">
            <w:pPr>
              <w:pStyle w:val="ConsPlusNormal"/>
              <w:ind w:firstLine="571"/>
              <w:jc w:val="both"/>
              <w:rPr>
                <w:rFonts w:ascii="Times New Roman" w:hAnsi="Times New Roman" w:cs="Times New Roman"/>
              </w:rPr>
            </w:pPr>
            <w:r w:rsidRPr="00951E3F">
              <w:rPr>
                <w:rFonts w:ascii="Times New Roman" w:hAnsi="Times New Roman" w:cs="Times New Roman"/>
              </w:rPr>
              <w:t>05.03.2025</w:t>
            </w:r>
            <w:r w:rsidR="00E92045" w:rsidRPr="00951E3F">
              <w:rPr>
                <w:rFonts w:ascii="Times New Roman" w:hAnsi="Times New Roman" w:cs="Times New Roman"/>
              </w:rPr>
              <w:t>, 17.09.2025</w:t>
            </w:r>
            <w:r w:rsidR="00F9781C" w:rsidRPr="00951E3F">
              <w:rPr>
                <w:rFonts w:ascii="Times New Roman" w:hAnsi="Times New Roman" w:cs="Times New Roman"/>
              </w:rPr>
              <w:t xml:space="preserve"> с представителями ОМСУ, ответственными за работу по</w:t>
            </w:r>
            <w:r w:rsidR="00A96C2D">
              <w:rPr>
                <w:rFonts w:ascii="Times New Roman" w:hAnsi="Times New Roman" w:cs="Times New Roman"/>
              </w:rPr>
              <w:t> </w:t>
            </w:r>
            <w:r w:rsidR="00F9781C" w:rsidRPr="00951E3F">
              <w:rPr>
                <w:rFonts w:ascii="Times New Roman" w:hAnsi="Times New Roman" w:cs="Times New Roman"/>
              </w:rPr>
              <w:t>прот</w:t>
            </w:r>
            <w:r w:rsidR="00E92045" w:rsidRPr="00951E3F">
              <w:rPr>
                <w:rFonts w:ascii="Times New Roman" w:hAnsi="Times New Roman" w:cs="Times New Roman"/>
              </w:rPr>
              <w:t>иводействию коррупции, проведены методические совещания</w:t>
            </w:r>
            <w:r w:rsidR="00F9781C" w:rsidRPr="00951E3F">
              <w:rPr>
                <w:rFonts w:ascii="Times New Roman" w:hAnsi="Times New Roman" w:cs="Times New Roman"/>
              </w:rPr>
              <w:t xml:space="preserve"> по вопросам доведения требований Методических рекомендаций Минтруда РФ при представлении сведений о доходах, расходах, об имуществе и обязательствах имуществе</w:t>
            </w:r>
            <w:r w:rsidRPr="00951E3F">
              <w:rPr>
                <w:rFonts w:ascii="Times New Roman" w:hAnsi="Times New Roman" w:cs="Times New Roman"/>
              </w:rPr>
              <w:t>нного характера за отчетный 2024</w:t>
            </w:r>
            <w:r w:rsidR="00F9781C" w:rsidRPr="00951E3F">
              <w:rPr>
                <w:rFonts w:ascii="Times New Roman" w:hAnsi="Times New Roman" w:cs="Times New Roman"/>
              </w:rPr>
              <w:t xml:space="preserve"> год; подготовки и </w:t>
            </w:r>
            <w:r w:rsidR="008A0532" w:rsidRPr="00951E3F">
              <w:rPr>
                <w:rFonts w:ascii="Times New Roman" w:hAnsi="Times New Roman" w:cs="Times New Roman"/>
              </w:rPr>
              <w:t xml:space="preserve">представления </w:t>
            </w:r>
            <w:r w:rsidR="00F9781C" w:rsidRPr="00951E3F">
              <w:rPr>
                <w:rFonts w:ascii="Times New Roman" w:hAnsi="Times New Roman" w:cs="Times New Roman"/>
              </w:rPr>
              <w:t>сведений о доходах; обзору типовых ошибок при представлении сведений о доходах; предоставлении уточняющих сведений; ответственности за нарушения требований антикоррупционного законодательства</w:t>
            </w:r>
            <w:r w:rsidR="00E92045" w:rsidRPr="00951E3F">
              <w:rPr>
                <w:rFonts w:ascii="Times New Roman" w:hAnsi="Times New Roman" w:cs="Times New Roman"/>
              </w:rPr>
              <w:t>; порядок оптимизации процесса осуществления антикоррупционного мониторинга органов местного самоуправления внутригородских муниципальных образований города федерального значения Санкт-Петербурга, расположенных в границах Калининского района Санкт-Петербурга.</w:t>
            </w:r>
          </w:p>
        </w:tc>
      </w:tr>
    </w:tbl>
    <w:p w:rsidR="006228C7" w:rsidRDefault="006228C7">
      <w:pPr>
        <w:tabs>
          <w:tab w:val="left" w:pos="709"/>
        </w:tabs>
        <w:jc w:val="both"/>
        <w:rPr>
          <w:sz w:val="22"/>
          <w:szCs w:val="28"/>
        </w:rPr>
      </w:pPr>
    </w:p>
    <w:p w:rsidR="0099274C" w:rsidRDefault="0099274C">
      <w:pPr>
        <w:tabs>
          <w:tab w:val="left" w:pos="709"/>
        </w:tabs>
        <w:jc w:val="both"/>
        <w:rPr>
          <w:sz w:val="22"/>
          <w:szCs w:val="28"/>
        </w:rPr>
      </w:pPr>
    </w:p>
    <w:p w:rsidR="00A42619" w:rsidRPr="003D5E97" w:rsidRDefault="00F9781C">
      <w:pPr>
        <w:spacing w:line="216" w:lineRule="auto"/>
      </w:pPr>
      <w:r w:rsidRPr="003D5E97">
        <w:t>Принятые сокращения:</w:t>
      </w:r>
    </w:p>
    <w:p w:rsidR="00A42619" w:rsidRPr="003D5E97" w:rsidRDefault="00A42619">
      <w:pPr>
        <w:spacing w:line="216" w:lineRule="auto"/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18"/>
        <w:gridCol w:w="12025"/>
      </w:tblGrid>
      <w:tr w:rsidR="00A42619" w:rsidRPr="003D5E97">
        <w:trPr>
          <w:cantSplit/>
          <w:trHeight w:val="298"/>
        </w:trPr>
        <w:tc>
          <w:tcPr>
            <w:tcW w:w="2718" w:type="dxa"/>
          </w:tcPr>
          <w:p w:rsidR="00A42619" w:rsidRPr="003D5E97" w:rsidRDefault="00F9781C">
            <w:r w:rsidRPr="003D5E97">
              <w:t>АГ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 xml:space="preserve">- Администрации Губернатора Санкт-Петербурга 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pPr>
              <w:rPr>
                <w:spacing w:val="1"/>
              </w:rPr>
            </w:pPr>
            <w:r w:rsidRPr="003D5E97">
              <w:rPr>
                <w:spacing w:val="1"/>
              </w:rPr>
              <w:t>Гражданская служба</w:t>
            </w:r>
          </w:p>
        </w:tc>
        <w:tc>
          <w:tcPr>
            <w:tcW w:w="12025" w:type="dxa"/>
          </w:tcPr>
          <w:p w:rsidR="00A42619" w:rsidRPr="003D5E97" w:rsidRDefault="00F9781C">
            <w:pPr>
              <w:shd w:val="clear" w:color="auto" w:fill="FFFFFF"/>
              <w:jc w:val="both"/>
            </w:pPr>
            <w:r w:rsidRPr="003D5E97">
              <w:t>- государственная гражданская служба Санкт-Петербурга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pPr>
              <w:rPr>
                <w:spacing w:val="1"/>
              </w:rPr>
            </w:pPr>
            <w:r w:rsidRPr="003D5E97">
              <w:t>Гражданские служащие</w:t>
            </w:r>
          </w:p>
        </w:tc>
        <w:tc>
          <w:tcPr>
            <w:tcW w:w="12025" w:type="dxa"/>
          </w:tcPr>
          <w:p w:rsidR="00A42619" w:rsidRPr="003D5E97" w:rsidRDefault="00F9781C">
            <w:pPr>
              <w:shd w:val="clear" w:color="auto" w:fill="FFFFFF"/>
              <w:jc w:val="both"/>
            </w:pPr>
            <w:r w:rsidRPr="003D5E97">
              <w:t>- государственные гражданские служащие Санкт-Петербурга, замещающие должности государственной гражданской службы Санкт-Петербурга в администрации Калининского района Санкт-Петербурга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pPr>
              <w:rPr>
                <w:spacing w:val="1"/>
              </w:rPr>
            </w:pPr>
            <w:r w:rsidRPr="003D5E97">
              <w:t>ГО Санкт-Петербурга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Санкт-Петербургская избирательная комиссия, территориальные избирательные комиссии Санкт-Петербурга, Уполномоченный по защите прав предпринимателей в Санкт-Петербурге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pPr>
              <w:rPr>
                <w:spacing w:val="1"/>
              </w:rPr>
            </w:pPr>
            <w:r w:rsidRPr="003D5E97">
              <w:rPr>
                <w:spacing w:val="1"/>
              </w:rPr>
              <w:t xml:space="preserve">ГУ 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государственные учреждения Санкт-Петербурга, подведомственные администрации Калининского района Санкт-Петербурга</w:t>
            </w:r>
          </w:p>
        </w:tc>
      </w:tr>
      <w:tr w:rsidR="00A42619" w:rsidRPr="003D5E97">
        <w:trPr>
          <w:cantSplit/>
          <w:trHeight w:val="298"/>
        </w:trPr>
        <w:tc>
          <w:tcPr>
            <w:tcW w:w="2718" w:type="dxa"/>
          </w:tcPr>
          <w:p w:rsidR="00A42619" w:rsidRPr="003D5E97" w:rsidRDefault="00F9781C">
            <w:r w:rsidRPr="003D5E97">
              <w:lastRenderedPageBreak/>
              <w:t xml:space="preserve">ИОГВ 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исполнительные органы государственной власти Санкт-Петербурга</w:t>
            </w:r>
          </w:p>
        </w:tc>
      </w:tr>
      <w:tr w:rsidR="00A42619" w:rsidRPr="003D5E97">
        <w:trPr>
          <w:cantSplit/>
          <w:trHeight w:val="298"/>
        </w:trPr>
        <w:tc>
          <w:tcPr>
            <w:tcW w:w="2718" w:type="dxa"/>
          </w:tcPr>
          <w:p w:rsidR="00A42619" w:rsidRPr="003D5E97" w:rsidRDefault="00F9781C">
            <w:r w:rsidRPr="003D5E97">
              <w:t xml:space="preserve">Комиссия 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 xml:space="preserve">- Комиссия по координации работы по противодействию коррупции в Санкт-Петербурге, созданная </w:t>
            </w:r>
            <w:hyperlink r:id="rId21">
              <w:r w:rsidRPr="003D5E97">
                <w:t>постановлением</w:t>
              </w:r>
            </w:hyperlink>
            <w:r w:rsidRPr="003D5E97">
              <w:t xml:space="preserve"> Губернатора Санкт-Петербурга от 06.10.2015 № 71-пг</w:t>
            </w:r>
          </w:p>
        </w:tc>
      </w:tr>
      <w:tr w:rsidR="00A42619" w:rsidRPr="003D5E97">
        <w:trPr>
          <w:cantSplit/>
          <w:trHeight w:val="298"/>
        </w:trPr>
        <w:tc>
          <w:tcPr>
            <w:tcW w:w="2718" w:type="dxa"/>
          </w:tcPr>
          <w:p w:rsidR="00A42619" w:rsidRPr="003D5E97" w:rsidRDefault="00F9781C">
            <w:r w:rsidRPr="003D5E97">
              <w:t>КГСКП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 xml:space="preserve">- Комитет государственной службы и кадровой политики Администрации Губернатора Санкт-Петербурга </w:t>
            </w:r>
          </w:p>
        </w:tc>
      </w:tr>
      <w:tr w:rsidR="00A42619" w:rsidRPr="003D5E97">
        <w:trPr>
          <w:cantSplit/>
          <w:trHeight w:val="298"/>
        </w:trPr>
        <w:tc>
          <w:tcPr>
            <w:tcW w:w="2718" w:type="dxa"/>
          </w:tcPr>
          <w:p w:rsidR="00A42619" w:rsidRPr="003D5E97" w:rsidRDefault="00F9781C">
            <w:r w:rsidRPr="003D5E97">
              <w:t>Администрация</w:t>
            </w:r>
          </w:p>
          <w:p w:rsidR="00A42619" w:rsidRPr="003D5E97" w:rsidRDefault="00F9781C">
            <w:r w:rsidRPr="003D5E97">
              <w:t xml:space="preserve">ОМСУ 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rPr>
                <w:spacing w:val="2"/>
              </w:rPr>
              <w:t xml:space="preserve">- </w:t>
            </w:r>
            <w:r w:rsidRPr="003D5E97">
              <w:t>администрация Калининского района Санкт-Петербурга</w:t>
            </w:r>
          </w:p>
          <w:p w:rsidR="00A42619" w:rsidRPr="003D5E97" w:rsidRDefault="00F9781C">
            <w:pPr>
              <w:rPr>
                <w:bCs/>
              </w:rPr>
            </w:pPr>
            <w:r w:rsidRPr="003D5E97">
              <w:rPr>
                <w:bCs/>
              </w:rPr>
              <w:t xml:space="preserve">- органы местного самоуправления, </w:t>
            </w:r>
            <w:r w:rsidRPr="003D5E97">
              <w:t>внутригородские муниципальные образования города федерального значения Санкт-Петербурга, расположенные на территории Калининского района Санкт-Петербурга</w:t>
            </w:r>
          </w:p>
        </w:tc>
      </w:tr>
      <w:tr w:rsidR="00A42619" w:rsidRPr="003D5E97">
        <w:trPr>
          <w:cantSplit/>
          <w:trHeight w:val="880"/>
        </w:trPr>
        <w:tc>
          <w:tcPr>
            <w:tcW w:w="2718" w:type="dxa"/>
          </w:tcPr>
          <w:p w:rsidR="00A42619" w:rsidRPr="003D5E97" w:rsidRDefault="00F9781C">
            <w:r w:rsidRPr="003D5E97">
              <w:t xml:space="preserve">Официальный сайт Администрации </w:t>
            </w:r>
          </w:p>
          <w:p w:rsidR="00A42619" w:rsidRPr="003D5E97" w:rsidRDefault="00F9781C">
            <w:r w:rsidRPr="003D5E97">
              <w:t>Санкт-Петербурга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официальный сайт Администрации Санкт-Петербурга в информационно-телекоммуникационной сети «Интернет» (www.gov.spb.ru)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r w:rsidRPr="003D5E97">
              <w:t>Сеть «Интернет»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информационно-телекоммуникационная сеть «Интернет»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r w:rsidRPr="003D5E97">
              <w:t>СМИ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средства массовой информации</w:t>
            </w:r>
          </w:p>
        </w:tc>
      </w:tr>
      <w:tr w:rsidR="00A42619" w:rsidRPr="003D5E97">
        <w:trPr>
          <w:cantSplit/>
        </w:trPr>
        <w:tc>
          <w:tcPr>
            <w:tcW w:w="2718" w:type="dxa"/>
          </w:tcPr>
          <w:p w:rsidR="00A42619" w:rsidRPr="003D5E97" w:rsidRDefault="00F9781C">
            <w:r w:rsidRPr="003D5E97">
              <w:t>ФАС России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>- Федеральная антимонопольная служба</w:t>
            </w:r>
          </w:p>
        </w:tc>
      </w:tr>
      <w:tr w:rsidR="00A42619" w:rsidRPr="003D5E97">
        <w:trPr>
          <w:cantSplit/>
          <w:trHeight w:val="298"/>
        </w:trPr>
        <w:tc>
          <w:tcPr>
            <w:tcW w:w="2718" w:type="dxa"/>
          </w:tcPr>
          <w:p w:rsidR="00A42619" w:rsidRPr="003D5E97" w:rsidRDefault="00F9781C">
            <w:r w:rsidRPr="003D5E97">
              <w:t xml:space="preserve">Федеральный закон </w:t>
            </w:r>
            <w:r w:rsidRPr="003D5E97">
              <w:br/>
              <w:t>№ 44-ФЗ</w:t>
            </w:r>
          </w:p>
        </w:tc>
        <w:tc>
          <w:tcPr>
            <w:tcW w:w="12025" w:type="dxa"/>
          </w:tcPr>
          <w:p w:rsidR="00A42619" w:rsidRPr="003D5E97" w:rsidRDefault="00F9781C">
            <w:pPr>
              <w:autoSpaceDE w:val="0"/>
              <w:autoSpaceDN w:val="0"/>
              <w:adjustRightInd w:val="0"/>
              <w:jc w:val="both"/>
              <w:outlineLvl w:val="0"/>
            </w:pPr>
            <w:r w:rsidRPr="003D5E97">
              <w:t xml:space="preserve">- Федеральный закон от 05.04.2013 № 44-ФЗ «О контрактной системе в сфере закупок товаров, работ, услуг </w:t>
            </w:r>
            <w:r w:rsidRPr="003D5E97">
              <w:br/>
              <w:t>для обеспечения государственных и муниципальных нужд»</w:t>
            </w:r>
          </w:p>
        </w:tc>
      </w:tr>
    </w:tbl>
    <w:p w:rsidR="00A42619" w:rsidRDefault="00A42619">
      <w:pPr>
        <w:tabs>
          <w:tab w:val="left" w:pos="709"/>
        </w:tabs>
        <w:jc w:val="both"/>
        <w:rPr>
          <w:sz w:val="24"/>
          <w:szCs w:val="24"/>
        </w:rPr>
      </w:pPr>
    </w:p>
    <w:sectPr w:rsidR="00A42619" w:rsidSect="006228C7">
      <w:headerReference w:type="default" r:id="rId22"/>
      <w:pgSz w:w="16838" w:h="11906" w:orient="landscape"/>
      <w:pgMar w:top="709" w:right="709" w:bottom="709" w:left="992" w:header="5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1E" w:rsidRDefault="0016751E">
      <w:r>
        <w:separator/>
      </w:r>
    </w:p>
  </w:endnote>
  <w:endnote w:type="continuationSeparator" w:id="0">
    <w:p w:rsidR="0016751E" w:rsidRDefault="0016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1E" w:rsidRDefault="0016751E">
      <w:r>
        <w:separator/>
      </w:r>
    </w:p>
  </w:footnote>
  <w:footnote w:type="continuationSeparator" w:id="0">
    <w:p w:rsidR="0016751E" w:rsidRDefault="00167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863234"/>
    </w:sdtPr>
    <w:sdtEndPr>
      <w:rPr>
        <w:sz w:val="24"/>
        <w:szCs w:val="24"/>
      </w:rPr>
    </w:sdtEndPr>
    <w:sdtContent>
      <w:p w:rsidR="0016751E" w:rsidRDefault="0016751E">
        <w:pPr>
          <w:pStyle w:val="a9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155D60">
          <w:rPr>
            <w:noProof/>
            <w:sz w:val="24"/>
            <w:szCs w:val="24"/>
          </w:rPr>
          <w:t>21</w:t>
        </w:r>
        <w:r>
          <w:rPr>
            <w:sz w:val="24"/>
            <w:szCs w:val="24"/>
          </w:rPr>
          <w:fldChar w:fldCharType="end"/>
        </w:r>
      </w:p>
    </w:sdtContent>
  </w:sdt>
  <w:p w:rsidR="0016751E" w:rsidRDefault="001675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6DE"/>
    <w:multiLevelType w:val="hybridMultilevel"/>
    <w:tmpl w:val="51DCBC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C73F92"/>
    <w:multiLevelType w:val="hybridMultilevel"/>
    <w:tmpl w:val="51DCBC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68C661C"/>
    <w:rsid w:val="8F5B8722"/>
    <w:rsid w:val="95DE75A8"/>
    <w:rsid w:val="97DF3291"/>
    <w:rsid w:val="99F74412"/>
    <w:rsid w:val="AF4E517B"/>
    <w:rsid w:val="AFAFB13C"/>
    <w:rsid w:val="B77BCE7A"/>
    <w:rsid w:val="BF4736E7"/>
    <w:rsid w:val="C7FD4FB3"/>
    <w:rsid w:val="CF35DBB9"/>
    <w:rsid w:val="CFFF0546"/>
    <w:rsid w:val="D6FD62F3"/>
    <w:rsid w:val="D7FF6C2A"/>
    <w:rsid w:val="D9FB3264"/>
    <w:rsid w:val="DFFF0519"/>
    <w:rsid w:val="E9FD0ACA"/>
    <w:rsid w:val="EB6E7DAC"/>
    <w:rsid w:val="EBB7D16E"/>
    <w:rsid w:val="EBFDE4D9"/>
    <w:rsid w:val="EEE7F090"/>
    <w:rsid w:val="F47FE4B4"/>
    <w:rsid w:val="F7730460"/>
    <w:rsid w:val="FABF37DC"/>
    <w:rsid w:val="FB36989D"/>
    <w:rsid w:val="FBCA8489"/>
    <w:rsid w:val="FBFC3862"/>
    <w:rsid w:val="FCFB76EF"/>
    <w:rsid w:val="FD5B67DE"/>
    <w:rsid w:val="FE31434C"/>
    <w:rsid w:val="FE327875"/>
    <w:rsid w:val="FEFBFE4C"/>
    <w:rsid w:val="FEFD0A32"/>
    <w:rsid w:val="FFB322D8"/>
    <w:rsid w:val="FFCE41D8"/>
    <w:rsid w:val="FFF58C7B"/>
    <w:rsid w:val="FFFAEE06"/>
    <w:rsid w:val="FFFF7AF1"/>
    <w:rsid w:val="00000312"/>
    <w:rsid w:val="0000085F"/>
    <w:rsid w:val="00000A9A"/>
    <w:rsid w:val="00000F8F"/>
    <w:rsid w:val="000029D7"/>
    <w:rsid w:val="00003749"/>
    <w:rsid w:val="000054D2"/>
    <w:rsid w:val="00006C38"/>
    <w:rsid w:val="00007EEF"/>
    <w:rsid w:val="000102D2"/>
    <w:rsid w:val="00020273"/>
    <w:rsid w:val="000202C2"/>
    <w:rsid w:val="0002629A"/>
    <w:rsid w:val="00027979"/>
    <w:rsid w:val="000303A0"/>
    <w:rsid w:val="00030DA1"/>
    <w:rsid w:val="00030E25"/>
    <w:rsid w:val="00033480"/>
    <w:rsid w:val="00034CE2"/>
    <w:rsid w:val="0003646F"/>
    <w:rsid w:val="00037B9A"/>
    <w:rsid w:val="000402AC"/>
    <w:rsid w:val="000433EF"/>
    <w:rsid w:val="00044332"/>
    <w:rsid w:val="0004509A"/>
    <w:rsid w:val="00052237"/>
    <w:rsid w:val="00054D5D"/>
    <w:rsid w:val="00056B42"/>
    <w:rsid w:val="00056C6F"/>
    <w:rsid w:val="00057CF0"/>
    <w:rsid w:val="0006309B"/>
    <w:rsid w:val="0006456A"/>
    <w:rsid w:val="000645F5"/>
    <w:rsid w:val="00067223"/>
    <w:rsid w:val="00071E2B"/>
    <w:rsid w:val="0007225F"/>
    <w:rsid w:val="00075CC8"/>
    <w:rsid w:val="00076081"/>
    <w:rsid w:val="00076D5F"/>
    <w:rsid w:val="00081961"/>
    <w:rsid w:val="00083BAA"/>
    <w:rsid w:val="00083C1A"/>
    <w:rsid w:val="00084622"/>
    <w:rsid w:val="00085420"/>
    <w:rsid w:val="00085BEE"/>
    <w:rsid w:val="00086A54"/>
    <w:rsid w:val="0008745D"/>
    <w:rsid w:val="00090BD2"/>
    <w:rsid w:val="00091441"/>
    <w:rsid w:val="00091B97"/>
    <w:rsid w:val="000A4347"/>
    <w:rsid w:val="000A5832"/>
    <w:rsid w:val="000A5BFD"/>
    <w:rsid w:val="000A5E6D"/>
    <w:rsid w:val="000A6A92"/>
    <w:rsid w:val="000A748B"/>
    <w:rsid w:val="000B05A3"/>
    <w:rsid w:val="000B4FBD"/>
    <w:rsid w:val="000B60DC"/>
    <w:rsid w:val="000C01B0"/>
    <w:rsid w:val="000C0E53"/>
    <w:rsid w:val="000C44CE"/>
    <w:rsid w:val="000C5ACF"/>
    <w:rsid w:val="000D0515"/>
    <w:rsid w:val="000D2D0E"/>
    <w:rsid w:val="000D3430"/>
    <w:rsid w:val="000D3818"/>
    <w:rsid w:val="000D414E"/>
    <w:rsid w:val="000D59B6"/>
    <w:rsid w:val="000D6106"/>
    <w:rsid w:val="000D646A"/>
    <w:rsid w:val="000D7339"/>
    <w:rsid w:val="000D7D98"/>
    <w:rsid w:val="000E1E01"/>
    <w:rsid w:val="000E53EB"/>
    <w:rsid w:val="000E6149"/>
    <w:rsid w:val="000E6AC2"/>
    <w:rsid w:val="000F0861"/>
    <w:rsid w:val="000F51CE"/>
    <w:rsid w:val="000F5D1F"/>
    <w:rsid w:val="000F7DBF"/>
    <w:rsid w:val="0010073D"/>
    <w:rsid w:val="00103115"/>
    <w:rsid w:val="001046F9"/>
    <w:rsid w:val="00105D27"/>
    <w:rsid w:val="00106D99"/>
    <w:rsid w:val="00107D4C"/>
    <w:rsid w:val="00110717"/>
    <w:rsid w:val="0011286B"/>
    <w:rsid w:val="001169E5"/>
    <w:rsid w:val="00121458"/>
    <w:rsid w:val="001230F6"/>
    <w:rsid w:val="001232CA"/>
    <w:rsid w:val="00124607"/>
    <w:rsid w:val="00124F13"/>
    <w:rsid w:val="0012508B"/>
    <w:rsid w:val="00125E05"/>
    <w:rsid w:val="0013077F"/>
    <w:rsid w:val="00130B68"/>
    <w:rsid w:val="001353B1"/>
    <w:rsid w:val="0013768A"/>
    <w:rsid w:val="00140056"/>
    <w:rsid w:val="00142402"/>
    <w:rsid w:val="00142931"/>
    <w:rsid w:val="00143E90"/>
    <w:rsid w:val="00145DC3"/>
    <w:rsid w:val="00155D60"/>
    <w:rsid w:val="001616D9"/>
    <w:rsid w:val="00161BCE"/>
    <w:rsid w:val="00162CB4"/>
    <w:rsid w:val="00163A68"/>
    <w:rsid w:val="00164084"/>
    <w:rsid w:val="001663D7"/>
    <w:rsid w:val="00166A0A"/>
    <w:rsid w:val="00166AE5"/>
    <w:rsid w:val="0016751E"/>
    <w:rsid w:val="001714F2"/>
    <w:rsid w:val="00172A27"/>
    <w:rsid w:val="0017305D"/>
    <w:rsid w:val="00173D64"/>
    <w:rsid w:val="0017416C"/>
    <w:rsid w:val="00175A7F"/>
    <w:rsid w:val="0017677A"/>
    <w:rsid w:val="00177376"/>
    <w:rsid w:val="00180700"/>
    <w:rsid w:val="0018099D"/>
    <w:rsid w:val="0018183F"/>
    <w:rsid w:val="00181FBA"/>
    <w:rsid w:val="0018280F"/>
    <w:rsid w:val="00184A5C"/>
    <w:rsid w:val="00185980"/>
    <w:rsid w:val="00186691"/>
    <w:rsid w:val="00186FE7"/>
    <w:rsid w:val="0018784F"/>
    <w:rsid w:val="001924EA"/>
    <w:rsid w:val="0019270E"/>
    <w:rsid w:val="0019312D"/>
    <w:rsid w:val="00193B25"/>
    <w:rsid w:val="00193E15"/>
    <w:rsid w:val="00196021"/>
    <w:rsid w:val="00196E62"/>
    <w:rsid w:val="0019730B"/>
    <w:rsid w:val="001A02CE"/>
    <w:rsid w:val="001A0417"/>
    <w:rsid w:val="001A1C95"/>
    <w:rsid w:val="001A4BC6"/>
    <w:rsid w:val="001A5653"/>
    <w:rsid w:val="001B036F"/>
    <w:rsid w:val="001B1F6F"/>
    <w:rsid w:val="001B2963"/>
    <w:rsid w:val="001B538F"/>
    <w:rsid w:val="001C14B9"/>
    <w:rsid w:val="001C14F4"/>
    <w:rsid w:val="001D2129"/>
    <w:rsid w:val="001D2376"/>
    <w:rsid w:val="001D3050"/>
    <w:rsid w:val="001D3E3A"/>
    <w:rsid w:val="001D440D"/>
    <w:rsid w:val="001D46D5"/>
    <w:rsid w:val="001E3B55"/>
    <w:rsid w:val="001E5177"/>
    <w:rsid w:val="001E5582"/>
    <w:rsid w:val="001F1664"/>
    <w:rsid w:val="001F3351"/>
    <w:rsid w:val="001F3395"/>
    <w:rsid w:val="001F4548"/>
    <w:rsid w:val="001F4EC2"/>
    <w:rsid w:val="001F5E3E"/>
    <w:rsid w:val="001F62EC"/>
    <w:rsid w:val="001F6A46"/>
    <w:rsid w:val="0020247B"/>
    <w:rsid w:val="00202C9D"/>
    <w:rsid w:val="00203019"/>
    <w:rsid w:val="002055A7"/>
    <w:rsid w:val="0020707B"/>
    <w:rsid w:val="0020728D"/>
    <w:rsid w:val="00211410"/>
    <w:rsid w:val="00213EE7"/>
    <w:rsid w:val="002144A6"/>
    <w:rsid w:val="00214C20"/>
    <w:rsid w:val="002178D9"/>
    <w:rsid w:val="00222D1E"/>
    <w:rsid w:val="0022521F"/>
    <w:rsid w:val="0022600F"/>
    <w:rsid w:val="002269BF"/>
    <w:rsid w:val="002314C0"/>
    <w:rsid w:val="002315C1"/>
    <w:rsid w:val="00231626"/>
    <w:rsid w:val="002323D8"/>
    <w:rsid w:val="00235863"/>
    <w:rsid w:val="002365EC"/>
    <w:rsid w:val="00243542"/>
    <w:rsid w:val="002438D1"/>
    <w:rsid w:val="0024723D"/>
    <w:rsid w:val="002475CA"/>
    <w:rsid w:val="00252AEF"/>
    <w:rsid w:val="002535A8"/>
    <w:rsid w:val="002537B0"/>
    <w:rsid w:val="0025409F"/>
    <w:rsid w:val="00254F2A"/>
    <w:rsid w:val="0026003F"/>
    <w:rsid w:val="0026131A"/>
    <w:rsid w:val="00262601"/>
    <w:rsid w:val="002632C0"/>
    <w:rsid w:val="00266AF8"/>
    <w:rsid w:val="00266F69"/>
    <w:rsid w:val="00267A27"/>
    <w:rsid w:val="0027034B"/>
    <w:rsid w:val="002719F3"/>
    <w:rsid w:val="002730D9"/>
    <w:rsid w:val="00276C11"/>
    <w:rsid w:val="00283F53"/>
    <w:rsid w:val="00292280"/>
    <w:rsid w:val="002931A3"/>
    <w:rsid w:val="0029429A"/>
    <w:rsid w:val="00295D69"/>
    <w:rsid w:val="00295DC1"/>
    <w:rsid w:val="002A0618"/>
    <w:rsid w:val="002A146C"/>
    <w:rsid w:val="002A27CB"/>
    <w:rsid w:val="002B012F"/>
    <w:rsid w:val="002B279C"/>
    <w:rsid w:val="002B2828"/>
    <w:rsid w:val="002B3485"/>
    <w:rsid w:val="002B35A3"/>
    <w:rsid w:val="002B5E5C"/>
    <w:rsid w:val="002B6CF6"/>
    <w:rsid w:val="002B74A7"/>
    <w:rsid w:val="002C0412"/>
    <w:rsid w:val="002C05E2"/>
    <w:rsid w:val="002C08BB"/>
    <w:rsid w:val="002C1C88"/>
    <w:rsid w:val="002C2BDA"/>
    <w:rsid w:val="002C2D45"/>
    <w:rsid w:val="002C360C"/>
    <w:rsid w:val="002C36DD"/>
    <w:rsid w:val="002C3A9B"/>
    <w:rsid w:val="002C4FF1"/>
    <w:rsid w:val="002C532A"/>
    <w:rsid w:val="002D0637"/>
    <w:rsid w:val="002D1BE2"/>
    <w:rsid w:val="002D40D1"/>
    <w:rsid w:val="002D63FE"/>
    <w:rsid w:val="002D7FD4"/>
    <w:rsid w:val="002E2426"/>
    <w:rsid w:val="002E56BB"/>
    <w:rsid w:val="002E595D"/>
    <w:rsid w:val="002F14D1"/>
    <w:rsid w:val="002F4F7A"/>
    <w:rsid w:val="002F7205"/>
    <w:rsid w:val="00300571"/>
    <w:rsid w:val="0030439A"/>
    <w:rsid w:val="00304701"/>
    <w:rsid w:val="00307BB6"/>
    <w:rsid w:val="00310459"/>
    <w:rsid w:val="0031128D"/>
    <w:rsid w:val="003115EC"/>
    <w:rsid w:val="00311DFA"/>
    <w:rsid w:val="0031491C"/>
    <w:rsid w:val="003174B4"/>
    <w:rsid w:val="00325727"/>
    <w:rsid w:val="0033133D"/>
    <w:rsid w:val="00332401"/>
    <w:rsid w:val="00332523"/>
    <w:rsid w:val="00333F20"/>
    <w:rsid w:val="003347D4"/>
    <w:rsid w:val="003357B6"/>
    <w:rsid w:val="003375A4"/>
    <w:rsid w:val="00337A69"/>
    <w:rsid w:val="003477B8"/>
    <w:rsid w:val="00347F40"/>
    <w:rsid w:val="00353043"/>
    <w:rsid w:val="00355657"/>
    <w:rsid w:val="00355C5B"/>
    <w:rsid w:val="003564DB"/>
    <w:rsid w:val="00360EB7"/>
    <w:rsid w:val="003612D5"/>
    <w:rsid w:val="00362944"/>
    <w:rsid w:val="00363458"/>
    <w:rsid w:val="003655A6"/>
    <w:rsid w:val="00366ABC"/>
    <w:rsid w:val="0037232B"/>
    <w:rsid w:val="00373783"/>
    <w:rsid w:val="00375420"/>
    <w:rsid w:val="0037557B"/>
    <w:rsid w:val="0037578B"/>
    <w:rsid w:val="003771F8"/>
    <w:rsid w:val="00377241"/>
    <w:rsid w:val="003814A5"/>
    <w:rsid w:val="003828C0"/>
    <w:rsid w:val="00383A20"/>
    <w:rsid w:val="00383CD3"/>
    <w:rsid w:val="0038480A"/>
    <w:rsid w:val="0038598A"/>
    <w:rsid w:val="00386189"/>
    <w:rsid w:val="00391EAC"/>
    <w:rsid w:val="0039262F"/>
    <w:rsid w:val="003930DA"/>
    <w:rsid w:val="00394460"/>
    <w:rsid w:val="00397F6D"/>
    <w:rsid w:val="003A0D43"/>
    <w:rsid w:val="003A3B52"/>
    <w:rsid w:val="003A3C54"/>
    <w:rsid w:val="003A3CC6"/>
    <w:rsid w:val="003A44F8"/>
    <w:rsid w:val="003A6C9D"/>
    <w:rsid w:val="003A7B10"/>
    <w:rsid w:val="003B0784"/>
    <w:rsid w:val="003B245A"/>
    <w:rsid w:val="003B3A74"/>
    <w:rsid w:val="003B496E"/>
    <w:rsid w:val="003C0E4E"/>
    <w:rsid w:val="003C134E"/>
    <w:rsid w:val="003C3AFC"/>
    <w:rsid w:val="003C4C0F"/>
    <w:rsid w:val="003C7055"/>
    <w:rsid w:val="003D1FA4"/>
    <w:rsid w:val="003D5B33"/>
    <w:rsid w:val="003D5E97"/>
    <w:rsid w:val="003D6514"/>
    <w:rsid w:val="003D69E4"/>
    <w:rsid w:val="003D7810"/>
    <w:rsid w:val="003D7860"/>
    <w:rsid w:val="003D7D02"/>
    <w:rsid w:val="003E02A7"/>
    <w:rsid w:val="003E068E"/>
    <w:rsid w:val="003F1BB5"/>
    <w:rsid w:val="003F3B7F"/>
    <w:rsid w:val="003F531A"/>
    <w:rsid w:val="003F6A81"/>
    <w:rsid w:val="0040067D"/>
    <w:rsid w:val="00401E31"/>
    <w:rsid w:val="00401F19"/>
    <w:rsid w:val="004027D3"/>
    <w:rsid w:val="0040493D"/>
    <w:rsid w:val="00405E51"/>
    <w:rsid w:val="00411899"/>
    <w:rsid w:val="0041362E"/>
    <w:rsid w:val="004163B1"/>
    <w:rsid w:val="0042012C"/>
    <w:rsid w:val="00424316"/>
    <w:rsid w:val="004258D6"/>
    <w:rsid w:val="004263FE"/>
    <w:rsid w:val="004311C7"/>
    <w:rsid w:val="0043161D"/>
    <w:rsid w:val="00435541"/>
    <w:rsid w:val="00435BD3"/>
    <w:rsid w:val="004369E1"/>
    <w:rsid w:val="004435C3"/>
    <w:rsid w:val="00444572"/>
    <w:rsid w:val="00446300"/>
    <w:rsid w:val="0045175A"/>
    <w:rsid w:val="00453987"/>
    <w:rsid w:val="0045550C"/>
    <w:rsid w:val="00455A9F"/>
    <w:rsid w:val="00456A54"/>
    <w:rsid w:val="00456ACA"/>
    <w:rsid w:val="004573B8"/>
    <w:rsid w:val="0046051E"/>
    <w:rsid w:val="00461B3E"/>
    <w:rsid w:val="00461C5E"/>
    <w:rsid w:val="0046499E"/>
    <w:rsid w:val="0047086E"/>
    <w:rsid w:val="00471F6A"/>
    <w:rsid w:val="00476067"/>
    <w:rsid w:val="00477904"/>
    <w:rsid w:val="00477DC8"/>
    <w:rsid w:val="0048088A"/>
    <w:rsid w:val="00480DC8"/>
    <w:rsid w:val="00481DBE"/>
    <w:rsid w:val="00484D16"/>
    <w:rsid w:val="00484F1D"/>
    <w:rsid w:val="00485F1D"/>
    <w:rsid w:val="004862B6"/>
    <w:rsid w:val="004875B0"/>
    <w:rsid w:val="0048792A"/>
    <w:rsid w:val="00490136"/>
    <w:rsid w:val="004945B8"/>
    <w:rsid w:val="004949CC"/>
    <w:rsid w:val="004A083B"/>
    <w:rsid w:val="004A1BD6"/>
    <w:rsid w:val="004A1E40"/>
    <w:rsid w:val="004A3AAD"/>
    <w:rsid w:val="004A50B7"/>
    <w:rsid w:val="004A53C6"/>
    <w:rsid w:val="004A7079"/>
    <w:rsid w:val="004B019C"/>
    <w:rsid w:val="004B42DC"/>
    <w:rsid w:val="004B59A2"/>
    <w:rsid w:val="004B78F7"/>
    <w:rsid w:val="004C06BD"/>
    <w:rsid w:val="004C1840"/>
    <w:rsid w:val="004C22D9"/>
    <w:rsid w:val="004D22E7"/>
    <w:rsid w:val="004D5464"/>
    <w:rsid w:val="004D5A36"/>
    <w:rsid w:val="004D6898"/>
    <w:rsid w:val="004D75C6"/>
    <w:rsid w:val="004D78CE"/>
    <w:rsid w:val="004E090D"/>
    <w:rsid w:val="004E2CD2"/>
    <w:rsid w:val="004E4813"/>
    <w:rsid w:val="004E65B3"/>
    <w:rsid w:val="004E66BA"/>
    <w:rsid w:val="004F2F55"/>
    <w:rsid w:val="004F3E66"/>
    <w:rsid w:val="004F495C"/>
    <w:rsid w:val="004F614B"/>
    <w:rsid w:val="004F65EE"/>
    <w:rsid w:val="005000AB"/>
    <w:rsid w:val="0050391C"/>
    <w:rsid w:val="00510C11"/>
    <w:rsid w:val="00511C28"/>
    <w:rsid w:val="0051269D"/>
    <w:rsid w:val="005165B6"/>
    <w:rsid w:val="0051695C"/>
    <w:rsid w:val="00516B19"/>
    <w:rsid w:val="00516B3C"/>
    <w:rsid w:val="00522F77"/>
    <w:rsid w:val="00523A16"/>
    <w:rsid w:val="005267A0"/>
    <w:rsid w:val="00530366"/>
    <w:rsid w:val="00530D52"/>
    <w:rsid w:val="00532CC5"/>
    <w:rsid w:val="0053331B"/>
    <w:rsid w:val="0053580C"/>
    <w:rsid w:val="005372D4"/>
    <w:rsid w:val="00537D4C"/>
    <w:rsid w:val="005438FE"/>
    <w:rsid w:val="00543FA4"/>
    <w:rsid w:val="00544A59"/>
    <w:rsid w:val="00544C99"/>
    <w:rsid w:val="00547C67"/>
    <w:rsid w:val="00551D5D"/>
    <w:rsid w:val="00551F2E"/>
    <w:rsid w:val="00552521"/>
    <w:rsid w:val="005534B2"/>
    <w:rsid w:val="00553524"/>
    <w:rsid w:val="00564E96"/>
    <w:rsid w:val="0056790E"/>
    <w:rsid w:val="00567C2F"/>
    <w:rsid w:val="00570CBA"/>
    <w:rsid w:val="00572AD8"/>
    <w:rsid w:val="00572E25"/>
    <w:rsid w:val="005736EF"/>
    <w:rsid w:val="00573D00"/>
    <w:rsid w:val="00580108"/>
    <w:rsid w:val="00581601"/>
    <w:rsid w:val="0058423D"/>
    <w:rsid w:val="005844D4"/>
    <w:rsid w:val="00590475"/>
    <w:rsid w:val="00592DDE"/>
    <w:rsid w:val="005950BE"/>
    <w:rsid w:val="00596D88"/>
    <w:rsid w:val="005A2156"/>
    <w:rsid w:val="005A557A"/>
    <w:rsid w:val="005A6942"/>
    <w:rsid w:val="005A7FE2"/>
    <w:rsid w:val="005B044E"/>
    <w:rsid w:val="005B14BF"/>
    <w:rsid w:val="005B3A97"/>
    <w:rsid w:val="005B3F47"/>
    <w:rsid w:val="005B61CD"/>
    <w:rsid w:val="005B7C1C"/>
    <w:rsid w:val="005C2850"/>
    <w:rsid w:val="005C3021"/>
    <w:rsid w:val="005C3ACE"/>
    <w:rsid w:val="005C3B62"/>
    <w:rsid w:val="005C6CD2"/>
    <w:rsid w:val="005C7752"/>
    <w:rsid w:val="005D023A"/>
    <w:rsid w:val="005D11A6"/>
    <w:rsid w:val="005D2468"/>
    <w:rsid w:val="005D369B"/>
    <w:rsid w:val="005D3A7D"/>
    <w:rsid w:val="005D3B0B"/>
    <w:rsid w:val="005D400D"/>
    <w:rsid w:val="005D5A88"/>
    <w:rsid w:val="005E0C26"/>
    <w:rsid w:val="005E69A8"/>
    <w:rsid w:val="005E7BA3"/>
    <w:rsid w:val="005F0A06"/>
    <w:rsid w:val="005F2628"/>
    <w:rsid w:val="005F26C0"/>
    <w:rsid w:val="005F2713"/>
    <w:rsid w:val="005F36E6"/>
    <w:rsid w:val="005F7164"/>
    <w:rsid w:val="00601225"/>
    <w:rsid w:val="00601754"/>
    <w:rsid w:val="00601B06"/>
    <w:rsid w:val="00602287"/>
    <w:rsid w:val="00602D36"/>
    <w:rsid w:val="006035F5"/>
    <w:rsid w:val="0060684A"/>
    <w:rsid w:val="006070A6"/>
    <w:rsid w:val="00613B05"/>
    <w:rsid w:val="00617285"/>
    <w:rsid w:val="00622638"/>
    <w:rsid w:val="006228C7"/>
    <w:rsid w:val="00624125"/>
    <w:rsid w:val="00624426"/>
    <w:rsid w:val="0062526B"/>
    <w:rsid w:val="0063006D"/>
    <w:rsid w:val="006313A0"/>
    <w:rsid w:val="00631896"/>
    <w:rsid w:val="00632674"/>
    <w:rsid w:val="006327BC"/>
    <w:rsid w:val="00632B2A"/>
    <w:rsid w:val="006355AB"/>
    <w:rsid w:val="00637DC6"/>
    <w:rsid w:val="00640153"/>
    <w:rsid w:val="00641E82"/>
    <w:rsid w:val="00642914"/>
    <w:rsid w:val="00644FC7"/>
    <w:rsid w:val="00645B6F"/>
    <w:rsid w:val="006467F0"/>
    <w:rsid w:val="006473FA"/>
    <w:rsid w:val="00650916"/>
    <w:rsid w:val="0065140B"/>
    <w:rsid w:val="00653680"/>
    <w:rsid w:val="00660233"/>
    <w:rsid w:val="00660599"/>
    <w:rsid w:val="00660633"/>
    <w:rsid w:val="006623D8"/>
    <w:rsid w:val="00662FDB"/>
    <w:rsid w:val="006648E1"/>
    <w:rsid w:val="006657A3"/>
    <w:rsid w:val="00665BA6"/>
    <w:rsid w:val="006665D1"/>
    <w:rsid w:val="006730F6"/>
    <w:rsid w:val="006741D4"/>
    <w:rsid w:val="006741F3"/>
    <w:rsid w:val="00676027"/>
    <w:rsid w:val="006773A3"/>
    <w:rsid w:val="00677FA7"/>
    <w:rsid w:val="00680B13"/>
    <w:rsid w:val="0068104D"/>
    <w:rsid w:val="0068169A"/>
    <w:rsid w:val="00684721"/>
    <w:rsid w:val="006859F5"/>
    <w:rsid w:val="00687B9E"/>
    <w:rsid w:val="00690328"/>
    <w:rsid w:val="00691A94"/>
    <w:rsid w:val="006953BF"/>
    <w:rsid w:val="00695C07"/>
    <w:rsid w:val="006961CD"/>
    <w:rsid w:val="006A017C"/>
    <w:rsid w:val="006A125F"/>
    <w:rsid w:val="006A2D37"/>
    <w:rsid w:val="006A5630"/>
    <w:rsid w:val="006A7022"/>
    <w:rsid w:val="006B227D"/>
    <w:rsid w:val="006B2594"/>
    <w:rsid w:val="006B2940"/>
    <w:rsid w:val="006B2D29"/>
    <w:rsid w:val="006C0A60"/>
    <w:rsid w:val="006C2C91"/>
    <w:rsid w:val="006C34BE"/>
    <w:rsid w:val="006D1645"/>
    <w:rsid w:val="006D1D7D"/>
    <w:rsid w:val="006D216C"/>
    <w:rsid w:val="006D3D59"/>
    <w:rsid w:val="006D5E7C"/>
    <w:rsid w:val="006D6CF2"/>
    <w:rsid w:val="006D7972"/>
    <w:rsid w:val="006E2517"/>
    <w:rsid w:val="006E25BD"/>
    <w:rsid w:val="006E4789"/>
    <w:rsid w:val="006E573C"/>
    <w:rsid w:val="006F4795"/>
    <w:rsid w:val="006F5E8A"/>
    <w:rsid w:val="006F659F"/>
    <w:rsid w:val="006F7745"/>
    <w:rsid w:val="00703074"/>
    <w:rsid w:val="007109EA"/>
    <w:rsid w:val="007112C0"/>
    <w:rsid w:val="00713701"/>
    <w:rsid w:val="00716B08"/>
    <w:rsid w:val="00716E15"/>
    <w:rsid w:val="00727ED3"/>
    <w:rsid w:val="0073164F"/>
    <w:rsid w:val="0073460A"/>
    <w:rsid w:val="00735CEB"/>
    <w:rsid w:val="00741C57"/>
    <w:rsid w:val="007423EF"/>
    <w:rsid w:val="007431CC"/>
    <w:rsid w:val="0074413F"/>
    <w:rsid w:val="007442FF"/>
    <w:rsid w:val="0074471C"/>
    <w:rsid w:val="00745AFB"/>
    <w:rsid w:val="00745CA1"/>
    <w:rsid w:val="00747507"/>
    <w:rsid w:val="0075004E"/>
    <w:rsid w:val="00757595"/>
    <w:rsid w:val="00757672"/>
    <w:rsid w:val="007607B5"/>
    <w:rsid w:val="007609EF"/>
    <w:rsid w:val="00761256"/>
    <w:rsid w:val="0076446F"/>
    <w:rsid w:val="007650C6"/>
    <w:rsid w:val="007662B5"/>
    <w:rsid w:val="00766F67"/>
    <w:rsid w:val="007711F4"/>
    <w:rsid w:val="00772C4E"/>
    <w:rsid w:val="00776A6D"/>
    <w:rsid w:val="007775B4"/>
    <w:rsid w:val="007775DC"/>
    <w:rsid w:val="00777EB2"/>
    <w:rsid w:val="0078085C"/>
    <w:rsid w:val="00782CB4"/>
    <w:rsid w:val="00782FAC"/>
    <w:rsid w:val="007849C7"/>
    <w:rsid w:val="0078701C"/>
    <w:rsid w:val="00790C55"/>
    <w:rsid w:val="007914A7"/>
    <w:rsid w:val="00791926"/>
    <w:rsid w:val="00791DD5"/>
    <w:rsid w:val="00794878"/>
    <w:rsid w:val="007954D1"/>
    <w:rsid w:val="007977BE"/>
    <w:rsid w:val="00797BE6"/>
    <w:rsid w:val="007A04C5"/>
    <w:rsid w:val="007A17FD"/>
    <w:rsid w:val="007A33E5"/>
    <w:rsid w:val="007A387F"/>
    <w:rsid w:val="007A3CD8"/>
    <w:rsid w:val="007A54E5"/>
    <w:rsid w:val="007B1945"/>
    <w:rsid w:val="007B1ADB"/>
    <w:rsid w:val="007B4F3D"/>
    <w:rsid w:val="007C2EDD"/>
    <w:rsid w:val="007C4D5F"/>
    <w:rsid w:val="007D05FB"/>
    <w:rsid w:val="007D17D1"/>
    <w:rsid w:val="007D2C45"/>
    <w:rsid w:val="007D30D6"/>
    <w:rsid w:val="007D4142"/>
    <w:rsid w:val="007D5636"/>
    <w:rsid w:val="007E032B"/>
    <w:rsid w:val="007E20E1"/>
    <w:rsid w:val="007E2754"/>
    <w:rsid w:val="007E2FDF"/>
    <w:rsid w:val="007E3BC2"/>
    <w:rsid w:val="007E3FC1"/>
    <w:rsid w:val="007E592C"/>
    <w:rsid w:val="007E5F0D"/>
    <w:rsid w:val="007E6A17"/>
    <w:rsid w:val="007F07F8"/>
    <w:rsid w:val="007F740C"/>
    <w:rsid w:val="008029F9"/>
    <w:rsid w:val="00803245"/>
    <w:rsid w:val="008100B6"/>
    <w:rsid w:val="008161D3"/>
    <w:rsid w:val="008201CA"/>
    <w:rsid w:val="00820619"/>
    <w:rsid w:val="0082462D"/>
    <w:rsid w:val="008255E4"/>
    <w:rsid w:val="008312EB"/>
    <w:rsid w:val="008411B3"/>
    <w:rsid w:val="00841233"/>
    <w:rsid w:val="00841F7E"/>
    <w:rsid w:val="008425F6"/>
    <w:rsid w:val="00842CA3"/>
    <w:rsid w:val="00844ABB"/>
    <w:rsid w:val="008458E9"/>
    <w:rsid w:val="008478F7"/>
    <w:rsid w:val="00854FAE"/>
    <w:rsid w:val="00855570"/>
    <w:rsid w:val="00856208"/>
    <w:rsid w:val="008562AB"/>
    <w:rsid w:val="0085793A"/>
    <w:rsid w:val="00860144"/>
    <w:rsid w:val="0086198B"/>
    <w:rsid w:val="008629F6"/>
    <w:rsid w:val="00862C9B"/>
    <w:rsid w:val="00864A93"/>
    <w:rsid w:val="0086567C"/>
    <w:rsid w:val="00870E22"/>
    <w:rsid w:val="0087193B"/>
    <w:rsid w:val="00872143"/>
    <w:rsid w:val="0087671E"/>
    <w:rsid w:val="00877F3A"/>
    <w:rsid w:val="008804A4"/>
    <w:rsid w:val="0088079F"/>
    <w:rsid w:val="00882CC3"/>
    <w:rsid w:val="00885135"/>
    <w:rsid w:val="00887495"/>
    <w:rsid w:val="00892676"/>
    <w:rsid w:val="00893E43"/>
    <w:rsid w:val="00894785"/>
    <w:rsid w:val="00895CA3"/>
    <w:rsid w:val="00896A26"/>
    <w:rsid w:val="008A01DB"/>
    <w:rsid w:val="008A0532"/>
    <w:rsid w:val="008A199E"/>
    <w:rsid w:val="008A4765"/>
    <w:rsid w:val="008A66C0"/>
    <w:rsid w:val="008B1A53"/>
    <w:rsid w:val="008B5251"/>
    <w:rsid w:val="008C2166"/>
    <w:rsid w:val="008C2208"/>
    <w:rsid w:val="008C37F6"/>
    <w:rsid w:val="008C6D9E"/>
    <w:rsid w:val="008C72A1"/>
    <w:rsid w:val="008C7FDA"/>
    <w:rsid w:val="008D178C"/>
    <w:rsid w:val="008D1CF1"/>
    <w:rsid w:val="008D206A"/>
    <w:rsid w:val="008D4E8C"/>
    <w:rsid w:val="008D59E2"/>
    <w:rsid w:val="008E4FC9"/>
    <w:rsid w:val="008E7C0B"/>
    <w:rsid w:val="008E7D92"/>
    <w:rsid w:val="008F1F68"/>
    <w:rsid w:val="008F24C2"/>
    <w:rsid w:val="008F46F0"/>
    <w:rsid w:val="0090241A"/>
    <w:rsid w:val="00902DB6"/>
    <w:rsid w:val="00904E70"/>
    <w:rsid w:val="00904E9F"/>
    <w:rsid w:val="00905631"/>
    <w:rsid w:val="00907CFE"/>
    <w:rsid w:val="009109F4"/>
    <w:rsid w:val="009111E6"/>
    <w:rsid w:val="009128DA"/>
    <w:rsid w:val="00912C87"/>
    <w:rsid w:val="00913D59"/>
    <w:rsid w:val="009150CB"/>
    <w:rsid w:val="00916F8F"/>
    <w:rsid w:val="009172ED"/>
    <w:rsid w:val="00920726"/>
    <w:rsid w:val="009214EB"/>
    <w:rsid w:val="0092179C"/>
    <w:rsid w:val="0092187A"/>
    <w:rsid w:val="009218AE"/>
    <w:rsid w:val="0092631E"/>
    <w:rsid w:val="00935641"/>
    <w:rsid w:val="00935B19"/>
    <w:rsid w:val="00936E99"/>
    <w:rsid w:val="00937311"/>
    <w:rsid w:val="00940AC8"/>
    <w:rsid w:val="00941970"/>
    <w:rsid w:val="00942E1F"/>
    <w:rsid w:val="00943344"/>
    <w:rsid w:val="00943454"/>
    <w:rsid w:val="00951E3F"/>
    <w:rsid w:val="00952386"/>
    <w:rsid w:val="00953522"/>
    <w:rsid w:val="00960C3B"/>
    <w:rsid w:val="009613B6"/>
    <w:rsid w:val="00963150"/>
    <w:rsid w:val="00964061"/>
    <w:rsid w:val="009645D3"/>
    <w:rsid w:val="00967550"/>
    <w:rsid w:val="009713D1"/>
    <w:rsid w:val="00971CF9"/>
    <w:rsid w:val="00971D4C"/>
    <w:rsid w:val="0097640B"/>
    <w:rsid w:val="00980109"/>
    <w:rsid w:val="00980344"/>
    <w:rsid w:val="009814B0"/>
    <w:rsid w:val="00981E42"/>
    <w:rsid w:val="009820D0"/>
    <w:rsid w:val="00983258"/>
    <w:rsid w:val="009866D7"/>
    <w:rsid w:val="00986C26"/>
    <w:rsid w:val="00986D77"/>
    <w:rsid w:val="0098703B"/>
    <w:rsid w:val="0098798A"/>
    <w:rsid w:val="00990764"/>
    <w:rsid w:val="00990791"/>
    <w:rsid w:val="0099274C"/>
    <w:rsid w:val="009932B0"/>
    <w:rsid w:val="009940C3"/>
    <w:rsid w:val="009956C3"/>
    <w:rsid w:val="00995F76"/>
    <w:rsid w:val="00997014"/>
    <w:rsid w:val="009B1DEE"/>
    <w:rsid w:val="009B2375"/>
    <w:rsid w:val="009B308D"/>
    <w:rsid w:val="009B42E3"/>
    <w:rsid w:val="009B46B7"/>
    <w:rsid w:val="009B6F81"/>
    <w:rsid w:val="009B7E18"/>
    <w:rsid w:val="009C0CCB"/>
    <w:rsid w:val="009C243F"/>
    <w:rsid w:val="009C26E4"/>
    <w:rsid w:val="009C2D5E"/>
    <w:rsid w:val="009C7D53"/>
    <w:rsid w:val="009D0C16"/>
    <w:rsid w:val="009D194D"/>
    <w:rsid w:val="009D5D70"/>
    <w:rsid w:val="009D5EB6"/>
    <w:rsid w:val="009D6CA6"/>
    <w:rsid w:val="009E1AEA"/>
    <w:rsid w:val="009E56AA"/>
    <w:rsid w:val="009E7880"/>
    <w:rsid w:val="009F331F"/>
    <w:rsid w:val="009F3681"/>
    <w:rsid w:val="009F3A9F"/>
    <w:rsid w:val="009F5C39"/>
    <w:rsid w:val="009F6234"/>
    <w:rsid w:val="009F76BE"/>
    <w:rsid w:val="00A006E6"/>
    <w:rsid w:val="00A020B3"/>
    <w:rsid w:val="00A029F0"/>
    <w:rsid w:val="00A03CB3"/>
    <w:rsid w:val="00A1100D"/>
    <w:rsid w:val="00A11F60"/>
    <w:rsid w:val="00A14D29"/>
    <w:rsid w:val="00A1788D"/>
    <w:rsid w:val="00A2214B"/>
    <w:rsid w:val="00A22843"/>
    <w:rsid w:val="00A22A86"/>
    <w:rsid w:val="00A232DA"/>
    <w:rsid w:val="00A249BF"/>
    <w:rsid w:val="00A24EE1"/>
    <w:rsid w:val="00A278D9"/>
    <w:rsid w:val="00A30506"/>
    <w:rsid w:val="00A319DA"/>
    <w:rsid w:val="00A31AAF"/>
    <w:rsid w:val="00A34A11"/>
    <w:rsid w:val="00A36E89"/>
    <w:rsid w:val="00A3700C"/>
    <w:rsid w:val="00A4226D"/>
    <w:rsid w:val="00A424BA"/>
    <w:rsid w:val="00A42619"/>
    <w:rsid w:val="00A4290E"/>
    <w:rsid w:val="00A434FD"/>
    <w:rsid w:val="00A43EE8"/>
    <w:rsid w:val="00A44006"/>
    <w:rsid w:val="00A46132"/>
    <w:rsid w:val="00A4679B"/>
    <w:rsid w:val="00A5028B"/>
    <w:rsid w:val="00A513B5"/>
    <w:rsid w:val="00A521A0"/>
    <w:rsid w:val="00A54926"/>
    <w:rsid w:val="00A56186"/>
    <w:rsid w:val="00A57EDE"/>
    <w:rsid w:val="00A63865"/>
    <w:rsid w:val="00A66AFD"/>
    <w:rsid w:val="00A66B3F"/>
    <w:rsid w:val="00A70933"/>
    <w:rsid w:val="00A74799"/>
    <w:rsid w:val="00A76C4E"/>
    <w:rsid w:val="00A77BF9"/>
    <w:rsid w:val="00A81264"/>
    <w:rsid w:val="00A8226F"/>
    <w:rsid w:val="00A82ACE"/>
    <w:rsid w:val="00A831C1"/>
    <w:rsid w:val="00A836E4"/>
    <w:rsid w:val="00A9096E"/>
    <w:rsid w:val="00A90CA5"/>
    <w:rsid w:val="00A914DD"/>
    <w:rsid w:val="00A91A4D"/>
    <w:rsid w:val="00A91E74"/>
    <w:rsid w:val="00A950FF"/>
    <w:rsid w:val="00A96C2D"/>
    <w:rsid w:val="00AA2823"/>
    <w:rsid w:val="00AA295F"/>
    <w:rsid w:val="00AA4E90"/>
    <w:rsid w:val="00AA5537"/>
    <w:rsid w:val="00AB4332"/>
    <w:rsid w:val="00AB534C"/>
    <w:rsid w:val="00AC1E35"/>
    <w:rsid w:val="00AC55E5"/>
    <w:rsid w:val="00AC591E"/>
    <w:rsid w:val="00AC713F"/>
    <w:rsid w:val="00AD3D7C"/>
    <w:rsid w:val="00AD4B38"/>
    <w:rsid w:val="00AD7474"/>
    <w:rsid w:val="00AE14F7"/>
    <w:rsid w:val="00AE472D"/>
    <w:rsid w:val="00AE4A3F"/>
    <w:rsid w:val="00AE57E5"/>
    <w:rsid w:val="00AF2BDE"/>
    <w:rsid w:val="00AF420F"/>
    <w:rsid w:val="00AF54DC"/>
    <w:rsid w:val="00AF7AD9"/>
    <w:rsid w:val="00B02B0A"/>
    <w:rsid w:val="00B02E11"/>
    <w:rsid w:val="00B03821"/>
    <w:rsid w:val="00B03A02"/>
    <w:rsid w:val="00B05B53"/>
    <w:rsid w:val="00B0741B"/>
    <w:rsid w:val="00B1562C"/>
    <w:rsid w:val="00B201FD"/>
    <w:rsid w:val="00B22A06"/>
    <w:rsid w:val="00B23553"/>
    <w:rsid w:val="00B2480B"/>
    <w:rsid w:val="00B249B1"/>
    <w:rsid w:val="00B341F5"/>
    <w:rsid w:val="00B36528"/>
    <w:rsid w:val="00B37A66"/>
    <w:rsid w:val="00B37D6B"/>
    <w:rsid w:val="00B40E15"/>
    <w:rsid w:val="00B40FFE"/>
    <w:rsid w:val="00B42467"/>
    <w:rsid w:val="00B4246F"/>
    <w:rsid w:val="00B44A42"/>
    <w:rsid w:val="00B4693C"/>
    <w:rsid w:val="00B477A8"/>
    <w:rsid w:val="00B50562"/>
    <w:rsid w:val="00B52E0F"/>
    <w:rsid w:val="00B55505"/>
    <w:rsid w:val="00B57A1B"/>
    <w:rsid w:val="00B60534"/>
    <w:rsid w:val="00B65C49"/>
    <w:rsid w:val="00B65E83"/>
    <w:rsid w:val="00B66E60"/>
    <w:rsid w:val="00B67B1E"/>
    <w:rsid w:val="00B70627"/>
    <w:rsid w:val="00B729B4"/>
    <w:rsid w:val="00B76487"/>
    <w:rsid w:val="00B8204B"/>
    <w:rsid w:val="00B827A0"/>
    <w:rsid w:val="00B90D1A"/>
    <w:rsid w:val="00B91B73"/>
    <w:rsid w:val="00B9203C"/>
    <w:rsid w:val="00B9414F"/>
    <w:rsid w:val="00BA034A"/>
    <w:rsid w:val="00BA2F85"/>
    <w:rsid w:val="00BA3BC8"/>
    <w:rsid w:val="00BA5504"/>
    <w:rsid w:val="00BA5E4A"/>
    <w:rsid w:val="00BB133D"/>
    <w:rsid w:val="00BB407A"/>
    <w:rsid w:val="00BB4520"/>
    <w:rsid w:val="00BC217C"/>
    <w:rsid w:val="00BD043A"/>
    <w:rsid w:val="00BD1864"/>
    <w:rsid w:val="00BD1AD7"/>
    <w:rsid w:val="00BD234E"/>
    <w:rsid w:val="00BD5ABB"/>
    <w:rsid w:val="00BE008A"/>
    <w:rsid w:val="00BE058A"/>
    <w:rsid w:val="00BE2D12"/>
    <w:rsid w:val="00BE622E"/>
    <w:rsid w:val="00BE6315"/>
    <w:rsid w:val="00BE7BC3"/>
    <w:rsid w:val="00BF050C"/>
    <w:rsid w:val="00BF0872"/>
    <w:rsid w:val="00BF2E7E"/>
    <w:rsid w:val="00BF3695"/>
    <w:rsid w:val="00BF4192"/>
    <w:rsid w:val="00BF46FF"/>
    <w:rsid w:val="00BF484E"/>
    <w:rsid w:val="00BF56FD"/>
    <w:rsid w:val="00BF59EC"/>
    <w:rsid w:val="00BF7C1B"/>
    <w:rsid w:val="00C016E6"/>
    <w:rsid w:val="00C022BA"/>
    <w:rsid w:val="00C079AF"/>
    <w:rsid w:val="00C1299C"/>
    <w:rsid w:val="00C13CEC"/>
    <w:rsid w:val="00C1752C"/>
    <w:rsid w:val="00C17578"/>
    <w:rsid w:val="00C201A9"/>
    <w:rsid w:val="00C212EB"/>
    <w:rsid w:val="00C21B4C"/>
    <w:rsid w:val="00C22231"/>
    <w:rsid w:val="00C22449"/>
    <w:rsid w:val="00C22D3C"/>
    <w:rsid w:val="00C22F62"/>
    <w:rsid w:val="00C23370"/>
    <w:rsid w:val="00C24C45"/>
    <w:rsid w:val="00C25E66"/>
    <w:rsid w:val="00C27307"/>
    <w:rsid w:val="00C27672"/>
    <w:rsid w:val="00C317B7"/>
    <w:rsid w:val="00C31CA1"/>
    <w:rsid w:val="00C331C1"/>
    <w:rsid w:val="00C33654"/>
    <w:rsid w:val="00C33962"/>
    <w:rsid w:val="00C353DA"/>
    <w:rsid w:val="00C407B8"/>
    <w:rsid w:val="00C409B1"/>
    <w:rsid w:val="00C41B9D"/>
    <w:rsid w:val="00C42515"/>
    <w:rsid w:val="00C45A58"/>
    <w:rsid w:val="00C46F10"/>
    <w:rsid w:val="00C47468"/>
    <w:rsid w:val="00C51C39"/>
    <w:rsid w:val="00C54078"/>
    <w:rsid w:val="00C549C2"/>
    <w:rsid w:val="00C55AEA"/>
    <w:rsid w:val="00C55AF2"/>
    <w:rsid w:val="00C6034E"/>
    <w:rsid w:val="00C60847"/>
    <w:rsid w:val="00C60EA6"/>
    <w:rsid w:val="00C61B6F"/>
    <w:rsid w:val="00C63324"/>
    <w:rsid w:val="00C64354"/>
    <w:rsid w:val="00C65761"/>
    <w:rsid w:val="00C65FF3"/>
    <w:rsid w:val="00C670C3"/>
    <w:rsid w:val="00C83EAF"/>
    <w:rsid w:val="00C85317"/>
    <w:rsid w:val="00C87169"/>
    <w:rsid w:val="00C9044F"/>
    <w:rsid w:val="00C91AFB"/>
    <w:rsid w:val="00C926A6"/>
    <w:rsid w:val="00CA1C1C"/>
    <w:rsid w:val="00CA5445"/>
    <w:rsid w:val="00CA7372"/>
    <w:rsid w:val="00CA790B"/>
    <w:rsid w:val="00CB0033"/>
    <w:rsid w:val="00CB092C"/>
    <w:rsid w:val="00CB3DC8"/>
    <w:rsid w:val="00CB543D"/>
    <w:rsid w:val="00CC193C"/>
    <w:rsid w:val="00CC259E"/>
    <w:rsid w:val="00CC2B43"/>
    <w:rsid w:val="00CC6400"/>
    <w:rsid w:val="00CD06AD"/>
    <w:rsid w:val="00CD245B"/>
    <w:rsid w:val="00CD3DA3"/>
    <w:rsid w:val="00CE015B"/>
    <w:rsid w:val="00CE04AD"/>
    <w:rsid w:val="00CE134B"/>
    <w:rsid w:val="00CE145D"/>
    <w:rsid w:val="00CE188A"/>
    <w:rsid w:val="00CE1E76"/>
    <w:rsid w:val="00CE3391"/>
    <w:rsid w:val="00CE4A5D"/>
    <w:rsid w:val="00CE7825"/>
    <w:rsid w:val="00CF0BBF"/>
    <w:rsid w:val="00CF3EF0"/>
    <w:rsid w:val="00CF4A0C"/>
    <w:rsid w:val="00CF65CE"/>
    <w:rsid w:val="00D02386"/>
    <w:rsid w:val="00D0647E"/>
    <w:rsid w:val="00D104BC"/>
    <w:rsid w:val="00D133EB"/>
    <w:rsid w:val="00D14F68"/>
    <w:rsid w:val="00D2038D"/>
    <w:rsid w:val="00D20D11"/>
    <w:rsid w:val="00D23CDD"/>
    <w:rsid w:val="00D252BB"/>
    <w:rsid w:val="00D25A4B"/>
    <w:rsid w:val="00D26BC9"/>
    <w:rsid w:val="00D31671"/>
    <w:rsid w:val="00D31AED"/>
    <w:rsid w:val="00D32CF9"/>
    <w:rsid w:val="00D32D6C"/>
    <w:rsid w:val="00D32F62"/>
    <w:rsid w:val="00D37BBF"/>
    <w:rsid w:val="00D4398A"/>
    <w:rsid w:val="00D44652"/>
    <w:rsid w:val="00D451D6"/>
    <w:rsid w:val="00D46042"/>
    <w:rsid w:val="00D46689"/>
    <w:rsid w:val="00D50984"/>
    <w:rsid w:val="00D51781"/>
    <w:rsid w:val="00D51B04"/>
    <w:rsid w:val="00D52D00"/>
    <w:rsid w:val="00D52F86"/>
    <w:rsid w:val="00D56F95"/>
    <w:rsid w:val="00D5708C"/>
    <w:rsid w:val="00D61EF2"/>
    <w:rsid w:val="00D6242B"/>
    <w:rsid w:val="00D6281F"/>
    <w:rsid w:val="00D710A7"/>
    <w:rsid w:val="00D71336"/>
    <w:rsid w:val="00D71751"/>
    <w:rsid w:val="00D71DC4"/>
    <w:rsid w:val="00D726D9"/>
    <w:rsid w:val="00D7533E"/>
    <w:rsid w:val="00D8015F"/>
    <w:rsid w:val="00D8039B"/>
    <w:rsid w:val="00D8107B"/>
    <w:rsid w:val="00D8293D"/>
    <w:rsid w:val="00D90BED"/>
    <w:rsid w:val="00D94721"/>
    <w:rsid w:val="00DA631A"/>
    <w:rsid w:val="00DA63CD"/>
    <w:rsid w:val="00DA6F8D"/>
    <w:rsid w:val="00DA7060"/>
    <w:rsid w:val="00DB15E2"/>
    <w:rsid w:val="00DB4202"/>
    <w:rsid w:val="00DB4EA9"/>
    <w:rsid w:val="00DB5463"/>
    <w:rsid w:val="00DB746F"/>
    <w:rsid w:val="00DC0B2A"/>
    <w:rsid w:val="00DC7939"/>
    <w:rsid w:val="00DD12A7"/>
    <w:rsid w:val="00DD155D"/>
    <w:rsid w:val="00DD3219"/>
    <w:rsid w:val="00DD5594"/>
    <w:rsid w:val="00DD7663"/>
    <w:rsid w:val="00DE01CC"/>
    <w:rsid w:val="00DE0D55"/>
    <w:rsid w:val="00DE0E27"/>
    <w:rsid w:val="00DE71FD"/>
    <w:rsid w:val="00DF09AD"/>
    <w:rsid w:val="00DF0EF5"/>
    <w:rsid w:val="00DF1CFA"/>
    <w:rsid w:val="00DF34C3"/>
    <w:rsid w:val="00DF4198"/>
    <w:rsid w:val="00DF50D0"/>
    <w:rsid w:val="00DF5570"/>
    <w:rsid w:val="00DF55C5"/>
    <w:rsid w:val="00DF5B71"/>
    <w:rsid w:val="00E01255"/>
    <w:rsid w:val="00E032CE"/>
    <w:rsid w:val="00E039EB"/>
    <w:rsid w:val="00E07B06"/>
    <w:rsid w:val="00E11D90"/>
    <w:rsid w:val="00E120B8"/>
    <w:rsid w:val="00E16ACE"/>
    <w:rsid w:val="00E21A15"/>
    <w:rsid w:val="00E23B70"/>
    <w:rsid w:val="00E24249"/>
    <w:rsid w:val="00E3098E"/>
    <w:rsid w:val="00E31054"/>
    <w:rsid w:val="00E32052"/>
    <w:rsid w:val="00E4302D"/>
    <w:rsid w:val="00E440F8"/>
    <w:rsid w:val="00E5082A"/>
    <w:rsid w:val="00E50F7B"/>
    <w:rsid w:val="00E53C7A"/>
    <w:rsid w:val="00E54532"/>
    <w:rsid w:val="00E563B8"/>
    <w:rsid w:val="00E574C3"/>
    <w:rsid w:val="00E61502"/>
    <w:rsid w:val="00E61A7D"/>
    <w:rsid w:val="00E6324B"/>
    <w:rsid w:val="00E63DF9"/>
    <w:rsid w:val="00E66EE4"/>
    <w:rsid w:val="00E712AC"/>
    <w:rsid w:val="00E7227B"/>
    <w:rsid w:val="00E72819"/>
    <w:rsid w:val="00E728AA"/>
    <w:rsid w:val="00E76FC3"/>
    <w:rsid w:val="00E82D5F"/>
    <w:rsid w:val="00E86320"/>
    <w:rsid w:val="00E86CB1"/>
    <w:rsid w:val="00E90359"/>
    <w:rsid w:val="00E92045"/>
    <w:rsid w:val="00E9216A"/>
    <w:rsid w:val="00E94572"/>
    <w:rsid w:val="00E9590D"/>
    <w:rsid w:val="00EA0B03"/>
    <w:rsid w:val="00EA2266"/>
    <w:rsid w:val="00EA4B2E"/>
    <w:rsid w:val="00EA647C"/>
    <w:rsid w:val="00EA6B9E"/>
    <w:rsid w:val="00EA6E81"/>
    <w:rsid w:val="00EB028F"/>
    <w:rsid w:val="00EB0370"/>
    <w:rsid w:val="00EB4FB5"/>
    <w:rsid w:val="00EC2106"/>
    <w:rsid w:val="00EC4961"/>
    <w:rsid w:val="00EC4D15"/>
    <w:rsid w:val="00EC5771"/>
    <w:rsid w:val="00EC5991"/>
    <w:rsid w:val="00ED0CCD"/>
    <w:rsid w:val="00ED34B8"/>
    <w:rsid w:val="00EE2FFC"/>
    <w:rsid w:val="00EE3CBA"/>
    <w:rsid w:val="00EE47DE"/>
    <w:rsid w:val="00EF0336"/>
    <w:rsid w:val="00EF0CFA"/>
    <w:rsid w:val="00EF508E"/>
    <w:rsid w:val="00EF7870"/>
    <w:rsid w:val="00F002BC"/>
    <w:rsid w:val="00F013DC"/>
    <w:rsid w:val="00F0213A"/>
    <w:rsid w:val="00F029C7"/>
    <w:rsid w:val="00F0373C"/>
    <w:rsid w:val="00F05F93"/>
    <w:rsid w:val="00F06880"/>
    <w:rsid w:val="00F10898"/>
    <w:rsid w:val="00F1192F"/>
    <w:rsid w:val="00F12AF2"/>
    <w:rsid w:val="00F1349E"/>
    <w:rsid w:val="00F136E2"/>
    <w:rsid w:val="00F2372D"/>
    <w:rsid w:val="00F2556C"/>
    <w:rsid w:val="00F25B27"/>
    <w:rsid w:val="00F25BB8"/>
    <w:rsid w:val="00F25F2A"/>
    <w:rsid w:val="00F27D5B"/>
    <w:rsid w:val="00F36360"/>
    <w:rsid w:val="00F40C6F"/>
    <w:rsid w:val="00F42ADE"/>
    <w:rsid w:val="00F42F9B"/>
    <w:rsid w:val="00F44C31"/>
    <w:rsid w:val="00F4542B"/>
    <w:rsid w:val="00F52168"/>
    <w:rsid w:val="00F56967"/>
    <w:rsid w:val="00F629E0"/>
    <w:rsid w:val="00F74D1D"/>
    <w:rsid w:val="00F83C46"/>
    <w:rsid w:val="00F91395"/>
    <w:rsid w:val="00F92E07"/>
    <w:rsid w:val="00F943D3"/>
    <w:rsid w:val="00F9781C"/>
    <w:rsid w:val="00FA0628"/>
    <w:rsid w:val="00FA3993"/>
    <w:rsid w:val="00FA6CB2"/>
    <w:rsid w:val="00FB0C92"/>
    <w:rsid w:val="00FB0F83"/>
    <w:rsid w:val="00FB3BAF"/>
    <w:rsid w:val="00FB4259"/>
    <w:rsid w:val="00FB572D"/>
    <w:rsid w:val="00FB5B76"/>
    <w:rsid w:val="00FB6D4B"/>
    <w:rsid w:val="00FB741D"/>
    <w:rsid w:val="00FB7E5B"/>
    <w:rsid w:val="00FC076C"/>
    <w:rsid w:val="00FC0B23"/>
    <w:rsid w:val="00FC16A6"/>
    <w:rsid w:val="00FC23A9"/>
    <w:rsid w:val="00FC4308"/>
    <w:rsid w:val="00FC567E"/>
    <w:rsid w:val="00FC6FA2"/>
    <w:rsid w:val="00FD06F3"/>
    <w:rsid w:val="00FD0A5C"/>
    <w:rsid w:val="00FD7A39"/>
    <w:rsid w:val="00FE0CD7"/>
    <w:rsid w:val="00FE1836"/>
    <w:rsid w:val="00FE2389"/>
    <w:rsid w:val="00FE28E7"/>
    <w:rsid w:val="00FE3669"/>
    <w:rsid w:val="00FE488D"/>
    <w:rsid w:val="00FE70A7"/>
    <w:rsid w:val="00FE7256"/>
    <w:rsid w:val="00FE7E79"/>
    <w:rsid w:val="00FF128B"/>
    <w:rsid w:val="00FF14AD"/>
    <w:rsid w:val="00FF5331"/>
    <w:rsid w:val="00FF5534"/>
    <w:rsid w:val="00FF68FC"/>
    <w:rsid w:val="0FF92149"/>
    <w:rsid w:val="1CAD67C1"/>
    <w:rsid w:val="1EBE02D2"/>
    <w:rsid w:val="2D6E6501"/>
    <w:rsid w:val="37F7DE88"/>
    <w:rsid w:val="39FDE015"/>
    <w:rsid w:val="3DD58826"/>
    <w:rsid w:val="3DFEA076"/>
    <w:rsid w:val="3FFFFF70"/>
    <w:rsid w:val="47FBCCF7"/>
    <w:rsid w:val="4BE6181B"/>
    <w:rsid w:val="4F5B8CE0"/>
    <w:rsid w:val="4FF95E80"/>
    <w:rsid w:val="5677E738"/>
    <w:rsid w:val="56CFF2BF"/>
    <w:rsid w:val="5BD68078"/>
    <w:rsid w:val="5D5FBC3E"/>
    <w:rsid w:val="5DFD4BDC"/>
    <w:rsid w:val="5F1F2CF0"/>
    <w:rsid w:val="5F8B60D4"/>
    <w:rsid w:val="5FBD2C4C"/>
    <w:rsid w:val="5FDF5D5A"/>
    <w:rsid w:val="5FFFE1EB"/>
    <w:rsid w:val="67BFEB67"/>
    <w:rsid w:val="67F7AE82"/>
    <w:rsid w:val="6B7FB395"/>
    <w:rsid w:val="6BFF145C"/>
    <w:rsid w:val="6E3BE439"/>
    <w:rsid w:val="6FDA49A2"/>
    <w:rsid w:val="6FDEE1C3"/>
    <w:rsid w:val="6FFFC754"/>
    <w:rsid w:val="73FF0603"/>
    <w:rsid w:val="777F1BFD"/>
    <w:rsid w:val="77F709FB"/>
    <w:rsid w:val="77FF5577"/>
    <w:rsid w:val="793753FA"/>
    <w:rsid w:val="79AF222D"/>
    <w:rsid w:val="7ABAECA5"/>
    <w:rsid w:val="7BD9723D"/>
    <w:rsid w:val="7BDE55DA"/>
    <w:rsid w:val="7BF68EF0"/>
    <w:rsid w:val="7CFE46E2"/>
    <w:rsid w:val="7DA5F559"/>
    <w:rsid w:val="7DED5BA7"/>
    <w:rsid w:val="7DFF3FC1"/>
    <w:rsid w:val="7E735FAB"/>
    <w:rsid w:val="7EFEEAA8"/>
    <w:rsid w:val="7EFF0F41"/>
    <w:rsid w:val="7F7D2E02"/>
    <w:rsid w:val="7F7E38A7"/>
    <w:rsid w:val="7FAE1B34"/>
    <w:rsid w:val="7FCFBFE0"/>
    <w:rsid w:val="7FDB53D2"/>
    <w:rsid w:val="7FEFBC0A"/>
    <w:rsid w:val="7F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EC1BE"/>
  <w15:docId w15:val="{0A45E96D-9DE5-43CC-99BA-270D2D25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uiPriority="99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uiPriority w:val="99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lang w:val="zh-CN" w:eastAsia="zh-CN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qFormat/>
    <w:pPr>
      <w:widowControl w:val="0"/>
      <w:shd w:val="clear" w:color="auto" w:fill="FFFFFF"/>
      <w:autoSpaceDE w:val="0"/>
      <w:autoSpaceDN w:val="0"/>
      <w:ind w:right="-793"/>
    </w:pPr>
    <w:rPr>
      <w:rFonts w:ascii="Arial" w:hAnsi="Arial"/>
      <w:color w:val="000000"/>
      <w:spacing w:val="-7"/>
      <w:sz w:val="16"/>
    </w:rPr>
  </w:style>
  <w:style w:type="paragraph" w:styleId="ac">
    <w:name w:val="Body Text Indent"/>
    <w:basedOn w:val="a"/>
    <w:qFormat/>
    <w:pPr>
      <w:widowControl w:val="0"/>
      <w:shd w:val="clear" w:color="auto" w:fill="FFFFFF"/>
      <w:autoSpaceDE w:val="0"/>
      <w:autoSpaceDN w:val="0"/>
      <w:ind w:left="67"/>
      <w:jc w:val="center"/>
    </w:pPr>
    <w:rPr>
      <w:rFonts w:ascii="Arial" w:hAnsi="Arial"/>
      <w:b/>
      <w:color w:val="000000"/>
      <w:spacing w:val="-3"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</w:pPr>
  </w:style>
  <w:style w:type="paragraph" w:styleId="20">
    <w:name w:val="List 2"/>
    <w:basedOn w:val="a"/>
    <w:uiPriority w:val="99"/>
    <w:qFormat/>
    <w:pPr>
      <w:ind w:left="566" w:hanging="283"/>
    </w:p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2">
    <w:name w:val="defaultdocbaseattributestyle2"/>
    <w:qFormat/>
    <w:rPr>
      <w:rFonts w:ascii="Tahoma" w:hAnsi="Tahoma" w:cs="Tahoma" w:hint="default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e">
    <w:name w:val="Нижний колонтитул Знак"/>
    <w:basedOn w:val="a0"/>
    <w:link w:val="ad"/>
    <w:qFormat/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Title">
    <w:name w:val="ConsTitle"/>
    <w:qFormat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8">
    <w:name w:val="Текст Знак"/>
    <w:basedOn w:val="a0"/>
    <w:link w:val="a7"/>
    <w:uiPriority w:val="99"/>
    <w:qFormat/>
    <w:rPr>
      <w:rFonts w:ascii="Courier New" w:eastAsia="Times New Roman" w:hAnsi="Courier New"/>
      <w:lang w:val="zh-CN" w:eastAsia="zh-C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</w:rPr>
  </w:style>
  <w:style w:type="character" w:customStyle="1" w:styleId="wbformattributevalue">
    <w:name w:val="wbform_attributevalu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0EE46060EB6A66F0DA814D96B254B2D79E744C5836526E2864C1900D57A5A419671EFB046205CF819AA4098E860241CCDFA45AB137E52Be1P" TargetMode="External"/><Relationship Id="rId13" Type="http://schemas.openxmlformats.org/officeDocument/2006/relationships/hyperlink" Target="consultantplus://offline/ref=F30EE46060EB6A66F0DA814D96B254B2D79E744C5836526E2864C1900D57A5A40B6746F704601CCB8CD0F74DD928e8P" TargetMode="External"/><Relationship Id="rId18" Type="http://schemas.openxmlformats.org/officeDocument/2006/relationships/hyperlink" Target="https://www.gov.spb.ru/gov/terr/reg_kalinin/current_activities/order_placement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30EE46060EB6A66F0DA9E5C83B254B2D199734C5130526E2864C1900D57A5A40B6746F704601CCB8CD0F74DD928e8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0EE46060EB6A66F0DA814D96B254B2D79E744C5836526E2864C1900D57A5A40B6746F704601CCB8CD0F74DD928e8P" TargetMode="External"/><Relationship Id="rId17" Type="http://schemas.openxmlformats.org/officeDocument/2006/relationships/hyperlink" Target="consultantplus://offline/ref=F30EE46060EB6A66F0DA814D96B254B2D79E744C5836526E2864C1900D57A5A40B6746F704601CCB8CD0F74DD928e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0EE46060EB6A66F0DA814D96B254B2D79C724F5B35526E2864C1900D57A5A419671EF30669569ACE9BF84FD9950045CCDDA2462Be0P" TargetMode="External"/><Relationship Id="rId20" Type="http://schemas.openxmlformats.org/officeDocument/2006/relationships/hyperlink" Target="consultantplus://offline/ref=F30EE46060EB6A66F0DA814D96B254B2D79E744C5836526E2864C1900D57A5A419671EFB046205CF819AA4098E860241CCDFA45AB137E52Be1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BF9E4DAC36D9D3DAB34C6F73591DCA5519C40EA769142935612206DBB69C2C8E947F7AxCo4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0EE46060EB6A66F0DA814D96B254B2D79C724F5B35526E2864C1900D57A5A419671EF30669569ACE9BF84FD9950045CCDDA2462Be0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9BF9E4DAC36D9D3DAB34C6F73591DCA5519C40FA36A142935612206DBB69C2C8E947F79CC87C299xBo5L" TargetMode="External"/><Relationship Id="rId19" Type="http://schemas.openxmlformats.org/officeDocument/2006/relationships/hyperlink" Target="consultantplus://offline/ref=F30EE46060EB6A66F0DA814D96B254B2D19774485D390F64203DCD920A58FAA11E761EF8047C02CD94CCF54F2De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A529B367F60B31FF0AAEF3375759F1AFA1D2F7BE4DB29212839F71C78C00E7A994D3A5E8683B7DB9F266539w4I7L" TargetMode="External"/><Relationship Id="rId14" Type="http://schemas.openxmlformats.org/officeDocument/2006/relationships/hyperlink" Target="consultantplus://offline/ref=78CA529B367F60B31FF0AAEF3375759F1AFA1D2F7BE4DB29212839F71C78C00E7A994D3A5E8683B7DB9F266539w4I7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00746-3D60-44F9-A318-728C845B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21</Pages>
  <Words>8280</Words>
  <Characters>67000</Characters>
  <Application>Microsoft Office Word</Application>
  <DocSecurity>0</DocSecurity>
  <Lines>558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Иванова**</dc:creator>
  <cp:lastModifiedBy>Ковалев Алексей Петрович</cp:lastModifiedBy>
  <cp:revision>69</cp:revision>
  <cp:lastPrinted>2025-06-30T07:47:00Z</cp:lastPrinted>
  <dcterms:created xsi:type="dcterms:W3CDTF">2018-12-12T21:52:00Z</dcterms:created>
  <dcterms:modified xsi:type="dcterms:W3CDTF">2025-12-30T11:05:00Z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