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D0" w:rsidRPr="000F3F19" w:rsidRDefault="00A067D0" w:rsidP="00A067D0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067D0" w:rsidRPr="000F3F19" w:rsidRDefault="00EF63D9" w:rsidP="00EF63D9">
      <w:pPr>
        <w:autoSpaceDE w:val="0"/>
        <w:autoSpaceDN w:val="0"/>
        <w:adjustRightInd w:val="0"/>
        <w:ind w:hanging="851"/>
        <w:rPr>
          <w:b/>
          <w:sz w:val="26"/>
          <w:szCs w:val="26"/>
        </w:rPr>
      </w:pPr>
      <w:r w:rsidRPr="000F3F19">
        <w:rPr>
          <w:noProof/>
        </w:rPr>
        <w:drawing>
          <wp:inline distT="0" distB="0" distL="0" distR="0">
            <wp:extent cx="6981070" cy="23032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070" cy="230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95" w:rsidRPr="000F3F19" w:rsidRDefault="00FE2289" w:rsidP="00331A95">
      <w:pPr>
        <w:autoSpaceDE w:val="0"/>
        <w:autoSpaceDN w:val="0"/>
        <w:adjustRightInd w:val="0"/>
        <w:rPr>
          <w:b/>
          <w:sz w:val="26"/>
          <w:szCs w:val="26"/>
        </w:rPr>
      </w:pPr>
      <w:bookmarkStart w:id="0" w:name="_GoBack"/>
      <w:r w:rsidRPr="000F3F19">
        <w:rPr>
          <w:b/>
          <w:sz w:val="26"/>
          <w:szCs w:val="26"/>
        </w:rPr>
        <w:t>О внесении изменени</w:t>
      </w:r>
      <w:r w:rsidR="00AF215C">
        <w:rPr>
          <w:b/>
          <w:sz w:val="26"/>
          <w:szCs w:val="26"/>
        </w:rPr>
        <w:t>я</w:t>
      </w:r>
      <w:r w:rsidR="00331A95" w:rsidRPr="000F3F19">
        <w:rPr>
          <w:b/>
          <w:sz w:val="26"/>
          <w:szCs w:val="26"/>
        </w:rPr>
        <w:t xml:space="preserve"> в распоряжение </w:t>
      </w:r>
    </w:p>
    <w:p w:rsidR="00331A95" w:rsidRPr="000F3F19" w:rsidRDefault="00331A95" w:rsidP="00331A95">
      <w:pPr>
        <w:autoSpaceDE w:val="0"/>
        <w:autoSpaceDN w:val="0"/>
        <w:adjustRightInd w:val="0"/>
        <w:rPr>
          <w:b/>
          <w:sz w:val="26"/>
          <w:szCs w:val="26"/>
        </w:rPr>
      </w:pPr>
      <w:r w:rsidRPr="000F3F19">
        <w:rPr>
          <w:b/>
          <w:sz w:val="26"/>
          <w:szCs w:val="26"/>
        </w:rPr>
        <w:t xml:space="preserve">Комитета по социальной </w:t>
      </w:r>
    </w:p>
    <w:p w:rsidR="00331A95" w:rsidRPr="000F3F19" w:rsidRDefault="00331A95" w:rsidP="00331A95">
      <w:pPr>
        <w:autoSpaceDE w:val="0"/>
        <w:autoSpaceDN w:val="0"/>
        <w:adjustRightInd w:val="0"/>
        <w:rPr>
          <w:b/>
          <w:sz w:val="26"/>
          <w:szCs w:val="26"/>
        </w:rPr>
      </w:pPr>
      <w:r w:rsidRPr="000F3F19">
        <w:rPr>
          <w:b/>
          <w:sz w:val="26"/>
          <w:szCs w:val="26"/>
        </w:rPr>
        <w:t>политике Санкт-Петербурга</w:t>
      </w:r>
    </w:p>
    <w:p w:rsidR="009C24CD" w:rsidRPr="000F3F19" w:rsidRDefault="00393574" w:rsidP="00331A95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0F3F19">
        <w:rPr>
          <w:b/>
          <w:sz w:val="26"/>
          <w:szCs w:val="26"/>
        </w:rPr>
        <w:t xml:space="preserve">от </w:t>
      </w:r>
      <w:r w:rsidR="00841E82" w:rsidRPr="000F3F19">
        <w:rPr>
          <w:b/>
          <w:sz w:val="26"/>
          <w:szCs w:val="26"/>
        </w:rPr>
        <w:t xml:space="preserve">24.06.2024 № 698-р </w:t>
      </w:r>
    </w:p>
    <w:bookmarkEnd w:id="0"/>
    <w:p w:rsidR="009C24CD" w:rsidRPr="000F3F19" w:rsidRDefault="009C24CD" w:rsidP="009C24CD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B9554A" w:rsidRPr="000F3F19" w:rsidRDefault="00B9554A" w:rsidP="009C24CD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5778B5" w:rsidRPr="000F3F19" w:rsidRDefault="005778B5" w:rsidP="005778B5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0F3F19">
        <w:rPr>
          <w:sz w:val="26"/>
          <w:szCs w:val="26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</w:t>
      </w:r>
      <w:r w:rsidR="00393574" w:rsidRPr="000F3F19">
        <w:rPr>
          <w:sz w:val="26"/>
          <w:szCs w:val="26"/>
        </w:rPr>
        <w:br/>
      </w:r>
      <w:r w:rsidRPr="000F3F19">
        <w:rPr>
          <w:sz w:val="26"/>
          <w:szCs w:val="26"/>
        </w:rPr>
        <w:t>от 30.12.2013 № 1095 «О системе закупок товаров, работ, услуг для обеспечения нужд Санкт-Петербурга»:</w:t>
      </w:r>
    </w:p>
    <w:p w:rsidR="005778B5" w:rsidRPr="000F3F19" w:rsidRDefault="005778B5" w:rsidP="005778B5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:rsidR="00735E09" w:rsidRPr="00735E09" w:rsidRDefault="005778B5" w:rsidP="00581F58">
      <w:pPr>
        <w:ind w:firstLine="567"/>
        <w:jc w:val="both"/>
        <w:rPr>
          <w:sz w:val="26"/>
          <w:szCs w:val="26"/>
        </w:rPr>
      </w:pPr>
      <w:r w:rsidRPr="000F3F19">
        <w:rPr>
          <w:sz w:val="26"/>
          <w:szCs w:val="26"/>
        </w:rPr>
        <w:t xml:space="preserve">1. </w:t>
      </w:r>
      <w:r w:rsidR="004F3014" w:rsidRPr="000F3F19">
        <w:rPr>
          <w:sz w:val="26"/>
          <w:szCs w:val="26"/>
        </w:rPr>
        <w:t xml:space="preserve">Внести </w:t>
      </w:r>
      <w:r w:rsidR="00AF215C">
        <w:rPr>
          <w:sz w:val="26"/>
          <w:szCs w:val="26"/>
        </w:rPr>
        <w:t xml:space="preserve">изменение </w:t>
      </w:r>
      <w:r w:rsidRPr="000F3F19">
        <w:rPr>
          <w:sz w:val="26"/>
          <w:szCs w:val="26"/>
        </w:rPr>
        <w:t>в распоряжение Комитета по социальной политике</w:t>
      </w:r>
      <w:r w:rsidR="00D80D2C">
        <w:rPr>
          <w:sz w:val="26"/>
          <w:szCs w:val="26"/>
        </w:rPr>
        <w:t xml:space="preserve"> </w:t>
      </w:r>
      <w:r w:rsidR="00AF215C">
        <w:rPr>
          <w:sz w:val="26"/>
          <w:szCs w:val="26"/>
        </w:rPr>
        <w:br/>
      </w:r>
      <w:r w:rsidRPr="000F3F19">
        <w:rPr>
          <w:sz w:val="26"/>
          <w:szCs w:val="26"/>
        </w:rPr>
        <w:t xml:space="preserve">Санкт-Петербурга от </w:t>
      </w:r>
      <w:r w:rsidR="00841E82" w:rsidRPr="000F3F19">
        <w:rPr>
          <w:sz w:val="26"/>
          <w:szCs w:val="26"/>
        </w:rPr>
        <w:t>24.06.2024 № 698-р</w:t>
      </w:r>
      <w:r w:rsidRPr="000F3F19">
        <w:rPr>
          <w:sz w:val="26"/>
          <w:szCs w:val="26"/>
        </w:rPr>
        <w:t xml:space="preserve"> «</w:t>
      </w:r>
      <w:r w:rsidR="0023393D" w:rsidRPr="000F3F19">
        <w:rPr>
          <w:sz w:val="26"/>
          <w:szCs w:val="26"/>
        </w:rPr>
        <w:t>Об утверждении нормативных затрат</w:t>
      </w:r>
      <w:r w:rsidR="00D80D2C">
        <w:rPr>
          <w:sz w:val="26"/>
          <w:szCs w:val="26"/>
        </w:rPr>
        <w:t xml:space="preserve"> </w:t>
      </w:r>
      <w:r w:rsidR="00AF215C">
        <w:rPr>
          <w:sz w:val="26"/>
          <w:szCs w:val="26"/>
        </w:rPr>
        <w:br/>
      </w:r>
      <w:r w:rsidR="0023393D" w:rsidRPr="000F3F19">
        <w:rPr>
          <w:sz w:val="26"/>
          <w:szCs w:val="26"/>
        </w:rPr>
        <w:t>на обеспечение функций Комитета по социальной политике Санкт-Петербурга</w:t>
      </w:r>
      <w:r w:rsidR="004F081C">
        <w:rPr>
          <w:sz w:val="26"/>
          <w:szCs w:val="26"/>
        </w:rPr>
        <w:t xml:space="preserve"> </w:t>
      </w:r>
      <w:r w:rsidR="00AF215C">
        <w:rPr>
          <w:sz w:val="26"/>
          <w:szCs w:val="26"/>
        </w:rPr>
        <w:br/>
      </w:r>
      <w:r w:rsidR="0023393D" w:rsidRPr="000F3F19">
        <w:rPr>
          <w:sz w:val="26"/>
          <w:szCs w:val="26"/>
        </w:rPr>
        <w:t xml:space="preserve">и </w:t>
      </w:r>
      <w:r w:rsidR="0023393D" w:rsidRPr="00D80D2C">
        <w:rPr>
          <w:sz w:val="26"/>
          <w:szCs w:val="26"/>
        </w:rPr>
        <w:t>государственных казенных учреждений, находящихся в ведении Комитета</w:t>
      </w:r>
      <w:r w:rsidR="004F081C">
        <w:rPr>
          <w:sz w:val="26"/>
          <w:szCs w:val="26"/>
        </w:rPr>
        <w:t xml:space="preserve"> </w:t>
      </w:r>
      <w:r w:rsidR="00AF215C">
        <w:rPr>
          <w:sz w:val="26"/>
          <w:szCs w:val="26"/>
        </w:rPr>
        <w:br/>
      </w:r>
      <w:r w:rsidR="0023393D" w:rsidRPr="00D80D2C">
        <w:rPr>
          <w:sz w:val="26"/>
          <w:szCs w:val="26"/>
        </w:rPr>
        <w:t>по социальной политике Санкт-Петербурга, на 2025 год и на плановый</w:t>
      </w:r>
      <w:r w:rsidR="004F081C">
        <w:rPr>
          <w:sz w:val="26"/>
          <w:szCs w:val="26"/>
        </w:rPr>
        <w:t xml:space="preserve"> </w:t>
      </w:r>
      <w:r w:rsidR="0023393D" w:rsidRPr="00D80D2C">
        <w:rPr>
          <w:sz w:val="26"/>
          <w:szCs w:val="26"/>
        </w:rPr>
        <w:t>период 2026 и 2027 годов</w:t>
      </w:r>
      <w:r w:rsidRPr="00D80D2C">
        <w:rPr>
          <w:sz w:val="26"/>
          <w:szCs w:val="26"/>
        </w:rPr>
        <w:t>»</w:t>
      </w:r>
      <w:r w:rsidR="00581F58">
        <w:rPr>
          <w:sz w:val="26"/>
          <w:szCs w:val="26"/>
        </w:rPr>
        <w:t>,</w:t>
      </w:r>
      <w:r w:rsidR="004F3014" w:rsidRPr="00D80D2C">
        <w:rPr>
          <w:sz w:val="26"/>
          <w:szCs w:val="26"/>
        </w:rPr>
        <w:t xml:space="preserve"> </w:t>
      </w:r>
      <w:r w:rsidR="00581F58" w:rsidRPr="00581F58">
        <w:rPr>
          <w:sz w:val="26"/>
          <w:szCs w:val="26"/>
        </w:rPr>
        <w:t xml:space="preserve">изложив приложение № </w:t>
      </w:r>
      <w:r w:rsidR="00862F51">
        <w:rPr>
          <w:sz w:val="26"/>
          <w:szCs w:val="26"/>
        </w:rPr>
        <w:t>2</w:t>
      </w:r>
      <w:r w:rsidR="00581F58" w:rsidRPr="00581F58">
        <w:rPr>
          <w:sz w:val="26"/>
          <w:szCs w:val="26"/>
        </w:rPr>
        <w:t xml:space="preserve"> к распоряжению в редакции согласно приложению к настоящему распоряжению.</w:t>
      </w:r>
    </w:p>
    <w:p w:rsidR="00327369" w:rsidRPr="00327369" w:rsidRDefault="00327369" w:rsidP="0032736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27369">
        <w:rPr>
          <w:sz w:val="26"/>
          <w:szCs w:val="26"/>
        </w:rPr>
        <w:t>2. Контроль за выполнением распоряжения возложить на заместителя председателя Комитета по социальной политике Санкт-Петербурга Смотрову Е.Д.</w:t>
      </w:r>
    </w:p>
    <w:p w:rsidR="00327369" w:rsidRPr="00327369" w:rsidRDefault="00327369" w:rsidP="00327369">
      <w:pPr>
        <w:autoSpaceDE w:val="0"/>
        <w:autoSpaceDN w:val="0"/>
        <w:adjustRightInd w:val="0"/>
        <w:rPr>
          <w:sz w:val="26"/>
          <w:szCs w:val="26"/>
        </w:rPr>
      </w:pPr>
    </w:p>
    <w:p w:rsidR="00327369" w:rsidRPr="00327369" w:rsidRDefault="00327369" w:rsidP="00327369">
      <w:pPr>
        <w:autoSpaceDE w:val="0"/>
        <w:autoSpaceDN w:val="0"/>
        <w:adjustRightInd w:val="0"/>
        <w:rPr>
          <w:sz w:val="26"/>
          <w:szCs w:val="26"/>
        </w:rPr>
      </w:pPr>
    </w:p>
    <w:p w:rsidR="00327369" w:rsidRPr="00327369" w:rsidRDefault="00327369" w:rsidP="00327369">
      <w:pPr>
        <w:autoSpaceDE w:val="0"/>
        <w:autoSpaceDN w:val="0"/>
        <w:adjustRightInd w:val="0"/>
        <w:rPr>
          <w:sz w:val="26"/>
          <w:szCs w:val="26"/>
        </w:rPr>
      </w:pPr>
    </w:p>
    <w:p w:rsidR="00327369" w:rsidRPr="00327369" w:rsidRDefault="00327369" w:rsidP="00327369">
      <w:pPr>
        <w:autoSpaceDE w:val="0"/>
        <w:autoSpaceDN w:val="0"/>
        <w:adjustRightInd w:val="0"/>
        <w:rPr>
          <w:b/>
          <w:sz w:val="26"/>
          <w:szCs w:val="26"/>
        </w:rPr>
      </w:pPr>
      <w:r w:rsidRPr="00327369">
        <w:rPr>
          <w:b/>
          <w:sz w:val="26"/>
          <w:szCs w:val="26"/>
        </w:rPr>
        <w:t xml:space="preserve">Председатель Комитета по социальной </w:t>
      </w:r>
    </w:p>
    <w:p w:rsidR="00327369" w:rsidRPr="00327369" w:rsidRDefault="00327369" w:rsidP="00327369">
      <w:pPr>
        <w:autoSpaceDE w:val="0"/>
        <w:autoSpaceDN w:val="0"/>
        <w:adjustRightInd w:val="0"/>
        <w:rPr>
          <w:b/>
          <w:sz w:val="26"/>
          <w:szCs w:val="26"/>
        </w:rPr>
      </w:pPr>
      <w:r w:rsidRPr="00327369">
        <w:rPr>
          <w:b/>
          <w:sz w:val="26"/>
          <w:szCs w:val="26"/>
        </w:rPr>
        <w:t>политике Санкт-Петербурга</w:t>
      </w:r>
      <w:r w:rsidRPr="00327369">
        <w:rPr>
          <w:b/>
          <w:sz w:val="26"/>
          <w:szCs w:val="26"/>
        </w:rPr>
        <w:tab/>
      </w:r>
      <w:r w:rsidRPr="00327369">
        <w:rPr>
          <w:b/>
          <w:sz w:val="26"/>
          <w:szCs w:val="26"/>
        </w:rPr>
        <w:tab/>
      </w:r>
      <w:r w:rsidRPr="00327369">
        <w:rPr>
          <w:b/>
          <w:sz w:val="26"/>
          <w:szCs w:val="26"/>
        </w:rPr>
        <w:tab/>
      </w:r>
      <w:r w:rsidRPr="00327369">
        <w:rPr>
          <w:b/>
          <w:sz w:val="26"/>
          <w:szCs w:val="26"/>
        </w:rPr>
        <w:tab/>
      </w:r>
      <w:r w:rsidRPr="00327369">
        <w:rPr>
          <w:b/>
          <w:sz w:val="26"/>
          <w:szCs w:val="26"/>
        </w:rPr>
        <w:tab/>
      </w:r>
      <w:r w:rsidRPr="00327369">
        <w:rPr>
          <w:b/>
          <w:sz w:val="26"/>
          <w:szCs w:val="26"/>
        </w:rPr>
        <w:tab/>
        <w:t xml:space="preserve">     </w:t>
      </w:r>
      <w:bookmarkStart w:id="1" w:name="P96"/>
      <w:bookmarkEnd w:id="1"/>
      <w:r w:rsidRPr="00327369">
        <w:rPr>
          <w:b/>
          <w:sz w:val="26"/>
          <w:szCs w:val="26"/>
        </w:rPr>
        <w:t>Е.Н. Фидрикова</w:t>
      </w:r>
    </w:p>
    <w:p w:rsidR="00E04918" w:rsidRPr="000F3F19" w:rsidRDefault="00E04918" w:rsidP="00041F98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04918" w:rsidRPr="000F3F19" w:rsidRDefault="00E04918" w:rsidP="00041F98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C45EE2" w:rsidRPr="000F3F19" w:rsidRDefault="00C45EE2" w:rsidP="00C45EE2">
      <w:pPr>
        <w:pStyle w:val="ConsPlusNormal"/>
        <w:rPr>
          <w:spacing w:val="4"/>
        </w:rPr>
        <w:sectPr w:rsidR="00C45EE2" w:rsidRPr="000F3F19" w:rsidSect="00841E82">
          <w:pgSz w:w="11907" w:h="16840"/>
          <w:pgMar w:top="851" w:right="851" w:bottom="993" w:left="1701" w:header="0" w:footer="0" w:gutter="0"/>
          <w:cols w:space="720"/>
          <w:docGrid w:linePitch="326"/>
        </w:sectPr>
      </w:pPr>
    </w:p>
    <w:p w:rsidR="00741DD2" w:rsidRPr="000F3F19" w:rsidRDefault="008113BA" w:rsidP="00741DD2">
      <w:pPr>
        <w:pStyle w:val="ConsPlusNormal"/>
        <w:ind w:firstLine="540"/>
        <w:jc w:val="right"/>
        <w:rPr>
          <w:spacing w:val="4"/>
        </w:rPr>
      </w:pPr>
      <w:r>
        <w:rPr>
          <w:spacing w:val="4"/>
        </w:rPr>
        <w:lastRenderedPageBreak/>
        <w:t>Приложение</w:t>
      </w:r>
    </w:p>
    <w:p w:rsidR="00741DD2" w:rsidRPr="000F3F19" w:rsidRDefault="00741DD2" w:rsidP="00741DD2">
      <w:pPr>
        <w:pStyle w:val="ConsPlusNormal"/>
        <w:ind w:firstLine="540"/>
        <w:jc w:val="right"/>
        <w:rPr>
          <w:spacing w:val="4"/>
        </w:rPr>
      </w:pPr>
      <w:r w:rsidRPr="000F3F19">
        <w:rPr>
          <w:spacing w:val="4"/>
        </w:rPr>
        <w:t xml:space="preserve">к распоряжению Комитета по социальной </w:t>
      </w:r>
    </w:p>
    <w:p w:rsidR="00741DD2" w:rsidRPr="000F3F19" w:rsidRDefault="00741DD2" w:rsidP="00741DD2">
      <w:pPr>
        <w:pStyle w:val="ConsPlusNormal"/>
        <w:ind w:firstLine="540"/>
        <w:jc w:val="right"/>
        <w:rPr>
          <w:spacing w:val="4"/>
        </w:rPr>
      </w:pPr>
      <w:r w:rsidRPr="000F3F19">
        <w:rPr>
          <w:spacing w:val="4"/>
        </w:rPr>
        <w:t>политике Санкт-Петербурга от ______ № _______</w:t>
      </w:r>
    </w:p>
    <w:p w:rsidR="00741DD2" w:rsidRPr="000F3F19" w:rsidRDefault="00741DD2" w:rsidP="00741DD2">
      <w:pPr>
        <w:pStyle w:val="ConsPlusNormal"/>
        <w:ind w:firstLine="540"/>
        <w:jc w:val="right"/>
        <w:rPr>
          <w:i/>
          <w:spacing w:val="4"/>
        </w:rPr>
      </w:pPr>
    </w:p>
    <w:p w:rsidR="00741DD2" w:rsidRPr="000F3F19" w:rsidRDefault="00741DD2" w:rsidP="00741DD2">
      <w:pPr>
        <w:pStyle w:val="ConsPlusNormal"/>
        <w:ind w:firstLine="540"/>
        <w:jc w:val="right"/>
        <w:rPr>
          <w:spacing w:val="4"/>
        </w:rPr>
      </w:pPr>
    </w:p>
    <w:p w:rsidR="00862F51" w:rsidRPr="00862F51" w:rsidRDefault="00862F51" w:rsidP="00862F51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62F51">
        <w:rPr>
          <w:b/>
          <w:spacing w:val="4"/>
          <w:sz w:val="26"/>
          <w:szCs w:val="26"/>
        </w:rPr>
        <w:t>Нормативные затраты на обеспечение функций Санкт-Петербургского государственного казенного учреждения «Городской информационно-расчетный центр» на 2025 год и на плановый период 2026 и 2027 годов</w:t>
      </w:r>
    </w:p>
    <w:p w:rsidR="00862F51" w:rsidRPr="00862F51" w:rsidRDefault="00862F51" w:rsidP="00862F51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tbl>
      <w:tblPr>
        <w:tblW w:w="14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0"/>
        <w:gridCol w:w="4669"/>
        <w:gridCol w:w="1554"/>
        <w:gridCol w:w="1606"/>
        <w:gridCol w:w="1607"/>
        <w:gridCol w:w="4521"/>
      </w:tblGrid>
      <w:tr w:rsidR="00862F51" w:rsidRPr="00862F51" w:rsidTr="00862F51">
        <w:trPr>
          <w:trHeight w:val="150"/>
          <w:jc w:val="center"/>
        </w:trPr>
        <w:tc>
          <w:tcPr>
            <w:tcW w:w="860" w:type="dxa"/>
            <w:vMerge w:val="restart"/>
            <w:vAlign w:val="center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862F51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69" w:type="dxa"/>
            <w:vMerge w:val="restart"/>
            <w:vAlign w:val="center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862F51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767" w:type="dxa"/>
            <w:gridSpan w:val="3"/>
            <w:vAlign w:val="center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862F51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521" w:type="dxa"/>
            <w:vMerge w:val="restart"/>
            <w:vAlign w:val="center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862F51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862F51" w:rsidRPr="00862F51" w:rsidTr="00862F51">
        <w:trPr>
          <w:trHeight w:val="150"/>
          <w:jc w:val="center"/>
        </w:trPr>
        <w:tc>
          <w:tcPr>
            <w:tcW w:w="860" w:type="dxa"/>
            <w:vMerge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69" w:type="dxa"/>
            <w:vMerge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862F51">
              <w:rPr>
                <w:b/>
                <w:sz w:val="20"/>
                <w:szCs w:val="20"/>
              </w:rPr>
              <w:t>20</w:t>
            </w:r>
            <w:r w:rsidRPr="00862F51">
              <w:rPr>
                <w:b/>
                <w:sz w:val="20"/>
                <w:szCs w:val="20"/>
                <w:lang w:val="en-US"/>
              </w:rPr>
              <w:t>2</w:t>
            </w:r>
            <w:r w:rsidRPr="00862F51">
              <w:rPr>
                <w:b/>
                <w:sz w:val="20"/>
                <w:szCs w:val="20"/>
              </w:rPr>
              <w:t>5 год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862F51">
              <w:rPr>
                <w:b/>
                <w:sz w:val="20"/>
                <w:szCs w:val="20"/>
              </w:rPr>
              <w:t>20</w:t>
            </w:r>
            <w:r w:rsidRPr="00862F51">
              <w:rPr>
                <w:b/>
                <w:sz w:val="20"/>
                <w:szCs w:val="20"/>
                <w:lang w:val="en-US"/>
              </w:rPr>
              <w:t>2</w:t>
            </w:r>
            <w:r w:rsidRPr="00862F51">
              <w:rPr>
                <w:b/>
                <w:sz w:val="20"/>
                <w:szCs w:val="20"/>
              </w:rPr>
              <w:t>6год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862F51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4521" w:type="dxa"/>
            <w:vMerge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5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10 890 928,06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8 169 870,64</w:t>
            </w:r>
          </w:p>
        </w:tc>
        <w:tc>
          <w:tcPr>
            <w:tcW w:w="1607" w:type="dxa"/>
            <w:shd w:val="clear" w:color="auto" w:fill="FFFFFF" w:themeFill="background1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8 434 001,39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 на  услуги связи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8 410,04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FFFFFF" w:themeFill="background1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1.1.12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по передаче тревожных сигналов между техническими средствами охраны (ТСО) и пультом централизованной охраны (ПЦО) Федерального государственного  казенного учреждения «Управление вневедомственной охраны войск национальной гвардии Российской Федерации </w:t>
            </w:r>
            <w:r w:rsidRPr="00862F51">
              <w:rPr>
                <w:sz w:val="20"/>
                <w:szCs w:val="20"/>
              </w:rPr>
              <w:br/>
              <w:t>по г. Санкт-Петербургу и Ленинградской области»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8 410,04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FFFFFF" w:themeFill="background1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66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1.4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91 700,00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95 643,10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99 755,75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trHeight w:val="1989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1.4.1.1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862F51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62F51">
              <w:rPr>
                <w:sz w:val="20"/>
                <w:szCs w:val="20"/>
              </w:rPr>
              <w:br/>
              <w:t xml:space="preserve">и приобретению простых (неисключительных) лицензий на использование программного обеспечения, за исключением затрат </w:t>
            </w:r>
            <w:r w:rsidRPr="00862F51">
              <w:rPr>
                <w:sz w:val="20"/>
                <w:szCs w:val="20"/>
              </w:rPr>
              <w:br/>
              <w:t>на приобретение лицензий на использование правовых баз данных (справочных правовых систем "Консультант Плюс", "Гарант", "Кодекс" и других)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91 700,00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95 643,10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99 755,75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Расчет нормативных затрат на 2026-2027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859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  <w:lang w:val="en-US"/>
              </w:rPr>
              <w:t>1</w:t>
            </w:r>
            <w:r w:rsidRPr="00862F51">
              <w:rPr>
                <w:sz w:val="20"/>
                <w:szCs w:val="20"/>
              </w:rPr>
              <w:t xml:space="preserve">.7  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10 790 818,02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8 074 227,54</w:t>
            </w:r>
          </w:p>
        </w:tc>
        <w:tc>
          <w:tcPr>
            <w:tcW w:w="1607" w:type="dxa"/>
            <w:shd w:val="clear" w:color="auto" w:fill="FFFFFF" w:themeFill="background1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8 334 245,64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trHeight w:val="297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других запасных частей для вычислительной техники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1 407 254,04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1 407 254,04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1 407 254 ,04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приобретение других запасных частей для вычислительной техники (НЗзч) по формуле: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НЗзч = Нц зч x Свт, где: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Нц зч - норматив цены запасных частей для вычислительной техники;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Свт - первоначальная стоимость вычислительной техники, находящейся на балансе Комитета (КУ).    Распоряжение от 15.05.2024г. №32-р "Об утверждении нормативов цены, товаров, работ, услуг на 2025 год и на плановый период 2026 и 2027 годов" Комитета по экономической политике и стратегическому планированию Санкт-Петербурга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62F51">
              <w:rPr>
                <w:sz w:val="20"/>
                <w:szCs w:val="20"/>
                <w:lang w:eastAsia="en-US"/>
              </w:rPr>
              <w:t>1.7.5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62F51">
              <w:rPr>
                <w:sz w:val="20"/>
                <w:szCs w:val="20"/>
                <w:lang w:eastAsia="en-US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6 416 064,00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6 666 973,50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6 926 991,60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приобретение деталей для содержания принтеров, сканеров, многофункциональных устройств и копировальных аппаратов (оргтехники) (НЗдет орг) определяются по формуле: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НЗдет орг = Нц дет орг x НЗорг, где: 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Нц дет орг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НЗорг - нормативные затраты </w:t>
            </w:r>
            <w:r w:rsidRPr="00862F51">
              <w:rPr>
                <w:sz w:val="20"/>
                <w:szCs w:val="20"/>
              </w:rPr>
              <w:br/>
              <w:t xml:space="preserve">на приобретение оргтехники (приобретение принтеров, многофункциональных устройств, копировальных аппаратов), определяемые </w:t>
            </w:r>
            <w:r w:rsidRPr="00862F51">
              <w:rPr>
                <w:sz w:val="20"/>
                <w:szCs w:val="20"/>
              </w:rPr>
              <w:br/>
              <w:t xml:space="preserve">в соответствии с пунктом 1.5.2 Порядка.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862F51">
              <w:rPr>
                <w:sz w:val="20"/>
                <w:szCs w:val="20"/>
              </w:rPr>
              <w:br/>
              <w:t xml:space="preserve">Санкт-Петербурга от 15.05.2024г. №32-р </w:t>
            </w:r>
            <w:r w:rsidRPr="00862F51">
              <w:rPr>
                <w:sz w:val="20"/>
                <w:szCs w:val="20"/>
              </w:rPr>
              <w:br/>
              <w:t xml:space="preserve">"Об утверждении нормативов цены, товаров, работ, услуг на 2025 год и на плановый период 2026 и 2027 годов", распоряжение Комитета по экономической политике и стратегическому планированию </w:t>
            </w:r>
            <w:r w:rsidRPr="00862F51">
              <w:rPr>
                <w:sz w:val="20"/>
                <w:szCs w:val="20"/>
              </w:rPr>
              <w:br/>
              <w:t xml:space="preserve">Санкт-Петербурга от 31.05.2016г. №54-р </w:t>
            </w:r>
            <w:r w:rsidRPr="00862F51">
              <w:rPr>
                <w:sz w:val="20"/>
                <w:szCs w:val="20"/>
              </w:rPr>
              <w:br/>
              <w:t>"Об утверждении нормативов срока полезного использования основных средств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62F51">
              <w:rPr>
                <w:sz w:val="20"/>
                <w:szCs w:val="20"/>
                <w:lang w:eastAsia="en-US"/>
              </w:rPr>
              <w:t>1.7.7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62F51">
              <w:rPr>
                <w:sz w:val="20"/>
                <w:szCs w:val="20"/>
                <w:lang w:eastAsia="en-US"/>
              </w:rPr>
              <w:t>Иные нормативные затраты 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2 967 499,98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1312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2   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862F51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862F51">
              <w:rPr>
                <w:sz w:val="20"/>
                <w:szCs w:val="20"/>
              </w:rPr>
              <w:br/>
              <w:t xml:space="preserve">не указанные в </w:t>
            </w:r>
            <w:hyperlink r:id="rId9" w:history="1">
              <w:r w:rsidRPr="00862F51">
                <w:rPr>
                  <w:sz w:val="20"/>
                  <w:szCs w:val="20"/>
                </w:rPr>
                <w:t>подпунктах "а"</w:t>
              </w:r>
            </w:hyperlink>
            <w:r w:rsidRPr="00862F51">
              <w:rPr>
                <w:sz w:val="20"/>
                <w:szCs w:val="20"/>
              </w:rPr>
              <w:t xml:space="preserve"> - </w:t>
            </w:r>
            <w:hyperlink r:id="rId10" w:history="1">
              <w:r w:rsidRPr="00862F51">
                <w:rPr>
                  <w:sz w:val="20"/>
                  <w:szCs w:val="20"/>
                </w:rPr>
                <w:t>"ж" пункта 6</w:t>
              </w:r>
            </w:hyperlink>
            <w:r w:rsidRPr="00862F5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554" w:type="dxa"/>
          </w:tcPr>
          <w:p w:rsidR="00862F51" w:rsidRPr="00862F51" w:rsidRDefault="00862F51" w:rsidP="00C54877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466</w:t>
            </w:r>
            <w:r w:rsidR="00C54877">
              <w:rPr>
                <w:rFonts w:eastAsiaTheme="minorHAnsi"/>
                <w:sz w:val="20"/>
                <w:szCs w:val="20"/>
                <w:lang w:eastAsia="en-US"/>
              </w:rPr>
              <w:t> 385 121,68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606" w:type="dxa"/>
            <w:shd w:val="clear" w:color="auto" w:fill="auto"/>
          </w:tcPr>
          <w:p w:rsidR="00862F51" w:rsidRPr="00862F51" w:rsidRDefault="00862F51" w:rsidP="00862F5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44 050 090,76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45 636 236,29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услуги связи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2 775 639,33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2 240 583,03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2 336 928,10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trHeight w:val="1023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2.1.1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2 750 654,64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2 240 583,03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2 336 928,10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тарифный метод).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Расчет нормативных затрат на 2026-2027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Санкт-Петербурга на долгосрочный период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1023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2.1.2.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оказание услуг специальной связи по доставке отправлений, содержащих конфиденциальную, служебную информацию ограниченного распространения, охраняемую законом РФ, с пометкой «ДСП».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24 984,69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тарифный метод).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2.4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554" w:type="dxa"/>
          </w:tcPr>
          <w:p w:rsidR="00862F51" w:rsidRPr="00862F51" w:rsidRDefault="00862F51" w:rsidP="00C54877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12</w:t>
            </w:r>
            <w:r w:rsidR="00C54877">
              <w:rPr>
                <w:rFonts w:eastAsiaTheme="minorHAnsi"/>
                <w:sz w:val="20"/>
                <w:szCs w:val="20"/>
                <w:lang w:eastAsia="en-US"/>
              </w:rPr>
              <w:t> 885 889,47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12 265 680,00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12 793 104,23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2.4.2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 затраты на электроснабжение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7 155 600,00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7 053 704,70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7 357 014,00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Нормативные затраты на электроснабжение (НЗэс) определяются по формуле :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НЗэсi = Оэс x Тэс x НДС x Итi, где: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Оэс - объем потребления электроэнергии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Тэс - тариф на электроэнергию по счетам-фактурам за декабрь года, предшествующего году формирования плана закупок;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Итi - размер индексации тарифов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на плановый период в соответствии с прогнозом Комитета по тарифам Санкт-Петербурга.</w:t>
            </w:r>
          </w:p>
        </w:tc>
      </w:tr>
      <w:tr w:rsidR="00862F51" w:rsidRPr="00862F51" w:rsidTr="00862F51">
        <w:trPr>
          <w:trHeight w:val="739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2.4.3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 затраты на теплоснабжение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4 706 600,00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4 565 002,40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4 761 297,50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Нормативные затраты на теплоснабжение (НЗтс) определяются по формуле: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НЗтс1 = Отс x НДС x (Ттс x Отс1 + Ттс x Отс2 x Ит1) (2.4.3.1)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НЗтс2 = Отс x НДС x (Ттс x Отс1 x Ит1 + Ттс x Отс2 x Ит1 x Ит2) (2.4.3.2)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НЗтс3 = Отс x НДС x (Ттс x Отс1 x Ит1 x Ит2 + Ттс x Отс2 x Ит1 x Ит2 x Ит3), где: (2.4.3.3)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НЗтс1-3 - нормативные затраты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на теплоснабжение на 1-й, 2-й и 3-й плановые годы;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Отс - объем потребления тепловой энергии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Отс1 - доля объема потребления тепловой энергии в 1 полугодии планируемого года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соответствии с рекомендациями Комитета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Отс2 - доля объема потребления тепловой энергии во 2 полугодии планируемого года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в соответствии с рекомендациями Комитета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Ттс - тариф на тепловую энергию (отопление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и горячее водоснабжение) на 2-е полугодие первого года, предшествующего году формирования плана закупок;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Итi - размер индексации тарифов с июля месяца планируемого года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прогнозом Комитета по тарифам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Санкт-Петербурга.</w:t>
            </w:r>
          </w:p>
        </w:tc>
      </w:tr>
      <w:tr w:rsidR="00862F51" w:rsidRPr="00862F51" w:rsidTr="00862F51">
        <w:trPr>
          <w:trHeight w:val="187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2.4.4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 затраты на горячее водоснабжение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51 400,00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35 774,90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37 313,22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2.4.4.1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 затраты на теплоноситель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51 400,00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35 774,90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37 313,22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теплоноситель (НЗтн) определяются по формуле: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НЗтн1 = Отн x НДС x (Ттн x Отн1 + Ттн x Отн2 x Ит1) (2.4.4.1.1)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НЗтн2 = Отн x НДС x (Ттн x Отн1 x Ит1 + Ттн x Отн2 x Ит1 x Ит2) (2.4.4.1.2)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НЗтн3 = Отн x НДС x (Ттн x Отн1 x Ит1 x Ит2 + Ттн x Отн2 x Ит1 x Ит2 x Ит3), где: (2.4.4.1.3)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НЗтн1-3 - нормативные затраты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на теплоноситель на 1-й, 2-й и 3-й плановые годы;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Отн – объем потребления теплоносителя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Ттн – тариф на теплоноситель на 2-е полугодие года, предшествующего году формирования плана закупок;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Отн1 – доля объема потребления теплоносителя в 1 полугодии планируемого года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соответствии с рекомендациями Комитета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Отн2 – доля объема потребления теплоносителя во 2 полугодии планируемого года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соответствии с рекомендациями Комитета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с июля месяца планируемого года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прогнозом Комитета по тарифам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2.4.5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 затраты на холодное водоснабжение </w:t>
            </w:r>
            <w:r w:rsidRPr="00862F51">
              <w:rPr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1554" w:type="dxa"/>
          </w:tcPr>
          <w:p w:rsidR="00862F51" w:rsidRPr="00862F51" w:rsidRDefault="00C54877" w:rsidP="00C54877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747 731,55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611 198,00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637 479,51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2.4.5.1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холодное водоснабжение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185 200,00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150 504,90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156 976,61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холодное водоснабжение (НЗвс) определяются по формуле: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НЗвс1 = Овс x НДС x (Твс1 x Овс1 + Твс2 x Овс2) x Ит1 (2.4.5.1.1)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НЗвс2 = Овс x НДС x (Твс1 x Овс1 + Твс2 x Овс2) x Ит1 x Ит2 (2.4.5.1.2)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НЗвс3 = Овс x НДС x (Твс1 x Овс1 + Твс2 x Овс2) x Ит1 x Ит2 x Ит3, (2.4.5.1.3) где: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НЗвс1-3 - нормативные затраты на холодное водоснабжение на 1-й, 2-й и 3-й плановые годы;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Овс - объем потребления воды на планируемый год;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Твс1 - тариф на питьевую воду на 1 полугодие первого года, предшествующего году формирования плана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закупок;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Твс2 - тариф на питьевую воду на 2 полугодие первого года, предшествующего году формирования плана закупок;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Овс1 - доля объема потребления питьевой воды в 1 полугодии планируемого года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 рекомендациями Комитета по тарифам Санкт-Петербурга;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Овс2 - доля объема потребления питьевой воды во 2 полугодии планируемого года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 рекомендациями Комитета по тарифам Санкт-Петербурга;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Итi - размер индексации тарифов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2.4.5.2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водоотведение (отдельно </w:t>
            </w:r>
            <w:r w:rsidRPr="00862F51">
              <w:rPr>
                <w:sz w:val="20"/>
                <w:szCs w:val="20"/>
              </w:rPr>
              <w:br/>
              <w:t>по стоку холодной, горячей воды, поверхностного стока)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270 700,00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215 796,70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225 075,95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2.4.5.2.1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водоотведение (по стоку холодной)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217 000,00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177 831,50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185 478,25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(по стоку холодной воды) (НЗво) определяются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НЗво1 = Ово x НДС x (Тво1 x Ово1 + Тво2 x Ово2) x Ит1 (2.4.5.2.1)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Нзво2 = Ово x НДС x (Тво1 x Ово1 + Тво2 x Ово2) x Ит1 x Ит2 (2.4.5.2.2)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Нзво3 = Ово x НДС x (Тво1 x Ово1 + Тво2 x Ово2) x Ит1 x Ит2 x Ит3, (2.4.5.2.3) где: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Нзво1-3 – нормативные затраты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на водоотведение (по стоку холодной воды) на 1-й, 2-й и 3-й плановые годы;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Ово – объем водоотведения на планируемый год;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Тво1 – тариф на водоотведение на 1 полугодие первого года, предшествующего году формирования плана закупок;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Тво2 – тариф на водоотведение на 2 полугодие первого года, предшествующего году формирования плана закупок;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Ово1 – доля объема водоотведения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1 полугодии планируемого года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Ово2 – доля объема водоотведения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во 2 полугодии планируемого года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2.4.5.2.2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водоотведение (по стоку горячей воды)</w:t>
            </w:r>
          </w:p>
        </w:tc>
        <w:tc>
          <w:tcPr>
            <w:tcW w:w="1554" w:type="dxa"/>
          </w:tcPr>
          <w:p w:rsidR="00862F51" w:rsidRPr="00862F51" w:rsidRDefault="00C54877" w:rsidP="00C54877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54 291,55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37 965,20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39 597,70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(по стоку горячей воды) (НЗво) определяются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НЗво1 = Ово x НДС x (Тво1 x Ово1 + Тво2 x Ово2) x Ит1 (2.4.5.2.1)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Нзво2 = Ово x НДС x (Тво1 x Ово1 + Тво2 x Ово2) x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Ит1 x Ит2 (2.4.5.2.2)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Нзво3 = Ово x НДС x (Тво1 x Ово1 + Тво2 x Ово2) x Ит1 x Ит2 x Ит3, (2.4.5.2.3) где: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Нзво1-3 – нормативные затраты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на водоотведение (по стоку  горячей воды) на 1-й, 2-й и 3-й плановые годы;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Ово – объем водоотведения на планируемый год;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Тво1 – тариф на водоотведение на 1 полугодие первого года, предшествующего году формирования плана закупок;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Тво2 – тариф на водоотведение на 2 полугодие первого года, предшествующего году формирования плана закупок;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Ово1 – доля объема водоотведения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1 полугодии планируемого года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Ово2 – доля объема водоотведения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во 2 полугодии планируемого года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862F51" w:rsidRPr="00862F51" w:rsidTr="00862F51">
        <w:trPr>
          <w:trHeight w:val="2719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2.4.5.3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водоотведение (ливневая канализация) (НЗлк) определяются по формуле:</w:t>
            </w:r>
          </w:p>
        </w:tc>
        <w:tc>
          <w:tcPr>
            <w:tcW w:w="1554" w:type="dxa"/>
          </w:tcPr>
          <w:p w:rsidR="00862F51" w:rsidRPr="00862F51" w:rsidRDefault="00C54877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291 240</w:t>
            </w:r>
            <w:r w:rsidR="00862F51" w:rsidRPr="00862F51">
              <w:rPr>
                <w:sz w:val="20"/>
                <w:szCs w:val="20"/>
              </w:rPr>
              <w:t>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244 896,40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255 426,95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водоотведение (ливневая канализация) (НЗлк) определяются по формуле: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НЗлк1=Олк*НДС*Тлк*Ит1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НЗлк2=Олк*НДС*Тлк*Ит1*Ит2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НЗлк3=Олк*НДС*Тлк*Ит1*Ит2*Ит3, где      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НЗлк1-3 - нормативные затраты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на водоотведение (ливневая канализация) на 1-й, 2-й и 3-й плановые годы;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Олк - объем ливневой канализации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Тлк – тариф на ливневую канализацию на год, предшествующего году формирования плана закупок;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</w:t>
            </w:r>
            <w:r w:rsidRPr="00862F51">
              <w:rPr>
                <w:sz w:val="20"/>
                <w:szCs w:val="20"/>
              </w:rPr>
              <w:t>.</w:t>
            </w:r>
          </w:p>
        </w:tc>
      </w:tr>
      <w:tr w:rsidR="00862F51" w:rsidRPr="00862F51" w:rsidTr="00862F51">
        <w:trPr>
          <w:trHeight w:val="783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2.4.7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862F51">
              <w:rPr>
                <w:sz w:val="20"/>
                <w:szCs w:val="20"/>
              </w:rPr>
              <w:br/>
              <w:t>на коммунальные услуги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224 557,92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62F51" w:rsidRPr="00862F51" w:rsidTr="00862F51">
        <w:trPr>
          <w:trHeight w:val="783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2.4.7.1.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обращению с твердыми коммунальными отходами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224 557,92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тарифный метод).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содержание имущества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26 059 622,30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</w:t>
            </w:r>
            <w:r w:rsidRPr="00862F51">
              <w:rPr>
                <w:sz w:val="20"/>
                <w:szCs w:val="20"/>
                <w:lang w:val="en-US"/>
              </w:rPr>
              <w:t> </w:t>
            </w:r>
            <w:r w:rsidRPr="00862F51">
              <w:rPr>
                <w:sz w:val="20"/>
                <w:szCs w:val="20"/>
              </w:rPr>
              <w:t>299 891,51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3 441 786,79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 на содержание и техническое обслуживание помещений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23 338 642,07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678 450,77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62F51">
              <w:rPr>
                <w:sz w:val="20"/>
                <w:szCs w:val="20"/>
              </w:rPr>
              <w:t>707 624,15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62F51" w:rsidRPr="00862F51" w:rsidTr="00862F51">
        <w:trPr>
          <w:trHeight w:val="1873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2.6.1.1.</w:t>
            </w:r>
          </w:p>
        </w:tc>
        <w:tc>
          <w:tcPr>
            <w:tcW w:w="4669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годовых систематических услуг по дератизации </w:t>
            </w:r>
            <w:r w:rsidRPr="00862F51">
              <w:rPr>
                <w:sz w:val="20"/>
                <w:szCs w:val="20"/>
              </w:rPr>
              <w:br/>
              <w:t>и дезинсекции в здании СПб ГКУ "ГИРЦ""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104 418,15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108 908,13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113 591,18</w:t>
            </w:r>
          </w:p>
        </w:tc>
        <w:tc>
          <w:tcPr>
            <w:tcW w:w="4521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Расчет нормативных затрат на 2025-2027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1088"/>
          <w:jc w:val="center"/>
        </w:trPr>
        <w:tc>
          <w:tcPr>
            <w:tcW w:w="860" w:type="dxa"/>
            <w:tcBorders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2.6.1.2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 xml:space="preserve">по предоставлению во временное пользование грязезащитных вестибюльных ковровых покрытий </w:t>
            </w:r>
            <w:r w:rsidRPr="00862F51">
              <w:rPr>
                <w:sz w:val="20"/>
                <w:szCs w:val="20"/>
              </w:rPr>
              <w:br/>
              <w:t>и уходу за ними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95 391,00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84 243,54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87 866,01</w:t>
            </w:r>
          </w:p>
        </w:tc>
        <w:tc>
          <w:tcPr>
            <w:tcW w:w="4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  Расчет нормативных затрат на 2025 год произведен на основании начальной (максимальной) цены контракта, определенной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в соответствии с требованиями статьи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22 Федерального закона от 05.04.2013 № 44- ФЗ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>Расчет нормативных затрат на 2026-2027 гг произведен по формуле НЗ = НМЦК х Ипц2 х Ипц3, где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Ипц2-3 - значения индекса потребительских цен, указанные в бюджетном прогнозе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1088"/>
          <w:jc w:val="center"/>
        </w:trPr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2.6.1.3</w:t>
            </w:r>
          </w:p>
        </w:tc>
        <w:tc>
          <w:tcPr>
            <w:tcW w:w="4669" w:type="dxa"/>
            <w:tcBorders>
              <w:left w:val="single" w:sz="4" w:space="0" w:color="auto"/>
              <w:bottom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оказание услуг по мытью фасада, оконных и дверных балконных конструкций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465 291,56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485 299,10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506 166,96</w:t>
            </w:r>
          </w:p>
        </w:tc>
        <w:tc>
          <w:tcPr>
            <w:tcW w:w="4521" w:type="dxa"/>
            <w:tcBorders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autoSpaceDE w:val="0"/>
              <w:autoSpaceDN w:val="0"/>
              <w:adjustRightInd w:val="0"/>
              <w:ind w:firstLine="363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2026-2027 гг произведен по формуле НЗ = НМЦК х Ипц2 х Ипц3, где: 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Ипц2-3 - значения индекса потребительских цен, указанные в бюджетном прогнозе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118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2.6.1.4.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62F51">
              <w:rPr>
                <w:sz w:val="20"/>
                <w:szCs w:val="20"/>
              </w:rPr>
              <w:br/>
              <w:t xml:space="preserve">по текущему ремонту помещений первого этажа здания СПб ГКУ "ГИРЦ" по адресу: </w:t>
            </w:r>
            <w:r w:rsidRPr="00862F51">
              <w:rPr>
                <w:sz w:val="20"/>
                <w:szCs w:val="20"/>
              </w:rPr>
              <w:br/>
              <w:t>СПб, пр. Шаумяна, д.20.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21 537 958,84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(использованы метод сопоставимых рыночных цен (анализ рынка) и проектно-сметный метод).</w:t>
            </w:r>
          </w:p>
        </w:tc>
      </w:tr>
      <w:tr w:rsidR="00862F51" w:rsidRPr="00862F51" w:rsidTr="00862F51">
        <w:trPr>
          <w:trHeight w:val="118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2.6.1.5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62F51">
              <w:rPr>
                <w:sz w:val="20"/>
                <w:szCs w:val="20"/>
              </w:rPr>
              <w:br/>
              <w:t xml:space="preserve">по текущему ремонту освещения помещений первого этажа здания СПб ГКУ «ГИРЦ» по адресу: </w:t>
            </w:r>
            <w:r w:rsidRPr="00862F51">
              <w:rPr>
                <w:sz w:val="20"/>
                <w:szCs w:val="20"/>
              </w:rPr>
              <w:br/>
              <w:t>пр. Шаумяна д.20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585 649,09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 сфере закупок товаров, работ, услуг для обеспечения государственных и муниципальных нужд» (использованы метод сопоставимых рыночных цен (анализ рынка) и проектно-сметный метод).</w:t>
            </w:r>
          </w:p>
        </w:tc>
      </w:tr>
      <w:tr w:rsidR="00862F51" w:rsidRPr="00862F51" w:rsidTr="00862F51">
        <w:trPr>
          <w:trHeight w:val="118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2.6.1.6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выполнение работ по текущему ремонту здания СПб ГКУ «ГИРЦ»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549 933,43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(использованы метод сопоставимых рыночных цен (анализ рынка) и проектно-сметный метод).</w:t>
            </w:r>
          </w:p>
        </w:tc>
      </w:tr>
      <w:tr w:rsidR="00862F51" w:rsidRPr="00862F51" w:rsidTr="00862F51">
        <w:trPr>
          <w:trHeight w:val="813"/>
          <w:jc w:val="center"/>
        </w:trPr>
        <w:tc>
          <w:tcPr>
            <w:tcW w:w="860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2.6.2</w:t>
            </w:r>
          </w:p>
        </w:tc>
        <w:tc>
          <w:tcPr>
            <w:tcW w:w="4669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 затраты на техническое обслуживание и ремонт транспортных средств казенных учреждений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712 526,03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700 401,67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730 518,93</w:t>
            </w:r>
          </w:p>
        </w:tc>
        <w:tc>
          <w:tcPr>
            <w:tcW w:w="4521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         </w:t>
            </w:r>
          </w:p>
        </w:tc>
      </w:tr>
      <w:tr w:rsidR="00862F51" w:rsidRPr="00862F51" w:rsidTr="00862F51">
        <w:trPr>
          <w:trHeight w:val="314"/>
          <w:jc w:val="center"/>
        </w:trPr>
        <w:tc>
          <w:tcPr>
            <w:tcW w:w="860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2.6.2.1</w:t>
            </w:r>
          </w:p>
        </w:tc>
        <w:tc>
          <w:tcPr>
            <w:tcW w:w="4669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 xml:space="preserve">по проведению планового технического обслуживания автотранспортных средств </w:t>
            </w:r>
            <w:r w:rsidRPr="00862F51">
              <w:rPr>
                <w:sz w:val="20"/>
                <w:szCs w:val="20"/>
              </w:rPr>
              <w:br/>
              <w:t>СПб ГКУ "ГИРЦ"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194</w:t>
            </w:r>
            <w:r w:rsidRPr="00862F51">
              <w:rPr>
                <w:sz w:val="20"/>
                <w:szCs w:val="20"/>
                <w:lang w:val="en-US"/>
              </w:rPr>
              <w:t> </w:t>
            </w:r>
            <w:r w:rsidRPr="00862F51">
              <w:rPr>
                <w:sz w:val="20"/>
                <w:szCs w:val="20"/>
              </w:rPr>
              <w:t>999,99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203 384,99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212</w:t>
            </w:r>
            <w:r w:rsidRPr="00862F51">
              <w:rPr>
                <w:rFonts w:eastAsiaTheme="minorHAnsi"/>
                <w:sz w:val="20"/>
                <w:szCs w:val="20"/>
                <w:lang w:val="en-US" w:eastAsia="en-US"/>
              </w:rPr>
              <w:t> 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130,54</w:t>
            </w:r>
          </w:p>
        </w:tc>
        <w:tc>
          <w:tcPr>
            <w:tcW w:w="4521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813"/>
          <w:jc w:val="center"/>
        </w:trPr>
        <w:tc>
          <w:tcPr>
            <w:tcW w:w="860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2.6.2.2</w:t>
            </w:r>
          </w:p>
        </w:tc>
        <w:tc>
          <w:tcPr>
            <w:tcW w:w="4669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техническому обслуживания автотранспортных средств СПб ГКУ "ГИРЦ" марки FORD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62F51">
              <w:rPr>
                <w:sz w:val="20"/>
                <w:szCs w:val="20"/>
                <w:lang w:val="en-US"/>
              </w:rPr>
              <w:t>222 266</w:t>
            </w:r>
            <w:r w:rsidRPr="00862F51">
              <w:rPr>
                <w:sz w:val="20"/>
                <w:szCs w:val="20"/>
              </w:rPr>
              <w:t>,</w:t>
            </w:r>
            <w:r w:rsidRPr="00862F51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val="en-US" w:eastAsia="en-US"/>
              </w:rPr>
              <w:t>231 824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862F51">
              <w:rPr>
                <w:rFonts w:eastAsiaTheme="minorHAnsi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241 792,56</w:t>
            </w:r>
          </w:p>
        </w:tc>
        <w:tc>
          <w:tcPr>
            <w:tcW w:w="4521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Санкт-Петербурга на долгосрочный период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168"/>
          <w:jc w:val="center"/>
        </w:trPr>
        <w:tc>
          <w:tcPr>
            <w:tcW w:w="860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2.6.2.3</w:t>
            </w:r>
          </w:p>
        </w:tc>
        <w:tc>
          <w:tcPr>
            <w:tcW w:w="4669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оказание услуг по ремонту автотранспортных средств СПб ГКУ «ГИРЦ»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254 259,40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265 192,55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276 595,83</w:t>
            </w:r>
          </w:p>
        </w:tc>
        <w:tc>
          <w:tcPr>
            <w:tcW w:w="4521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Расчет нормативных затрат на 2026-2027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168"/>
          <w:jc w:val="center"/>
        </w:trPr>
        <w:tc>
          <w:tcPr>
            <w:tcW w:w="860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2.6.2.4</w:t>
            </w:r>
          </w:p>
        </w:tc>
        <w:tc>
          <w:tcPr>
            <w:tcW w:w="4669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диагностике технического состояния автотранспортных средств СПб ГКУ «ГИРЦ»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40 999,98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1097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2.6.3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 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448 673,00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467 965,94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488 088,48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1097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2.6.3.1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техническому обслуживанию систем кондиционирования и кондиционеров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448 673,00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467 965,94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488 088,48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техническое обслуживание и регламентно-профилактический ремонт бытового оборудования определяются по формуле (2.6.3.1):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НЗрембыт = NНМЦКрембыт х Ипц1 х Ипц2 х Ипц3, где:  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NНМЦКрембыт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пунктов 25) статьи 93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№ 44-ФЗ государственных контрактах на текущий год, предметом которых является техническое обслуживание и регламентно-профилактический ремонт бытового оборудования.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Ипц1-3  - значения индекса потребительских цен, указанные в бюджетном прогнозе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Санкт-Петербурга на долгосрочный период 2017-2028 годов, утвержденном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2.6.4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62F51">
              <w:rPr>
                <w:sz w:val="20"/>
                <w:szCs w:val="20"/>
              </w:rPr>
              <w:t>1 559 781,20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  <w:r w:rsidRPr="00862F51">
              <w:rPr>
                <w:rFonts w:eastAsiaTheme="minorHAnsi"/>
                <w:sz w:val="20"/>
                <w:szCs w:val="22"/>
                <w:lang w:eastAsia="en-US"/>
              </w:rPr>
              <w:t>1 453 073,13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  <w:r w:rsidRPr="00862F51">
              <w:rPr>
                <w:rFonts w:eastAsiaTheme="minorHAnsi"/>
                <w:sz w:val="20"/>
                <w:szCs w:val="22"/>
                <w:lang w:eastAsia="en-US"/>
              </w:rPr>
              <w:t>1 515 555,23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2.6.4.1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техническому обслуживанию  пассажирских лифтов и системы диспетчеризации  пассажирских лифтов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367 706,57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383 517,95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400 009,22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Нормативные затраты на техническое обслуживание и регламентно-профилактический ремонт иного оборудования (НЗремин) определяются по формуле (2.6.4.1):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НЗремин = NНМЦКремин х Ипц1 х Ипц2 х Ипц3, где: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на текущий год, либо цены, содержащиеся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в заключенных в соответствии с частью 1 (кроме пунктов 25) статьи 93 Федерального закона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№ 44-ФЗ государственных контрактах на текущий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Ипц1-3 - значения индекса потребительских цен, указанные в бюджетном прогнозе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Санкт-Петербурга на долгосрочный период 2017-2028 годов, утвержденном постановлением Правительства Санкт-Петербурга от 28.03.2017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№ 200.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2.6.4.2.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 xml:space="preserve">по техническому обслуживанию систем автоматической противопожарной защиты (АППЗ) </w:t>
            </w:r>
            <w:r w:rsidRPr="00862F51">
              <w:rPr>
                <w:sz w:val="20"/>
                <w:szCs w:val="20"/>
              </w:rPr>
              <w:br/>
              <w:t xml:space="preserve">и внутреннего противопожарного водопровода (ВПВ) обеспечения пожарной безопасности зданий </w:t>
            </w:r>
            <w:r w:rsidRPr="00862F51">
              <w:rPr>
                <w:sz w:val="20"/>
                <w:szCs w:val="20"/>
              </w:rPr>
              <w:br/>
              <w:t>и сооружений для обеспечения государственных нужд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127 986,62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133 490,04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139 230,12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Нормативные затраты на техническое обслуживание и регламентно-профилактический ремонт иного оборудования (НЗремин) определяются по формуле (2.6.4.1):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НЗремин = NНМЦКремин х Ипц1 х Ипц2 х Ипц3, где: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в заключенных в соответствии с частью 1 (кроме пунктов 25) статьи 93 Федерального закона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№ 44-ФЗ государственных контрактах на текущий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>Ипц1-3 - значения индекса потребительских цен, указанные в бюджетном прогнозе Санкт-Петербурга на долгосрочный период 2017-2028 годов, утвержденном постановлением Правительства Санкт-Петербурга от 28.03.2017 № 200.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2.6.4.3.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техническому обслуживанию комплексных систем обеспечения безопасности (КСОБ)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820 000,00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855 260,00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892 036,13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2026-2027 гг произведен по формуле НЗ = НМЦК х Ипц2 х Ипц3, Ипц2-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3 - значения индекса потребительских цен, указанные в бюджетном прогнозе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2.6.4.4.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 xml:space="preserve">по техническому обслуживанию </w:t>
            </w:r>
            <w:r w:rsidRPr="00862F51">
              <w:rPr>
                <w:sz w:val="20"/>
                <w:szCs w:val="20"/>
              </w:rPr>
              <w:br/>
              <w:t xml:space="preserve">и ремонту роллет, защитных жалюзи </w:t>
            </w:r>
            <w:r w:rsidRPr="00862F51">
              <w:rPr>
                <w:sz w:val="20"/>
                <w:szCs w:val="20"/>
              </w:rPr>
              <w:br/>
              <w:t>и автоматических раздвижных дверей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77 473,77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80 805,14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84 279,76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Нормативные затраты на техническое обслуживание и регламентно-профилактический ремонт иного оборудования (НЗремин) определяются по формуле (2.6.4.1):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НЗремин = NНМЦКремин х Ипц1 х Ипц2 х Ипц3, где: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в заключенных в соответствии с частью 1 (кроме пунктов 25) статьи 93 Федерального закона № 44-ФЗ государственных контрактах на текущий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>Ипц1-3 - значения индекса потребительских цен, указанные в бюджетном прогнозе Санкт-Петербурга на долгосрочный период 2017-2028 годов, утвержденном постановлением Правительства Санкт-Петербурга от 28.03.2017 № 200.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2.6.4.5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выполнение работ по текущему  ремонту лифта в здании СПб ГКУ «ГИРЦ»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166 614,24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(использованы метод сопоставимых рыночных цен (анализ рынка) и проектно-сметный метод).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2.7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1 644 027,81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1 705 160,21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1 768 448,68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2.7.1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оплату типографических работ и услуг, включая приобретение периодических печатных изданий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947 520,00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984 744,00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1 023 096,00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trHeight w:val="2861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2.7.1.2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 затраты на приобретение периодических печатных изданий и книг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947 520,00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984 744,00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1 023 096,00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 затраты на приобретение периодических печатных изданий и книг (НЗпи) определяются по формуле: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НЗпи = Чр x Нц пи x Мпи, где: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Чр - расчетная численность работников Комитета (КУ);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Нц пи - норматив цены приобретения периодических печатных изданий;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Мпи - количество месяцев приобретения периодических печатных изданий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Санкт-Петербурга от 15.05.2024г. №32-р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"Об утверждении нормативов цены, товаров, работ, услуг на 2025 год и на плановый период 2026 и 2027 годов"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2.7.3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проведение предрейсового и послерейсового осмотра водителей транспортных средств казенных учреждений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556 009,35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579 917,75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604 854,22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проведение предрейсового и послерейсового осмотра водителей транспортных средств </w:t>
            </w:r>
            <w:r w:rsidRPr="00862F51">
              <w:rPr>
                <w:rFonts w:eastAsiaTheme="minorHAnsi"/>
                <w:sz w:val="14"/>
                <w:szCs w:val="14"/>
                <w:lang w:eastAsia="en-US"/>
              </w:rPr>
              <w:t xml:space="preserve">К У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(Н30СМ) определяются но формуле (2.7.3.1):</w:t>
            </w:r>
          </w:p>
          <w:p w:rsidR="00862F51" w:rsidRPr="00862F51" w:rsidRDefault="00862F51" w:rsidP="00862F51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НЗосм ^нмцкосм х ИПц, х Ипц</w:t>
            </w:r>
            <w:r w:rsidRPr="00862F51">
              <w:rPr>
                <w:rFonts w:eastAsiaTheme="minorHAnsi"/>
                <w:sz w:val="13"/>
                <w:szCs w:val="13"/>
                <w:lang w:eastAsia="en-US"/>
              </w:rPr>
              <w:t xml:space="preserve">2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х ИПцз, где; (2.7.3.1)</w:t>
            </w:r>
          </w:p>
          <w:p w:rsidR="00862F51" w:rsidRPr="00862F51" w:rsidRDefault="00862F51" w:rsidP="00862F51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N</w:t>
            </w:r>
            <w:r w:rsidRPr="00862F51">
              <w:rPr>
                <w:rFonts w:eastAsiaTheme="minorHAnsi"/>
                <w:sz w:val="16"/>
                <w:szCs w:val="16"/>
                <w:lang w:eastAsia="en-US"/>
              </w:rPr>
              <w:t xml:space="preserve">hmukocm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извещениях об осуществлении закупок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текущий год, либо цены, содержащиеся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проведение предрейсового и послерейсового осмотра водителей транспортных средств. </w:t>
            </w:r>
          </w:p>
          <w:p w:rsidR="00862F51" w:rsidRPr="00862F51" w:rsidRDefault="00862F51" w:rsidP="00862F51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2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        Ипц</w:t>
            </w:r>
            <w:r w:rsidRPr="00862F51">
              <w:rPr>
                <w:rFonts w:eastAsiaTheme="minorHAnsi"/>
                <w:sz w:val="13"/>
                <w:szCs w:val="13"/>
                <w:lang w:eastAsia="en-US"/>
              </w:rPr>
              <w:t>1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-з - значения индекса потребительских цен, указанные в бюджетном прогнозе Санкт-Петербурга на долгосрочный период 2019-2028 годов, утвержденном постановлением Правительства Санкт-Петербурга от 28.03.2017 № 200.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2.7.8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140 498,46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140 498,46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140 498,46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Нормативные затраты на приобретение полисов обязательного страхования гражданской ответственности владельцев транспортных средств КУ (НЗосаго) определяются в соответствии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с указанием Банка России от 19 сентября 2014 года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 по формуле: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НЗосаго = TБ  х КT  х КБM  х КO  х КM  x КС  х КН, где:  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ТБ - предельный размер базовой ставки страхового тарифа по i-ому типу транспортного средства;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КT - коэффициент страховых тарифов, учитывающий территорию преимущественного использования </w:t>
            </w:r>
            <w:r w:rsidRPr="00862F51">
              <w:rPr>
                <w:rFonts w:eastAsiaTheme="minorEastAsia"/>
                <w:sz w:val="20"/>
                <w:szCs w:val="20"/>
              </w:rPr>
              <w:lastRenderedPageBreak/>
              <w:t xml:space="preserve">транспортного средства;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КБM  - коэффициент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i-ому транспортному средству;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КO  - коэффициент страховых тарифов, учитывающий количество лиц, допущенных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к управлению транспортным средством;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КМ - коэффициент страховых тарифов, учитывающий технические характеристики транспортного средства;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КC - коэффициент страховых тарифов, учитывающий период использования транспортного средства;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КH - коэффициент страховых тарифов, учитывающий наличие нарушений, предусмотренных частью 3 статьи 9 Федерального закона от 25 апреля 2002 года N 40-ФЗ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"Об обязательном страховании гражданской ответственности владельцев транспортных средств";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>i - тип транспортного средства.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основных средств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394 484 268,92   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3 191 905,13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3 316 390,50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2.8.1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приобретение транспортных средств (пассажирских микроавтобусов) для обеспечения многодетных семей, воспитывающих семь и более несовершеннолетних детей, в рамках предоставления дополнительной меры социальной поддержки, установленной гл. 5 Социального кодекса </w:t>
            </w:r>
            <w:r w:rsidRPr="00862F51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390 999 000,00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2.8.2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3 071 796,04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3 191 905,13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3 316 390,50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приобретение мебели (НЗмеб) определяются по формуле: 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noProof/>
                <w:sz w:val="20"/>
                <w:szCs w:val="20"/>
              </w:rPr>
              <w:drawing>
                <wp:inline distT="0" distB="0" distL="0" distR="0" wp14:anchorId="4AA6DF93" wp14:editId="7EDBF343">
                  <wp:extent cx="1238250" cy="336550"/>
                  <wp:effectExtent l="0" t="0" r="0" b="0"/>
                  <wp:docPr id="3" name="Рисунок 3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 Нц меб - норматив цены комплекта мебели </w:t>
            </w:r>
            <w:r w:rsidRPr="00862F51">
              <w:rPr>
                <w:sz w:val="20"/>
                <w:szCs w:val="20"/>
              </w:rPr>
              <w:br/>
              <w:t>в расчете на одного работника Комитета ( КУ);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Чпр - прогнозируемая численность работников Комитета (КУ);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Нспи меб - норматив срока полезного использования комплекта мебели;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Чпл - количество должностей, планируемых </w:t>
            </w:r>
            <w:r w:rsidRPr="00862F51">
              <w:rPr>
                <w:sz w:val="20"/>
                <w:szCs w:val="20"/>
              </w:rPr>
              <w:br/>
              <w:t>к замещению в Комитете (КУ)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Санкт-Петербурга от 15.05.2024г. №32-р "Об утверждении нормативов цены, товаров, работ, услуг на 2025 год и на плановый период 2026 и 2027 годов", распоряжение Комитета по экономической политике и стратегическому планированию Санкт-Петербурга от 31.05.2016г. №54-р </w:t>
            </w:r>
            <w:r w:rsidRPr="00862F51">
              <w:rPr>
                <w:sz w:val="20"/>
                <w:szCs w:val="20"/>
              </w:rPr>
              <w:br/>
              <w:t>"Об утверждении нормативов срока полезного использования основных средств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2.8.4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862F51">
              <w:rPr>
                <w:sz w:val="20"/>
                <w:szCs w:val="20"/>
              </w:rPr>
              <w:br/>
              <w:t>на приобретение основных средств в рамках затрат, указанных абз.1-12 п.15 Общих правил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413 472,88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2.8.4.1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приобретение кондиционера </w:t>
            </w:r>
            <w:r w:rsidRPr="00862F51">
              <w:rPr>
                <w:sz w:val="20"/>
                <w:szCs w:val="20"/>
              </w:rPr>
              <w:lastRenderedPageBreak/>
              <w:t>бытового (сплит-системы)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131 433,33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</w:r>
            <w:r w:rsidRPr="00862F51">
              <w:rPr>
                <w:sz w:val="20"/>
                <w:szCs w:val="20"/>
              </w:rPr>
              <w:lastRenderedPageBreak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2.8.4.2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замков навесных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7 365,60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2.8.4.3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ковра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48 700,00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2.8.4.4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 жалюзи оконных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43 132,50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2.8.4.5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 доски магнитно-маркерной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862F51">
              <w:rPr>
                <w:sz w:val="20"/>
                <w:szCs w:val="20"/>
              </w:rPr>
              <w:t>8 748,12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2.8.4.6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мебели (стойки информации)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157 334,33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2.8.4.7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пылесоса бытового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16 759,00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в сфере </w:t>
            </w:r>
            <w:r w:rsidRPr="00862F51">
              <w:rPr>
                <w:sz w:val="20"/>
                <w:szCs w:val="20"/>
              </w:rPr>
              <w:lastRenderedPageBreak/>
              <w:t>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2" w:history="1">
              <w:r w:rsidRPr="00862F51">
                <w:rPr>
                  <w:sz w:val="20"/>
                  <w:szCs w:val="20"/>
                </w:rPr>
                <w:t>подпунктах "а"</w:t>
              </w:r>
            </w:hyperlink>
            <w:r w:rsidRPr="00862F51">
              <w:rPr>
                <w:sz w:val="20"/>
                <w:szCs w:val="20"/>
              </w:rPr>
              <w:t xml:space="preserve"> - </w:t>
            </w:r>
            <w:hyperlink r:id="rId13" w:history="1">
              <w:r w:rsidRPr="00862F51">
                <w:rPr>
                  <w:sz w:val="20"/>
                  <w:szCs w:val="20"/>
                </w:rPr>
                <w:t>"ж" пункта 6</w:t>
              </w:r>
            </w:hyperlink>
            <w:r w:rsidRPr="00862F5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10 707 520,70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10 947 069,16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11 372 686,72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2.10.2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7 901 170,00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8 210 101,00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8 530 312,00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приобретение канцелярских принадлежностей (НЗканц) определяются по формуле: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НЗканц = Чр x Нц канц, где:  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Чр - расчетная численность работников Комитета (, КУ);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Нц канц - норматив цены набора канцелярских принадлежностей для одного работника Комитета (КУ). 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862F51">
              <w:rPr>
                <w:sz w:val="20"/>
                <w:szCs w:val="20"/>
              </w:rPr>
              <w:br/>
              <w:t xml:space="preserve">Санкт-Петербурга от 15.05.2024г. №32-р </w:t>
            </w:r>
            <w:r w:rsidRPr="00862F51">
              <w:rPr>
                <w:sz w:val="20"/>
                <w:szCs w:val="20"/>
              </w:rPr>
              <w:br/>
              <w:t>"Об утверждении нормативов цены, товаров, работ, услуг на 2025 год и на плановый период 2026 и 2027 годов".</w:t>
            </w:r>
          </w:p>
        </w:tc>
      </w:tr>
      <w:tr w:rsidR="00862F51" w:rsidRPr="00862F51" w:rsidTr="00862F51">
        <w:trPr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2.10.3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1 726 041,60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1 790 768,16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1 855 494,72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приобретение хозяйственных товаров и принадлежностей (НЗхоз) определяются по формуле: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НЗхоз = Ппом x Нц хоз x Мхоз, где:  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Ппом - площадь обслуживаемых помещений;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Распоряжение Комитета по экономической политике и стратегическому планированию Санкт-Петербурга от 15.05.2024г. №32-р "Об утверждении нормативов цены, товаров, работ, услуг на 2025 год и на плановый период 2026 и 2027 годов",</w:t>
            </w:r>
          </w:p>
        </w:tc>
      </w:tr>
      <w:tr w:rsidR="00862F51" w:rsidRPr="00862F51" w:rsidTr="00862F51">
        <w:trPr>
          <w:trHeight w:val="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2.10.4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горюче-смазочных материалов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907 200,00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946 200,00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986 880,00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на 2026-2027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sz w:val="20"/>
                <w:szCs w:val="20"/>
              </w:rPr>
              <w:br/>
              <w:t xml:space="preserve">Санкт-Петербурга на долгосрочный период </w:t>
            </w:r>
            <w:r w:rsidRPr="00862F51">
              <w:rPr>
                <w:sz w:val="20"/>
                <w:szCs w:val="20"/>
              </w:rPr>
              <w:br/>
              <w:t>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10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2.10.6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материальных запасов для нужд гражданской обороны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173 109,10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62F51" w:rsidRPr="00862F51" w:rsidTr="00862F51">
        <w:trPr>
          <w:trHeight w:val="10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2.10.6.1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одежды специальной повышенной видимости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16 425,90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2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в сфере закупок товаров, работ, услуг для обеспечения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lastRenderedPageBreak/>
              <w:t>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10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2.10.6.2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касок защитных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11 174,00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2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10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2.10.6.3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рукавиц для защиты от внешних воздействий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892,70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2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10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2.10.6.4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очков защитных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4 679,70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2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нормативный метод).</w:t>
            </w:r>
          </w:p>
        </w:tc>
      </w:tr>
      <w:tr w:rsidR="00862F51" w:rsidRPr="00862F51" w:rsidTr="00862F51">
        <w:trPr>
          <w:trHeight w:val="10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2.10.6.5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наборов первой медицинской помощи, содержащих лекарственные средства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139 936,80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2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869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"а" - "ж" </w:t>
            </w:r>
            <w:r w:rsidRPr="00862F51">
              <w:rPr>
                <w:sz w:val="20"/>
                <w:szCs w:val="20"/>
              </w:rPr>
              <w:br/>
              <w:t>пункта 6 Общих правил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17 828 153,15</w:t>
            </w:r>
          </w:p>
        </w:tc>
        <w:tc>
          <w:tcPr>
            <w:tcW w:w="1606" w:type="dxa"/>
            <w:shd w:val="clear" w:color="auto" w:fill="auto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  <w:r w:rsidRPr="00862F51">
              <w:rPr>
                <w:rFonts w:eastAsiaTheme="minorHAnsi"/>
                <w:sz w:val="20"/>
                <w:szCs w:val="22"/>
                <w:lang w:eastAsia="en-US"/>
              </w:rPr>
              <w:t>10 399 801,72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  <w:r w:rsidRPr="00862F51">
              <w:rPr>
                <w:rFonts w:eastAsiaTheme="minorHAnsi"/>
                <w:sz w:val="20"/>
                <w:szCs w:val="22"/>
                <w:lang w:eastAsia="en-US"/>
              </w:rPr>
              <w:t>10 606 891,27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862F51" w:rsidRPr="00862F51" w:rsidTr="00862F51">
        <w:trPr>
          <w:trHeight w:val="607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2.11.1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оказание услуг по оценке, анализу и расчету профессиональных рисков вероятности повреждения здоровья на рабочих местах работников СПб ГКУ "ГИРЦ"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310 984,90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2.11.2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проведению специальной оценки условий труда (СОУТ)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47 833,50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 xml:space="preserve">в сфере закупок товаров, работ, услуг для обеспечения </w:t>
            </w:r>
            <w:r w:rsidRPr="00862F51">
              <w:rPr>
                <w:sz w:val="20"/>
                <w:szCs w:val="20"/>
              </w:rPr>
              <w:lastRenderedPageBreak/>
              <w:t>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охранных услуг: организации и обеспечению внутриобъектового режима 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6 228 919,54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6 283 294,20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6 313 502,34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Расчет начальной (максимальной) цены контракта в соответствии с приказом Федеральной службы войск национальной гвардии Российской Федерации от 15.02.2021 № 45 «Об утверждении Порядка определения начальной (максимальной) цены контракта, цены контракта, заключаемого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с единственным поставщиком (подрядчиком, исполнителем), начальной цены единицы товара, работы, услуги при осуществлении закупок охранных услуг». (использован иной метод).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2.11.4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оказание услуг связи проводного радиовещания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95 713,20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100 214,40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104 524,20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тарифный метод).</w:t>
            </w:r>
          </w:p>
        </w:tc>
      </w:tr>
      <w:tr w:rsidR="00862F51" w:rsidRPr="00862F51" w:rsidTr="00862F51">
        <w:trPr>
          <w:trHeight w:val="182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2.11.5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обязательному страхованию гражданской ответственности эксплуатирующих опасные объекты-лифты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3 000,00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3 000,00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3 000,00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тарифный метод).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2.11.6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приобретение прочих материальных запасов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1 687 292,92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 и нормативный метод).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2.11.7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проведению лабораторных и инструментальных исследований в соответствии с Программой производственного контроля за соблюдением санитарных правил и выполнением санитарно-противоэпидемических (профилактических) мероприятий в СПб ГКУ «ГИРЦ»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681 597,06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2.11.8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по мойке автотранспортных средств 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261 079,67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272 306,09</w:t>
            </w: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284 015,26</w:t>
            </w: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сфере закупок товаров, работ, услуг для обеспечения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2.11.9</w:t>
            </w:r>
          </w:p>
        </w:tc>
        <w:tc>
          <w:tcPr>
            <w:tcW w:w="4669" w:type="dxa"/>
          </w:tcPr>
          <w:p w:rsidR="00862F51" w:rsidRPr="00862F51" w:rsidRDefault="00862F51" w:rsidP="00862F5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проведение периодических медицинских осмотров (обследований) водителей автотранспортных средств СПб ГКУ "ГИРЦ"</w:t>
            </w:r>
          </w:p>
        </w:tc>
        <w:tc>
          <w:tcPr>
            <w:tcW w:w="1554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16 966,65</w:t>
            </w:r>
          </w:p>
        </w:tc>
        <w:tc>
          <w:tcPr>
            <w:tcW w:w="1606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21" w:type="dxa"/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2.11.10</w:t>
            </w:r>
          </w:p>
        </w:tc>
        <w:tc>
          <w:tcPr>
            <w:tcW w:w="4669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оказание услуг техническому обслуживанию здания. инженерных систем и их элементов, по содержанию в чистоте территории СПб ГКУ «ГИРЦ»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3 403 586,18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3 549 940,38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3 702 587,82</w:t>
            </w:r>
          </w:p>
        </w:tc>
        <w:tc>
          <w:tcPr>
            <w:tcW w:w="4521" w:type="dxa"/>
            <w:tcBorders>
              <w:bottom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Расчет нормативных затрат произведен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862F51">
              <w:rPr>
                <w:rFonts w:eastAsiaTheme="minorEastAsia"/>
                <w:sz w:val="20"/>
                <w:szCs w:val="20"/>
              </w:rPr>
              <w:t xml:space="preserve">Расчет нормативных затрат на 2026-2027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rFonts w:eastAsiaTheme="minorEastAsia"/>
                <w:sz w:val="20"/>
                <w:szCs w:val="20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2.11.11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периодическому техническому освидетельствованию пассажирских лифтов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25 966,65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27 083,22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28 247,79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</w:tc>
      </w:tr>
      <w:tr w:rsidR="00862F51" w:rsidRPr="00862F51" w:rsidTr="00862F51">
        <w:trPr>
          <w:trHeight w:val="1538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2.11.12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проведению обязательного психиатрического освидетельствования водителей автотранспортных средств СПб ГКУ «ГИРЦ»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25 750,00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сфере закупок товаров, работ, услуг для обеспечения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2.11.13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транспортировке (вывозу). для дальнейшей утилизации движимого имущества для СПб ГКУ «ГИРЦ»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51 400,00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2.11.14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 xml:space="preserve">по конфиденциальному уничтожению документов </w:t>
            </w:r>
            <w:r w:rsidRPr="00862F51">
              <w:rPr>
                <w:sz w:val="20"/>
                <w:szCs w:val="20"/>
              </w:rPr>
              <w:br/>
              <w:t>с истекшим сроком хранения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150,00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2.11.15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Оказание услуг по охране путем экстренного выезда нарядов вневедомственной охраны при поступлении тревожного извещения, сформированного средствами тревожной сигнализации, смонтированными в помещении Заказчика - СПб ГКУ «ГИРЦ» по адресу: пр. Шаумяна, д.20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76 189,98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163 963,43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>171 013,86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2026-2027 гг произведен по формуле НЗ = НМЦК х Ипц2 х Ипц3, Ипц2-3 - значения индекса потребительских цен, указанные в бюджетном прогнозе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 на долгосрочный период 2017-2028 годов, утвержденным постановлением Правительства Санкт-Петербурга от 28.03.2017 №200.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2.11.16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содержанию в чистоте территории СПб ГКУ «ГИРЦ»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1 621 158,42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2.11.17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 xml:space="preserve">по техническому обслуживанию здания, инженерных систем и их элементов в СПб ГКУ «ГИРЦ»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1 601 626,93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сфере закупок товаров, работ, услуг для обеспечения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2.11.18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 xml:space="preserve">по обращению с отходами </w:t>
            </w:r>
            <w:r w:rsidRPr="00862F51">
              <w:rPr>
                <w:sz w:val="20"/>
                <w:szCs w:val="20"/>
                <w:lang w:val="en-US"/>
              </w:rPr>
              <w:t>I</w:t>
            </w:r>
            <w:r w:rsidRPr="00862F51">
              <w:rPr>
                <w:sz w:val="20"/>
                <w:szCs w:val="20"/>
              </w:rPr>
              <w:t xml:space="preserve"> и </w:t>
            </w:r>
            <w:r w:rsidRPr="00862F51">
              <w:rPr>
                <w:sz w:val="20"/>
                <w:szCs w:val="20"/>
                <w:lang w:val="en-US"/>
              </w:rPr>
              <w:t>II</w:t>
            </w:r>
            <w:r w:rsidRPr="00862F51">
              <w:rPr>
                <w:sz w:val="20"/>
                <w:szCs w:val="20"/>
              </w:rPr>
              <w:t xml:space="preserve"> классов опасности </w:t>
            </w:r>
            <w:r w:rsidRPr="00862F51">
              <w:rPr>
                <w:sz w:val="20"/>
                <w:szCs w:val="20"/>
              </w:rPr>
              <w:br/>
              <w:t>с федеральным оператором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46 236,24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2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2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тарифный метод).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2.11.19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лабораторным испытаниям партии противогазов ГП-7Б в комплекте с коробками, фильтрующе-поглощающими ГП-7 КБ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13 303,35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2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2.11.20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разработке и передаче на согласование паспорта опасных отходов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5 600,00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2.11.21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оказание услуг по уборке территории СПб ГКУ «ГИРЦ»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928 094,62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2.11.22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62F51">
              <w:rPr>
                <w:sz w:val="20"/>
                <w:szCs w:val="20"/>
              </w:rPr>
              <w:br/>
              <w:t>по проведению поверки приборов учета в здании СПб ГКУ» ГИРЦ»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38 913,34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2.11.23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оказание услуг по разработке (составлению) программы производственного контроля за соблюдением санитарных правил и выполнением санитарно-противоэпидемических (профилактических) мероприятий в СПб ГКУ «ГИРЦ»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33 600,00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2.11.24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 xml:space="preserve">Нормативные затраты на выполнение работ по изготовлению отдельно стоящих букв и герба </w:t>
            </w:r>
            <w:r w:rsidRPr="00862F51">
              <w:rPr>
                <w:sz w:val="20"/>
                <w:szCs w:val="20"/>
              </w:rPr>
              <w:br/>
            </w:r>
            <w:r w:rsidRPr="00862F51">
              <w:rPr>
                <w:sz w:val="20"/>
                <w:szCs w:val="20"/>
              </w:rPr>
              <w:lastRenderedPageBreak/>
              <w:t>Санкт-Петербурга без подложки для СПб ГКУ «ГИРЦ»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203 190,00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lastRenderedPageBreak/>
              <w:t>2.11.25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Нормативные затраты на выполнение работ по техническому обследованию фасада здания СПб ГКУ «ГИРЦ»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420 000,00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862F51" w:rsidRPr="00862F51" w:rsidTr="00862F51">
        <w:trPr>
          <w:trHeight w:val="41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62F51">
              <w:rPr>
                <w:bCs/>
                <w:sz w:val="20"/>
                <w:szCs w:val="20"/>
              </w:rPr>
              <w:t>Нормативные затраты на дополнительное профессиональное образование работников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62F51">
              <w:rPr>
                <w:sz w:val="20"/>
                <w:szCs w:val="20"/>
              </w:rPr>
              <w:t>37 383,33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1" w:rsidRPr="00862F51" w:rsidRDefault="00862F51" w:rsidP="00862F51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2F51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862F51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</w:tbl>
    <w:p w:rsidR="00862F51" w:rsidRPr="00862F51" w:rsidRDefault="00862F51" w:rsidP="00862F51">
      <w:pPr>
        <w:spacing w:after="200" w:line="276" w:lineRule="auto"/>
        <w:rPr>
          <w:sz w:val="26"/>
          <w:szCs w:val="26"/>
        </w:rPr>
      </w:pPr>
    </w:p>
    <w:p w:rsidR="00454841" w:rsidRPr="000F3F19" w:rsidRDefault="00454841" w:rsidP="00454841">
      <w:pPr>
        <w:rPr>
          <w:sz w:val="26"/>
          <w:szCs w:val="26"/>
        </w:rPr>
      </w:pPr>
    </w:p>
    <w:p w:rsidR="00C64809" w:rsidRPr="000F3F19" w:rsidRDefault="00C64809" w:rsidP="00327369">
      <w:pPr>
        <w:spacing w:after="200" w:line="276" w:lineRule="auto"/>
        <w:rPr>
          <w:sz w:val="26"/>
          <w:szCs w:val="26"/>
        </w:rPr>
      </w:pPr>
    </w:p>
    <w:sectPr w:rsidR="00C64809" w:rsidRPr="000F3F19" w:rsidSect="000F3F19">
      <w:pgSz w:w="16840" w:h="11907" w:orient="landscape"/>
      <w:pgMar w:top="1276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DC9" w:rsidRDefault="00EA1DC9" w:rsidP="006F41A0">
      <w:r>
        <w:separator/>
      </w:r>
    </w:p>
  </w:endnote>
  <w:endnote w:type="continuationSeparator" w:id="0">
    <w:p w:rsidR="00EA1DC9" w:rsidRDefault="00EA1DC9" w:rsidP="006F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DC9" w:rsidRDefault="00EA1DC9" w:rsidP="006F41A0">
      <w:r>
        <w:separator/>
      </w:r>
    </w:p>
  </w:footnote>
  <w:footnote w:type="continuationSeparator" w:id="0">
    <w:p w:rsidR="00EA1DC9" w:rsidRDefault="00EA1DC9" w:rsidP="006F4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74A79"/>
    <w:multiLevelType w:val="hybridMultilevel"/>
    <w:tmpl w:val="78CA7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4128F"/>
    <w:multiLevelType w:val="hybridMultilevel"/>
    <w:tmpl w:val="1D604B80"/>
    <w:lvl w:ilvl="0" w:tplc="B3462F9E">
      <w:start w:val="55"/>
      <w:numFmt w:val="bullet"/>
      <w:lvlText w:val="-"/>
      <w:lvlJc w:val="left"/>
      <w:pPr>
        <w:ind w:left="72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 w15:restartNumberingAfterBreak="0">
    <w:nsid w:val="25FC6B8A"/>
    <w:multiLevelType w:val="hybridMultilevel"/>
    <w:tmpl w:val="0FD2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13DE3"/>
    <w:multiLevelType w:val="hybridMultilevel"/>
    <w:tmpl w:val="642A0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04DE"/>
    <w:multiLevelType w:val="hybridMultilevel"/>
    <w:tmpl w:val="B698595C"/>
    <w:lvl w:ilvl="0" w:tplc="0419000F">
      <w:start w:val="1"/>
      <w:numFmt w:val="decimal"/>
      <w:pStyle w:val="a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6278556B"/>
    <w:multiLevelType w:val="hybridMultilevel"/>
    <w:tmpl w:val="2C96D7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D0"/>
    <w:rsid w:val="00002C4C"/>
    <w:rsid w:val="00005334"/>
    <w:rsid w:val="000116B4"/>
    <w:rsid w:val="000173C2"/>
    <w:rsid w:val="000412FA"/>
    <w:rsid w:val="00041F98"/>
    <w:rsid w:val="00050D21"/>
    <w:rsid w:val="0005568A"/>
    <w:rsid w:val="00066BFF"/>
    <w:rsid w:val="00075B95"/>
    <w:rsid w:val="0007782B"/>
    <w:rsid w:val="00087D43"/>
    <w:rsid w:val="000B4FAE"/>
    <w:rsid w:val="000B68D6"/>
    <w:rsid w:val="000C01E2"/>
    <w:rsid w:val="000C6806"/>
    <w:rsid w:val="000D2C2C"/>
    <w:rsid w:val="000D6410"/>
    <w:rsid w:val="000E2AE6"/>
    <w:rsid w:val="000F3F19"/>
    <w:rsid w:val="000F5AED"/>
    <w:rsid w:val="000F5B2A"/>
    <w:rsid w:val="000F6FEF"/>
    <w:rsid w:val="001006CE"/>
    <w:rsid w:val="00105D3D"/>
    <w:rsid w:val="00110365"/>
    <w:rsid w:val="0011239E"/>
    <w:rsid w:val="00121D6A"/>
    <w:rsid w:val="0012676A"/>
    <w:rsid w:val="001434DD"/>
    <w:rsid w:val="001440A0"/>
    <w:rsid w:val="00144E25"/>
    <w:rsid w:val="00147DC8"/>
    <w:rsid w:val="001505E8"/>
    <w:rsid w:val="00150FBC"/>
    <w:rsid w:val="0015643E"/>
    <w:rsid w:val="00160266"/>
    <w:rsid w:val="001628F8"/>
    <w:rsid w:val="00166B66"/>
    <w:rsid w:val="00174D02"/>
    <w:rsid w:val="001773ED"/>
    <w:rsid w:val="00182E21"/>
    <w:rsid w:val="001973BA"/>
    <w:rsid w:val="001C355E"/>
    <w:rsid w:val="001C3CDD"/>
    <w:rsid w:val="001D0A80"/>
    <w:rsid w:val="001D6895"/>
    <w:rsid w:val="001E2831"/>
    <w:rsid w:val="001E3A12"/>
    <w:rsid w:val="001E5E7D"/>
    <w:rsid w:val="001F1323"/>
    <w:rsid w:val="001F7D92"/>
    <w:rsid w:val="002077AE"/>
    <w:rsid w:val="002078C9"/>
    <w:rsid w:val="00220535"/>
    <w:rsid w:val="00220AB6"/>
    <w:rsid w:val="0023393D"/>
    <w:rsid w:val="00233BCB"/>
    <w:rsid w:val="00247DF5"/>
    <w:rsid w:val="002501A7"/>
    <w:rsid w:val="00252F70"/>
    <w:rsid w:val="0025705A"/>
    <w:rsid w:val="00265483"/>
    <w:rsid w:val="00265F58"/>
    <w:rsid w:val="00276EB2"/>
    <w:rsid w:val="00280ED3"/>
    <w:rsid w:val="00292038"/>
    <w:rsid w:val="002935A3"/>
    <w:rsid w:val="00297DC1"/>
    <w:rsid w:val="002B4AE9"/>
    <w:rsid w:val="002C23F8"/>
    <w:rsid w:val="002D3B53"/>
    <w:rsid w:val="002E6D47"/>
    <w:rsid w:val="002F65F6"/>
    <w:rsid w:val="00307CB6"/>
    <w:rsid w:val="00310E3F"/>
    <w:rsid w:val="00327369"/>
    <w:rsid w:val="00331A95"/>
    <w:rsid w:val="003320C2"/>
    <w:rsid w:val="00333C5B"/>
    <w:rsid w:val="00343316"/>
    <w:rsid w:val="0034516A"/>
    <w:rsid w:val="00347339"/>
    <w:rsid w:val="00355FAF"/>
    <w:rsid w:val="0036749D"/>
    <w:rsid w:val="00373881"/>
    <w:rsid w:val="003757C6"/>
    <w:rsid w:val="00380D46"/>
    <w:rsid w:val="00393574"/>
    <w:rsid w:val="003A5BA2"/>
    <w:rsid w:val="003B18D4"/>
    <w:rsid w:val="003B4F0B"/>
    <w:rsid w:val="003D651E"/>
    <w:rsid w:val="003D78A1"/>
    <w:rsid w:val="003E3186"/>
    <w:rsid w:val="003E44CC"/>
    <w:rsid w:val="003F2233"/>
    <w:rsid w:val="003F65B7"/>
    <w:rsid w:val="00407A79"/>
    <w:rsid w:val="0041202F"/>
    <w:rsid w:val="00432917"/>
    <w:rsid w:val="004404E2"/>
    <w:rsid w:val="00454250"/>
    <w:rsid w:val="00454841"/>
    <w:rsid w:val="004558EF"/>
    <w:rsid w:val="00456C60"/>
    <w:rsid w:val="00462F45"/>
    <w:rsid w:val="00472394"/>
    <w:rsid w:val="0047266D"/>
    <w:rsid w:val="00472CDD"/>
    <w:rsid w:val="00476120"/>
    <w:rsid w:val="00483102"/>
    <w:rsid w:val="004870D5"/>
    <w:rsid w:val="00493363"/>
    <w:rsid w:val="00496CA3"/>
    <w:rsid w:val="004A0879"/>
    <w:rsid w:val="004A6257"/>
    <w:rsid w:val="004A64FD"/>
    <w:rsid w:val="004B42DB"/>
    <w:rsid w:val="004B4B7D"/>
    <w:rsid w:val="004C28FE"/>
    <w:rsid w:val="004C2A66"/>
    <w:rsid w:val="004C442D"/>
    <w:rsid w:val="004C5CFD"/>
    <w:rsid w:val="004E0FD0"/>
    <w:rsid w:val="004E3F40"/>
    <w:rsid w:val="004F081C"/>
    <w:rsid w:val="004F3014"/>
    <w:rsid w:val="004F4246"/>
    <w:rsid w:val="0050095B"/>
    <w:rsid w:val="00500B1A"/>
    <w:rsid w:val="005043A7"/>
    <w:rsid w:val="00507C23"/>
    <w:rsid w:val="00507CF2"/>
    <w:rsid w:val="00511301"/>
    <w:rsid w:val="005146C9"/>
    <w:rsid w:val="00523F16"/>
    <w:rsid w:val="00527617"/>
    <w:rsid w:val="00532810"/>
    <w:rsid w:val="00533864"/>
    <w:rsid w:val="00555A4A"/>
    <w:rsid w:val="00556338"/>
    <w:rsid w:val="00556DCB"/>
    <w:rsid w:val="005621AE"/>
    <w:rsid w:val="00562779"/>
    <w:rsid w:val="00565039"/>
    <w:rsid w:val="005778B5"/>
    <w:rsid w:val="00581F58"/>
    <w:rsid w:val="00586536"/>
    <w:rsid w:val="005A0154"/>
    <w:rsid w:val="005A1522"/>
    <w:rsid w:val="005A49E5"/>
    <w:rsid w:val="005A78EB"/>
    <w:rsid w:val="005B4CEA"/>
    <w:rsid w:val="005B6743"/>
    <w:rsid w:val="005C2DF3"/>
    <w:rsid w:val="005C4B24"/>
    <w:rsid w:val="00603482"/>
    <w:rsid w:val="00622B0C"/>
    <w:rsid w:val="00622D95"/>
    <w:rsid w:val="0063030F"/>
    <w:rsid w:val="00641ABE"/>
    <w:rsid w:val="00643C2B"/>
    <w:rsid w:val="00647604"/>
    <w:rsid w:val="0065312C"/>
    <w:rsid w:val="00653B16"/>
    <w:rsid w:val="00661F14"/>
    <w:rsid w:val="006653A5"/>
    <w:rsid w:val="00683937"/>
    <w:rsid w:val="0068524E"/>
    <w:rsid w:val="00685953"/>
    <w:rsid w:val="0068758F"/>
    <w:rsid w:val="006920F3"/>
    <w:rsid w:val="006B39F9"/>
    <w:rsid w:val="006C373D"/>
    <w:rsid w:val="006D12F8"/>
    <w:rsid w:val="006D34B3"/>
    <w:rsid w:val="006D57C4"/>
    <w:rsid w:val="006E20DC"/>
    <w:rsid w:val="006E2969"/>
    <w:rsid w:val="006E2B31"/>
    <w:rsid w:val="006E641B"/>
    <w:rsid w:val="006E7D0B"/>
    <w:rsid w:val="006F2ACF"/>
    <w:rsid w:val="006F41A0"/>
    <w:rsid w:val="00711B6B"/>
    <w:rsid w:val="00711F99"/>
    <w:rsid w:val="007203FB"/>
    <w:rsid w:val="00735E09"/>
    <w:rsid w:val="00741DD2"/>
    <w:rsid w:val="007432FB"/>
    <w:rsid w:val="00744431"/>
    <w:rsid w:val="00745147"/>
    <w:rsid w:val="00746853"/>
    <w:rsid w:val="00753336"/>
    <w:rsid w:val="00754F93"/>
    <w:rsid w:val="00761587"/>
    <w:rsid w:val="0076712C"/>
    <w:rsid w:val="00771A6F"/>
    <w:rsid w:val="00771ACD"/>
    <w:rsid w:val="00771F97"/>
    <w:rsid w:val="00781D44"/>
    <w:rsid w:val="007A029A"/>
    <w:rsid w:val="007A0C3B"/>
    <w:rsid w:val="007A3AF3"/>
    <w:rsid w:val="007A41CD"/>
    <w:rsid w:val="007B28DF"/>
    <w:rsid w:val="007B2EC8"/>
    <w:rsid w:val="007B3BDE"/>
    <w:rsid w:val="007B6C55"/>
    <w:rsid w:val="007C4F7B"/>
    <w:rsid w:val="007C5C71"/>
    <w:rsid w:val="007D3DC8"/>
    <w:rsid w:val="007D7CF4"/>
    <w:rsid w:val="008033EA"/>
    <w:rsid w:val="00805726"/>
    <w:rsid w:val="008072C8"/>
    <w:rsid w:val="008102A0"/>
    <w:rsid w:val="008113BA"/>
    <w:rsid w:val="00821DFA"/>
    <w:rsid w:val="0083772C"/>
    <w:rsid w:val="00841E82"/>
    <w:rsid w:val="00852480"/>
    <w:rsid w:val="00853A9F"/>
    <w:rsid w:val="00860BC9"/>
    <w:rsid w:val="00862F51"/>
    <w:rsid w:val="008717F9"/>
    <w:rsid w:val="0087734F"/>
    <w:rsid w:val="00880ABA"/>
    <w:rsid w:val="00882973"/>
    <w:rsid w:val="00885EA9"/>
    <w:rsid w:val="00887698"/>
    <w:rsid w:val="00887923"/>
    <w:rsid w:val="0089197C"/>
    <w:rsid w:val="00891E1E"/>
    <w:rsid w:val="0089292C"/>
    <w:rsid w:val="00897487"/>
    <w:rsid w:val="008A1C64"/>
    <w:rsid w:val="008B4672"/>
    <w:rsid w:val="008D0833"/>
    <w:rsid w:val="008D5EB2"/>
    <w:rsid w:val="008E3FBC"/>
    <w:rsid w:val="008E76F2"/>
    <w:rsid w:val="008F03BC"/>
    <w:rsid w:val="008F2BD4"/>
    <w:rsid w:val="008F300A"/>
    <w:rsid w:val="008F3460"/>
    <w:rsid w:val="008F6C17"/>
    <w:rsid w:val="0090221E"/>
    <w:rsid w:val="00902549"/>
    <w:rsid w:val="00904F06"/>
    <w:rsid w:val="009125A4"/>
    <w:rsid w:val="00912A9B"/>
    <w:rsid w:val="00920460"/>
    <w:rsid w:val="0092219C"/>
    <w:rsid w:val="00927F39"/>
    <w:rsid w:val="00947110"/>
    <w:rsid w:val="00950A0F"/>
    <w:rsid w:val="0096790D"/>
    <w:rsid w:val="00992D1B"/>
    <w:rsid w:val="009960FB"/>
    <w:rsid w:val="00996DC0"/>
    <w:rsid w:val="009A190C"/>
    <w:rsid w:val="009A46E2"/>
    <w:rsid w:val="009A48B8"/>
    <w:rsid w:val="009A4F0D"/>
    <w:rsid w:val="009A6DB3"/>
    <w:rsid w:val="009A7DA0"/>
    <w:rsid w:val="009B2619"/>
    <w:rsid w:val="009B295F"/>
    <w:rsid w:val="009B7D15"/>
    <w:rsid w:val="009C0729"/>
    <w:rsid w:val="009C187C"/>
    <w:rsid w:val="009C24CD"/>
    <w:rsid w:val="009C2AFD"/>
    <w:rsid w:val="009C4684"/>
    <w:rsid w:val="009E23F4"/>
    <w:rsid w:val="009E5D2A"/>
    <w:rsid w:val="009F27CF"/>
    <w:rsid w:val="00A01803"/>
    <w:rsid w:val="00A066C5"/>
    <w:rsid w:val="00A067D0"/>
    <w:rsid w:val="00A110B5"/>
    <w:rsid w:val="00A14C31"/>
    <w:rsid w:val="00A17DE5"/>
    <w:rsid w:val="00A2037D"/>
    <w:rsid w:val="00A20F9B"/>
    <w:rsid w:val="00A21F16"/>
    <w:rsid w:val="00A2614A"/>
    <w:rsid w:val="00A560F4"/>
    <w:rsid w:val="00A80351"/>
    <w:rsid w:val="00A90715"/>
    <w:rsid w:val="00A92E20"/>
    <w:rsid w:val="00A96041"/>
    <w:rsid w:val="00AA52FC"/>
    <w:rsid w:val="00AB333F"/>
    <w:rsid w:val="00AB363B"/>
    <w:rsid w:val="00AB571B"/>
    <w:rsid w:val="00AC020A"/>
    <w:rsid w:val="00AC5934"/>
    <w:rsid w:val="00AC6843"/>
    <w:rsid w:val="00AD2BE4"/>
    <w:rsid w:val="00AE0199"/>
    <w:rsid w:val="00AE177C"/>
    <w:rsid w:val="00AE2B69"/>
    <w:rsid w:val="00AF0DC8"/>
    <w:rsid w:val="00AF215C"/>
    <w:rsid w:val="00AF218A"/>
    <w:rsid w:val="00AF2846"/>
    <w:rsid w:val="00B00ACC"/>
    <w:rsid w:val="00B1166D"/>
    <w:rsid w:val="00B143D8"/>
    <w:rsid w:val="00B21D39"/>
    <w:rsid w:val="00B3419B"/>
    <w:rsid w:val="00B5524F"/>
    <w:rsid w:val="00B56234"/>
    <w:rsid w:val="00B57288"/>
    <w:rsid w:val="00B65565"/>
    <w:rsid w:val="00B65F5E"/>
    <w:rsid w:val="00B6757C"/>
    <w:rsid w:val="00B67B3F"/>
    <w:rsid w:val="00B9224D"/>
    <w:rsid w:val="00B93049"/>
    <w:rsid w:val="00B94956"/>
    <w:rsid w:val="00B94F5B"/>
    <w:rsid w:val="00B9554A"/>
    <w:rsid w:val="00B96FF2"/>
    <w:rsid w:val="00BA032D"/>
    <w:rsid w:val="00BA34A3"/>
    <w:rsid w:val="00BB6F1C"/>
    <w:rsid w:val="00BC71F6"/>
    <w:rsid w:val="00BD778F"/>
    <w:rsid w:val="00BE07CC"/>
    <w:rsid w:val="00BF5445"/>
    <w:rsid w:val="00BF5D67"/>
    <w:rsid w:val="00BF7517"/>
    <w:rsid w:val="00C01941"/>
    <w:rsid w:val="00C0418E"/>
    <w:rsid w:val="00C07A00"/>
    <w:rsid w:val="00C11E06"/>
    <w:rsid w:val="00C26289"/>
    <w:rsid w:val="00C457EC"/>
    <w:rsid w:val="00C45EE2"/>
    <w:rsid w:val="00C50C13"/>
    <w:rsid w:val="00C54877"/>
    <w:rsid w:val="00C56705"/>
    <w:rsid w:val="00C5745C"/>
    <w:rsid w:val="00C64809"/>
    <w:rsid w:val="00C71445"/>
    <w:rsid w:val="00C939AF"/>
    <w:rsid w:val="00CA208A"/>
    <w:rsid w:val="00CA655C"/>
    <w:rsid w:val="00CA6FDE"/>
    <w:rsid w:val="00CA7F85"/>
    <w:rsid w:val="00CB2C66"/>
    <w:rsid w:val="00CC6189"/>
    <w:rsid w:val="00CC7063"/>
    <w:rsid w:val="00CE31BB"/>
    <w:rsid w:val="00CF1BA9"/>
    <w:rsid w:val="00CF5F36"/>
    <w:rsid w:val="00D04946"/>
    <w:rsid w:val="00D054F7"/>
    <w:rsid w:val="00D05BAF"/>
    <w:rsid w:val="00D12124"/>
    <w:rsid w:val="00D15845"/>
    <w:rsid w:val="00D1624A"/>
    <w:rsid w:val="00D23F38"/>
    <w:rsid w:val="00D248CB"/>
    <w:rsid w:val="00D26263"/>
    <w:rsid w:val="00D3229B"/>
    <w:rsid w:val="00D47606"/>
    <w:rsid w:val="00D56D5B"/>
    <w:rsid w:val="00D6190D"/>
    <w:rsid w:val="00D63E2F"/>
    <w:rsid w:val="00D64879"/>
    <w:rsid w:val="00D74F48"/>
    <w:rsid w:val="00D80D2C"/>
    <w:rsid w:val="00D80D44"/>
    <w:rsid w:val="00D94CBB"/>
    <w:rsid w:val="00DA195A"/>
    <w:rsid w:val="00DA5D1B"/>
    <w:rsid w:val="00DB21F5"/>
    <w:rsid w:val="00DC0833"/>
    <w:rsid w:val="00DC5832"/>
    <w:rsid w:val="00DD177F"/>
    <w:rsid w:val="00DD33C1"/>
    <w:rsid w:val="00DE0EE2"/>
    <w:rsid w:val="00DF5316"/>
    <w:rsid w:val="00E04918"/>
    <w:rsid w:val="00E073EB"/>
    <w:rsid w:val="00E32E66"/>
    <w:rsid w:val="00E45F97"/>
    <w:rsid w:val="00E6135A"/>
    <w:rsid w:val="00E63EB7"/>
    <w:rsid w:val="00E65585"/>
    <w:rsid w:val="00E76CC6"/>
    <w:rsid w:val="00E80E73"/>
    <w:rsid w:val="00E84A4A"/>
    <w:rsid w:val="00E87B6B"/>
    <w:rsid w:val="00E974C7"/>
    <w:rsid w:val="00EA1DC9"/>
    <w:rsid w:val="00EB23D1"/>
    <w:rsid w:val="00EB4E9D"/>
    <w:rsid w:val="00EC78DC"/>
    <w:rsid w:val="00ED0A6C"/>
    <w:rsid w:val="00ED25D6"/>
    <w:rsid w:val="00EF514C"/>
    <w:rsid w:val="00EF5D0C"/>
    <w:rsid w:val="00EF63D9"/>
    <w:rsid w:val="00EF7345"/>
    <w:rsid w:val="00F0356D"/>
    <w:rsid w:val="00F14844"/>
    <w:rsid w:val="00F4318B"/>
    <w:rsid w:val="00F53926"/>
    <w:rsid w:val="00F55C3D"/>
    <w:rsid w:val="00F628BA"/>
    <w:rsid w:val="00F652E2"/>
    <w:rsid w:val="00F67473"/>
    <w:rsid w:val="00F70F01"/>
    <w:rsid w:val="00F73389"/>
    <w:rsid w:val="00F811FA"/>
    <w:rsid w:val="00F93D95"/>
    <w:rsid w:val="00FA009F"/>
    <w:rsid w:val="00FC0D0D"/>
    <w:rsid w:val="00FC24A9"/>
    <w:rsid w:val="00FC4579"/>
    <w:rsid w:val="00FC5ECB"/>
    <w:rsid w:val="00FC767E"/>
    <w:rsid w:val="00FD05D3"/>
    <w:rsid w:val="00FD18C7"/>
    <w:rsid w:val="00FD47B4"/>
    <w:rsid w:val="00FE2289"/>
    <w:rsid w:val="00FE5572"/>
    <w:rsid w:val="00FE6AF8"/>
    <w:rsid w:val="00FF28AC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958F8-8B87-43B7-B859-74147E67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67D0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45EE2"/>
    <w:pPr>
      <w:keepNext/>
      <w:jc w:val="center"/>
      <w:outlineLvl w:val="0"/>
    </w:pPr>
    <w:rPr>
      <w:b/>
      <w:sz w:val="56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Маркированный"/>
    <w:basedOn w:val="a"/>
    <w:autoRedefine/>
    <w:rsid w:val="00A067D0"/>
    <w:pPr>
      <w:numPr>
        <w:numId w:val="0"/>
      </w:numPr>
      <w:spacing w:before="120"/>
      <w:ind w:left="152" w:hanging="10"/>
      <w:contextualSpacing w:val="0"/>
    </w:pPr>
  </w:style>
  <w:style w:type="paragraph" w:styleId="a">
    <w:name w:val="List Bullet"/>
    <w:basedOn w:val="a0"/>
    <w:uiPriority w:val="99"/>
    <w:semiHidden/>
    <w:unhideWhenUsed/>
    <w:rsid w:val="00A067D0"/>
    <w:pPr>
      <w:numPr>
        <w:numId w:val="1"/>
      </w:numPr>
      <w:contextualSpacing/>
    </w:pPr>
  </w:style>
  <w:style w:type="paragraph" w:customStyle="1" w:styleId="Char">
    <w:name w:val="Char Знак Знак"/>
    <w:basedOn w:val="a0"/>
    <w:rsid w:val="00A067D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Heading">
    <w:name w:val="Heading"/>
    <w:rsid w:val="00A067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styleId="a5">
    <w:name w:val="List Paragraph"/>
    <w:aliases w:val="Standart,ПКФ Список,Bullet List,FooterText,numbered,Paragraphe de liste1,lp1,Булет 1,Bullet Number,Нумерованый список,lp11,Bullet 1,Use Case List Paragraph,Нумерованный список ГОСТ,Нумерованный список ГОСТ1,Bullet List1,リスト段落,Маркер"/>
    <w:basedOn w:val="a0"/>
    <w:link w:val="a6"/>
    <w:uiPriority w:val="34"/>
    <w:qFormat/>
    <w:rsid w:val="00A21F16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F6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F63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960FB"/>
    <w:pPr>
      <w:autoSpaceDE w:val="0"/>
      <w:autoSpaceDN w:val="0"/>
      <w:adjustRightInd w:val="0"/>
      <w:spacing w:after="0" w:line="240" w:lineRule="auto"/>
    </w:pPr>
    <w:rPr>
      <w:sz w:val="26"/>
      <w:szCs w:val="26"/>
    </w:rPr>
  </w:style>
  <w:style w:type="paragraph" w:styleId="a9">
    <w:name w:val="No Spacing"/>
    <w:uiPriority w:val="1"/>
    <w:qFormat/>
    <w:rsid w:val="0005568A"/>
    <w:pPr>
      <w:spacing w:after="0" w:line="240" w:lineRule="auto"/>
    </w:pPr>
    <w:rPr>
      <w:rFonts w:ascii="Calibri" w:eastAsia="Calibri" w:hAnsi="Calibri"/>
      <w:sz w:val="22"/>
    </w:rPr>
  </w:style>
  <w:style w:type="paragraph" w:customStyle="1" w:styleId="FORMATTEXT">
    <w:name w:val=".FORMATTEXT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aa">
    <w:name w:val=".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45EE2"/>
    <w:rPr>
      <w:rFonts w:eastAsia="Times New Roman"/>
      <w:b/>
      <w:sz w:val="56"/>
      <w:szCs w:val="20"/>
      <w:lang w:val="en-US" w:eastAsia="ru-RU"/>
    </w:rPr>
  </w:style>
  <w:style w:type="paragraph" w:customStyle="1" w:styleId="ConsPlusNonformat">
    <w:name w:val="ConsPlusNonforma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5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b">
    <w:name w:val="Hyperlink"/>
    <w:basedOn w:val="a1"/>
    <w:uiPriority w:val="99"/>
    <w:unhideWhenUsed/>
    <w:rsid w:val="00C45EE2"/>
    <w:rPr>
      <w:color w:val="0000FF"/>
      <w:u w:val="single"/>
    </w:rPr>
  </w:style>
  <w:style w:type="paragraph" w:styleId="ac">
    <w:name w:val="footer"/>
    <w:basedOn w:val="a0"/>
    <w:link w:val="ad"/>
    <w:rsid w:val="00C45EE2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szCs w:val="20"/>
      <w:lang w:eastAsia="en-US"/>
    </w:rPr>
  </w:style>
  <w:style w:type="character" w:customStyle="1" w:styleId="ad">
    <w:name w:val="Нижний колонтитул Знак"/>
    <w:basedOn w:val="a1"/>
    <w:link w:val="ac"/>
    <w:rsid w:val="00C45EE2"/>
    <w:rPr>
      <w:rFonts w:eastAsia="Times New Roman"/>
      <w:szCs w:val="20"/>
    </w:rPr>
  </w:style>
  <w:style w:type="paragraph" w:customStyle="1" w:styleId="COLBOTTOM">
    <w:name w:val="#COL_BOTTOM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HEADERTEXT">
    <w:name w:val=".HEADERTEXT"/>
    <w:uiPriority w:val="99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color w:val="2B4279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C45E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1"/>
    <w:link w:val="ae"/>
    <w:uiPriority w:val="99"/>
    <w:rsid w:val="00C45EE2"/>
    <w:rPr>
      <w:rFonts w:asciiTheme="minorHAnsi" w:hAnsiTheme="minorHAnsi" w:cstheme="minorBidi"/>
      <w:sz w:val="22"/>
    </w:rPr>
  </w:style>
  <w:style w:type="numbering" w:customStyle="1" w:styleId="11">
    <w:name w:val="Нет списка1"/>
    <w:next w:val="a3"/>
    <w:uiPriority w:val="99"/>
    <w:semiHidden/>
    <w:unhideWhenUsed/>
    <w:rsid w:val="008A1C64"/>
  </w:style>
  <w:style w:type="character" w:customStyle="1" w:styleId="a6">
    <w:name w:val="Абзац списка Знак"/>
    <w:aliases w:val="Standart Знак,ПКФ Список Знак,Bullet List Знак,FooterText Знак,numbered Знак,Paragraphe de liste1 Знак,lp1 Знак,Булет 1 Знак,Bullet Number Знак,Нумерованый список Знак,lp11 Знак,Bullet 1 Знак,Use Case List Paragraph Знак,リスト段落 Знак"/>
    <w:link w:val="a5"/>
    <w:uiPriority w:val="34"/>
    <w:rsid w:val="006B39F9"/>
    <w:rPr>
      <w:rFonts w:eastAsia="Times New Roman"/>
      <w:szCs w:val="24"/>
      <w:lang w:eastAsia="ru-RU"/>
    </w:rPr>
  </w:style>
  <w:style w:type="numbering" w:customStyle="1" w:styleId="2">
    <w:name w:val="Нет списка2"/>
    <w:next w:val="a3"/>
    <w:uiPriority w:val="99"/>
    <w:semiHidden/>
    <w:unhideWhenUsed/>
    <w:rsid w:val="009B295F"/>
  </w:style>
  <w:style w:type="character" w:customStyle="1" w:styleId="12">
    <w:name w:val="Основной текст Знак1"/>
    <w:basedOn w:val="a1"/>
    <w:link w:val="af0"/>
    <w:uiPriority w:val="99"/>
    <w:rsid w:val="009B295F"/>
    <w:rPr>
      <w:spacing w:val="11"/>
      <w:shd w:val="clear" w:color="auto" w:fill="FFFFFF"/>
    </w:rPr>
  </w:style>
  <w:style w:type="paragraph" w:styleId="af0">
    <w:name w:val="Body Text"/>
    <w:basedOn w:val="a0"/>
    <w:link w:val="12"/>
    <w:uiPriority w:val="99"/>
    <w:rsid w:val="009B295F"/>
    <w:pPr>
      <w:widowControl w:val="0"/>
      <w:shd w:val="clear" w:color="auto" w:fill="FFFFFF"/>
      <w:spacing w:before="1380" w:line="283" w:lineRule="exact"/>
      <w:jc w:val="both"/>
    </w:pPr>
    <w:rPr>
      <w:rFonts w:eastAsiaTheme="minorHAnsi"/>
      <w:spacing w:val="11"/>
      <w:szCs w:val="22"/>
      <w:lang w:eastAsia="en-US"/>
    </w:rPr>
  </w:style>
  <w:style w:type="character" w:customStyle="1" w:styleId="af1">
    <w:name w:val="Основной текст Знак"/>
    <w:basedOn w:val="a1"/>
    <w:uiPriority w:val="99"/>
    <w:semiHidden/>
    <w:rsid w:val="009B295F"/>
    <w:rPr>
      <w:rFonts w:eastAsia="Times New Roman"/>
      <w:szCs w:val="24"/>
      <w:lang w:eastAsia="ru-RU"/>
    </w:rPr>
  </w:style>
  <w:style w:type="numbering" w:customStyle="1" w:styleId="3">
    <w:name w:val="Нет списка3"/>
    <w:next w:val="a3"/>
    <w:uiPriority w:val="99"/>
    <w:semiHidden/>
    <w:unhideWhenUsed/>
    <w:rsid w:val="009B295F"/>
  </w:style>
  <w:style w:type="numbering" w:customStyle="1" w:styleId="4">
    <w:name w:val="Нет списка4"/>
    <w:next w:val="a3"/>
    <w:uiPriority w:val="99"/>
    <w:semiHidden/>
    <w:unhideWhenUsed/>
    <w:rsid w:val="00F53926"/>
  </w:style>
  <w:style w:type="numbering" w:customStyle="1" w:styleId="5">
    <w:name w:val="Нет списка5"/>
    <w:next w:val="a3"/>
    <w:uiPriority w:val="99"/>
    <w:semiHidden/>
    <w:unhideWhenUsed/>
    <w:rsid w:val="00110365"/>
  </w:style>
  <w:style w:type="paragraph" w:customStyle="1" w:styleId="13">
    <w:name w:val="Верхний колонтитул1"/>
    <w:basedOn w:val="a0"/>
    <w:next w:val="ae"/>
    <w:uiPriority w:val="99"/>
    <w:unhideWhenUsed/>
    <w:rsid w:val="00EC78DC"/>
    <w:pPr>
      <w:tabs>
        <w:tab w:val="center" w:pos="4677"/>
        <w:tab w:val="right" w:pos="9355"/>
      </w:tabs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14">
    <w:name w:val="Основной текст1"/>
    <w:basedOn w:val="a0"/>
    <w:next w:val="af0"/>
    <w:uiPriority w:val="99"/>
    <w:rsid w:val="00EC78DC"/>
    <w:pPr>
      <w:widowControl w:val="0"/>
      <w:shd w:val="clear" w:color="auto" w:fill="FFFFFF"/>
      <w:spacing w:before="1380" w:line="283" w:lineRule="exact"/>
      <w:jc w:val="both"/>
    </w:pPr>
    <w:rPr>
      <w:rFonts w:eastAsia="Calibri"/>
      <w:spacing w:val="11"/>
      <w:szCs w:val="22"/>
      <w:lang w:eastAsia="en-US"/>
    </w:rPr>
  </w:style>
  <w:style w:type="character" w:customStyle="1" w:styleId="15">
    <w:name w:val="Верхний колонтитул Знак1"/>
    <w:basedOn w:val="a1"/>
    <w:uiPriority w:val="99"/>
    <w:semiHidden/>
    <w:rsid w:val="00EC78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Знак2"/>
    <w:basedOn w:val="a1"/>
    <w:uiPriority w:val="99"/>
    <w:semiHidden/>
    <w:rsid w:val="00EC78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565064DA8EE4E673BCF71F47FC6F8EE6999531FD8EDC89CF95766D01A133E4E1D90223CB66439F3n6p5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565064DA8EE4E673BCF71F47FC6F8EE6999531FD8EDC89CF95766D01A133E4E1D90223CB66439F0n6p9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565064DA8EE4E673BCF71F47FC6F8EE6999531FD8EDC89CF95766D01A133E4E1D90223CB66439F3n6p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65064DA8EE4E673BCF71F47FC6F8EE6999531FD8EDC89CF95766D01A133E4E1D90223CB66439F0n6p9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E10F0-D509-4740-8419-ABFEC647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8823</Words>
  <Characters>50292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k14</dc:creator>
  <cp:lastModifiedBy>Власова Ксения</cp:lastModifiedBy>
  <cp:revision>2</cp:revision>
  <cp:lastPrinted>2025-08-28T09:26:00Z</cp:lastPrinted>
  <dcterms:created xsi:type="dcterms:W3CDTF">2025-12-22T12:33:00Z</dcterms:created>
  <dcterms:modified xsi:type="dcterms:W3CDTF">2025-12-22T12:33:00Z</dcterms:modified>
</cp:coreProperties>
</file>