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E3B" w:rsidRDefault="00ED1E3B" w:rsidP="00ED1E3B">
      <w:pPr>
        <w:ind w:right="120"/>
        <w:jc w:val="right"/>
      </w:pPr>
      <w:r>
        <w:t>Приложение 1</w:t>
      </w:r>
    </w:p>
    <w:p w:rsidR="00ED1E3B" w:rsidRDefault="00ED1E3B" w:rsidP="00ED1E3B">
      <w:pPr>
        <w:ind w:right="120"/>
        <w:jc w:val="right"/>
      </w:pPr>
    </w:p>
    <w:p w:rsidR="00ED1E3B" w:rsidRDefault="00ED1E3B" w:rsidP="00ED1E3B">
      <w:pPr>
        <w:ind w:right="120"/>
        <w:jc w:val="right"/>
      </w:pPr>
      <w:r>
        <w:t>к распоряжению Комитета по природопользованию,</w:t>
      </w:r>
    </w:p>
    <w:p w:rsidR="00ED1E3B" w:rsidRDefault="00ED1E3B" w:rsidP="00ED1E3B">
      <w:pPr>
        <w:ind w:right="120"/>
        <w:jc w:val="right"/>
      </w:pPr>
      <w:r>
        <w:t>охране окружающей среды и обеспечению</w:t>
      </w:r>
    </w:p>
    <w:p w:rsidR="004B5C88" w:rsidRDefault="00ED1E3B" w:rsidP="00ED1E3B">
      <w:pPr>
        <w:ind w:right="120"/>
        <w:jc w:val="right"/>
      </w:pPr>
      <w:r>
        <w:t>экологической безопасности</w:t>
      </w:r>
      <w:r>
        <w:tab/>
        <w:t xml:space="preserve">от               №      </w:t>
      </w:r>
    </w:p>
    <w:p w:rsidR="00ED1E3B" w:rsidRPr="001D2D6C" w:rsidRDefault="00ED1E3B" w:rsidP="00ED1E3B">
      <w:pPr>
        <w:ind w:right="120"/>
        <w:jc w:val="right"/>
      </w:pPr>
    </w:p>
    <w:p w:rsidR="00BC40BE" w:rsidRDefault="00BC40BE" w:rsidP="006F4EF1">
      <w:pPr>
        <w:ind w:right="1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Местоположение береговой линии (границы водного объекта) </w:t>
      </w:r>
    </w:p>
    <w:p w:rsidR="004B5C88" w:rsidRPr="006F4EF1" w:rsidRDefault="002D3F69" w:rsidP="006F4EF1">
      <w:pPr>
        <w:ind w:right="120"/>
        <w:jc w:val="center"/>
        <w:rPr>
          <w:b/>
          <w:sz w:val="28"/>
          <w:szCs w:val="28"/>
        </w:rPr>
      </w:pPr>
      <w:r w:rsidRPr="002D3F69">
        <w:rPr>
          <w:b/>
          <w:color w:val="000000"/>
          <w:sz w:val="28"/>
          <w:szCs w:val="28"/>
        </w:rPr>
        <w:t>ручья без названия (ИД 1068)</w:t>
      </w:r>
      <w:r w:rsidR="006F4EF1">
        <w:rPr>
          <w:b/>
          <w:sz w:val="28"/>
          <w:szCs w:val="28"/>
        </w:rPr>
        <w:t xml:space="preserve"> </w:t>
      </w:r>
      <w:r w:rsidR="001A0E8F">
        <w:rPr>
          <w:b/>
          <w:sz w:val="28"/>
          <w:szCs w:val="28"/>
        </w:rPr>
        <w:t>на территории Санкт-Петербурга</w:t>
      </w:r>
      <w:r w:rsidR="006F4EF1">
        <w:rPr>
          <w:b/>
          <w:sz w:val="28"/>
          <w:szCs w:val="28"/>
        </w:rPr>
        <w:br/>
      </w:r>
    </w:p>
    <w:p w:rsidR="006E5E7D" w:rsidRDefault="006E5E7D"/>
    <w:p w:rsidR="00A451E4" w:rsidRPr="00434802" w:rsidRDefault="00A451E4" w:rsidP="0030140E">
      <w:pPr>
        <w:spacing w:line="276" w:lineRule="auto"/>
        <w:jc w:val="both"/>
        <w:rPr>
          <w:u w:val="single"/>
        </w:rPr>
      </w:pPr>
      <w:r w:rsidRPr="00434802">
        <w:rPr>
          <w:u w:val="single"/>
        </w:rPr>
        <w:t>Принятые сокращения:</w:t>
      </w:r>
    </w:p>
    <w:p w:rsidR="007D11E4" w:rsidRDefault="007D11E4" w:rsidP="0030140E">
      <w:pPr>
        <w:spacing w:line="276" w:lineRule="auto"/>
        <w:ind w:firstLine="708"/>
        <w:jc w:val="both"/>
      </w:pPr>
      <w:r>
        <w:t>БЛ – береговая линия</w:t>
      </w:r>
    </w:p>
    <w:p w:rsidR="00A451E4" w:rsidRPr="002776DA" w:rsidRDefault="00A451E4" w:rsidP="0030140E">
      <w:pPr>
        <w:spacing w:line="276" w:lineRule="auto"/>
        <w:ind w:firstLine="708"/>
        <w:jc w:val="both"/>
      </w:pPr>
      <w:r w:rsidRPr="002776DA">
        <w:t xml:space="preserve">ИД – идентификатор в </w:t>
      </w:r>
      <w:r>
        <w:t>перечне водных объектов</w:t>
      </w:r>
      <w:r w:rsidRPr="002776DA">
        <w:t xml:space="preserve"> Санкт-Петербурга</w:t>
      </w:r>
    </w:p>
    <w:p w:rsidR="00A451E4" w:rsidRPr="002776DA" w:rsidRDefault="00A451E4" w:rsidP="0030140E">
      <w:pPr>
        <w:spacing w:line="276" w:lineRule="auto"/>
        <w:ind w:firstLine="708"/>
        <w:jc w:val="both"/>
      </w:pPr>
      <w:r w:rsidRPr="002776DA">
        <w:t>МСК – местная система координат</w:t>
      </w:r>
    </w:p>
    <w:p w:rsidR="00A451E4" w:rsidRDefault="00A451E4"/>
    <w:p w:rsidR="004B5C88" w:rsidRPr="0030140E" w:rsidRDefault="00A451E4" w:rsidP="004C0DC2">
      <w:pPr>
        <w:ind w:firstLine="708"/>
        <w:jc w:val="both"/>
        <w:rPr>
          <w:b/>
        </w:rPr>
      </w:pPr>
      <w:r w:rsidRPr="0030140E">
        <w:rPr>
          <w:b/>
        </w:rPr>
        <w:t xml:space="preserve">1. </w:t>
      </w:r>
      <w:r w:rsidR="0030140E">
        <w:rPr>
          <w:b/>
        </w:rPr>
        <w:t>Местоположение</w:t>
      </w:r>
      <w:r w:rsidR="004B5C88" w:rsidRPr="0030140E">
        <w:rPr>
          <w:b/>
        </w:rPr>
        <w:t xml:space="preserve"> </w:t>
      </w:r>
      <w:r w:rsidR="00683450" w:rsidRPr="0030140E">
        <w:rPr>
          <w:b/>
        </w:rPr>
        <w:t>БЛ</w:t>
      </w:r>
      <w:r w:rsidR="004B5C88" w:rsidRPr="0030140E">
        <w:rPr>
          <w:b/>
        </w:rPr>
        <w:t xml:space="preserve"> </w:t>
      </w:r>
      <w:r w:rsidR="002D3F69" w:rsidRPr="002D3F69">
        <w:rPr>
          <w:b/>
        </w:rPr>
        <w:t>ручья без названия (ИД 1068)</w:t>
      </w:r>
      <w:r w:rsidR="00A06294" w:rsidRPr="0030140E">
        <w:rPr>
          <w:b/>
        </w:rPr>
        <w:t>.</w:t>
      </w:r>
    </w:p>
    <w:p w:rsidR="00A451E4" w:rsidRPr="001D2D6C" w:rsidRDefault="00A451E4" w:rsidP="00A451E4"/>
    <w:tbl>
      <w:tblPr>
        <w:tblW w:w="9498" w:type="dxa"/>
        <w:tblInd w:w="-318" w:type="dxa"/>
        <w:tblLook w:val="04A0" w:firstRow="1" w:lastRow="0" w:firstColumn="1" w:lastColumn="0" w:noHBand="0" w:noVBand="1"/>
      </w:tblPr>
      <w:tblGrid>
        <w:gridCol w:w="9498"/>
      </w:tblGrid>
      <w:tr w:rsidR="00A451E4" w:rsidRPr="001D2D6C" w:rsidTr="00CE0762">
        <w:trPr>
          <w:trHeight w:val="25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1E4" w:rsidRPr="001D2D6C" w:rsidRDefault="00A451E4" w:rsidP="00E650A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D2D6C">
              <w:rPr>
                <w:rFonts w:eastAsia="Times New Roman"/>
                <w:sz w:val="20"/>
                <w:szCs w:val="20"/>
                <w:lang w:eastAsia="ru-RU"/>
              </w:rPr>
              <w:t xml:space="preserve">1. </w:t>
            </w:r>
            <w:r w:rsidR="001A0E8F" w:rsidRPr="001A0E8F">
              <w:rPr>
                <w:rFonts w:eastAsia="Times New Roman"/>
                <w:sz w:val="20"/>
                <w:szCs w:val="20"/>
                <w:lang w:eastAsia="ru-RU"/>
              </w:rPr>
              <w:t>СК-1964</w:t>
            </w:r>
          </w:p>
        </w:tc>
      </w:tr>
      <w:tr w:rsidR="00A451E4" w:rsidRPr="001D2D6C" w:rsidTr="00CE0762">
        <w:trPr>
          <w:trHeight w:val="43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1E4" w:rsidRPr="001D2D6C" w:rsidRDefault="00A451E4" w:rsidP="0030140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D2D6C">
              <w:rPr>
                <w:rFonts w:eastAsia="Times New Roman"/>
                <w:sz w:val="20"/>
                <w:szCs w:val="20"/>
                <w:lang w:eastAsia="ru-RU"/>
              </w:rPr>
              <w:t xml:space="preserve">2. Сведения о характерных точках </w:t>
            </w:r>
            <w:r w:rsidR="007D11E4">
              <w:rPr>
                <w:rFonts w:eastAsia="Times New Roman"/>
                <w:sz w:val="20"/>
                <w:szCs w:val="20"/>
                <w:lang w:eastAsia="ru-RU"/>
              </w:rPr>
              <w:t>БЛ</w:t>
            </w:r>
            <w:r w:rsidRPr="001D2D6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2D3F69" w:rsidRPr="002D3F69">
              <w:rPr>
                <w:rFonts w:eastAsia="Times New Roman"/>
                <w:sz w:val="20"/>
                <w:szCs w:val="20"/>
                <w:lang w:eastAsia="ru-RU"/>
              </w:rPr>
              <w:t>ручья без названия (ИД 1068)</w:t>
            </w:r>
          </w:p>
        </w:tc>
      </w:tr>
    </w:tbl>
    <w:p w:rsidR="00ED57E9" w:rsidRDefault="00ED57E9" w:rsidP="00ED57E9">
      <w:pPr>
        <w:ind w:firstLine="709"/>
        <w:sectPr w:rsidR="00ED57E9" w:rsidSect="00A1003E">
          <w:headerReference w:type="default" r:id="rId8"/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2460" w:type="dxa"/>
        <w:tblInd w:w="113" w:type="dxa"/>
        <w:tblLook w:val="04A0" w:firstRow="1" w:lastRow="0" w:firstColumn="1" w:lastColumn="0" w:noHBand="0" w:noVBand="1"/>
      </w:tblPr>
      <w:tblGrid>
        <w:gridCol w:w="709"/>
        <w:gridCol w:w="966"/>
        <w:gridCol w:w="966"/>
      </w:tblGrid>
      <w:tr w:rsidR="002D3F69" w:rsidRPr="002D3F69" w:rsidTr="002D3F69">
        <w:trPr>
          <w:trHeight w:val="20"/>
          <w:tblHeader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F69" w:rsidRPr="002D3F69" w:rsidRDefault="002D3F69" w:rsidP="002D3F6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точки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86668,53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94527,89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86665,24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94526,62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86665,34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94526,34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86669,01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94527,48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86676,11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94531,63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86679,05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94534,40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86685,41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94543,86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86690,44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94554,89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86695,80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94574,73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86698,46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94583,88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86700,48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94593,57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86701,60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94597,09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86702,31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94600,09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86703,02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94603,12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86704,14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94606,55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86710,22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94619,24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86715,04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94628,41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86716,26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94630,79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86716,81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94631,76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86717,02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94632,24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86717,42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94632,77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86717,69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94633,37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86717,46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94633,71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86716,55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94632,36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86714,46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94628,86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86709,45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94619,67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86706,05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94612,40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86703,51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94606,28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86702,46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94602,98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86701,43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94599,59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86699,86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94594,33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86697,45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94584,01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86695,02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94574,10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86689,88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94555,10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86684,89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94544,15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86678,59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94534,79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86675,74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94532,11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86723,93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94641,11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86723,56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94641,38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86733,66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94650,27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86733,97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94649,87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86755,09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94667,59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86766,56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94678,67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86772,59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94685,23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86772,47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94686,21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86794,40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94709,49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86800,93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94716,91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86807,39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94725,11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86811,79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94729,67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86813,69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94730,96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86826,59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94735,69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86837,82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94739,02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86841,74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94740,58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86845,28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94743,26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86850,08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94747,85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86854,06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94754,98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86855,32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94758,22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86858,47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94759,83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86859,14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94760,85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86859,93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94763,95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86860,83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94765,59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86868,76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94770,50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86871,96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94773,49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86881,75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94778,49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86885,86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94780,95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86888,68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94781,84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86891,90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94781,98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86895,61</w:t>
            </w:r>
          </w:p>
        </w:tc>
        <w:tc>
          <w:tcPr>
            <w:tcW w:w="920" w:type="dxa"/>
            <w:tcBorders>
              <w:top w:val="single" w:sz="4" w:space="0" w:color="9C0006"/>
              <w:left w:val="single" w:sz="4" w:space="0" w:color="9C0006"/>
              <w:bottom w:val="single" w:sz="4" w:space="0" w:color="9C0006"/>
              <w:right w:val="single" w:sz="4" w:space="0" w:color="9C0006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94781,54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86915,33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94780,62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20" w:type="dxa"/>
            <w:tcBorders>
              <w:top w:val="single" w:sz="4" w:space="0" w:color="9C0006"/>
              <w:left w:val="single" w:sz="4" w:space="0" w:color="9C0006"/>
              <w:bottom w:val="single" w:sz="4" w:space="0" w:color="9C0006"/>
              <w:right w:val="single" w:sz="4" w:space="0" w:color="9C0006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86924,45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94780,94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86929,96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94780,73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86939,50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94781,67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86945,58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94784,18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86951,58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94789,17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86961,62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94805,51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86970,68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94816,18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86984,54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94827,30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86989,71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94829,78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87000,10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94833,45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87004,30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94835,66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87020,01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94839,10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87030,25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94843,79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87036,25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94847,21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87042,72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94852,07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87050,63</w:t>
            </w:r>
          </w:p>
        </w:tc>
        <w:tc>
          <w:tcPr>
            <w:tcW w:w="920" w:type="dxa"/>
            <w:tcBorders>
              <w:top w:val="single" w:sz="4" w:space="0" w:color="9C0006"/>
              <w:left w:val="single" w:sz="4" w:space="0" w:color="9C0006"/>
              <w:bottom w:val="single" w:sz="4" w:space="0" w:color="9C0006"/>
              <w:right w:val="single" w:sz="4" w:space="0" w:color="9C0006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94865,28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87052,10</w:t>
            </w:r>
          </w:p>
        </w:tc>
        <w:tc>
          <w:tcPr>
            <w:tcW w:w="920" w:type="dxa"/>
            <w:tcBorders>
              <w:top w:val="single" w:sz="4" w:space="0" w:color="9C0006"/>
              <w:left w:val="single" w:sz="4" w:space="0" w:color="9C0006"/>
              <w:bottom w:val="single" w:sz="4" w:space="0" w:color="9C0006"/>
              <w:right w:val="single" w:sz="4" w:space="0" w:color="9C0006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94865,28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87054,61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94866,96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87058,13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94871,47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87062,15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94877,50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87064,15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94881,68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87064,18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94887,21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87090,12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94927,63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87093,14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94929,51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87093,44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94929,09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87126,13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94952,59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87142,78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94963,93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87143,07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94964,68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87194,63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94999,74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87196,20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95002,68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87195,72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95003,07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87194,30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95000,25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87142,69</w:t>
            </w:r>
          </w:p>
        </w:tc>
        <w:tc>
          <w:tcPr>
            <w:tcW w:w="920" w:type="dxa"/>
            <w:tcBorders>
              <w:top w:val="single" w:sz="4" w:space="0" w:color="9C0006"/>
              <w:left w:val="single" w:sz="4" w:space="0" w:color="9C0006"/>
              <w:bottom w:val="single" w:sz="4" w:space="0" w:color="9C0006"/>
              <w:right w:val="single" w:sz="4" w:space="0" w:color="9C0006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94965,15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87141,92</w:t>
            </w:r>
          </w:p>
        </w:tc>
        <w:tc>
          <w:tcPr>
            <w:tcW w:w="920" w:type="dxa"/>
            <w:tcBorders>
              <w:top w:val="single" w:sz="4" w:space="0" w:color="9C0006"/>
              <w:left w:val="single" w:sz="4" w:space="0" w:color="9C0006"/>
              <w:bottom w:val="single" w:sz="4" w:space="0" w:color="9C0006"/>
              <w:right w:val="single" w:sz="4" w:space="0" w:color="9C0006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94965,15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87125,27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94953,82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87092,57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94930,31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87092,79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94929,99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87089,71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94928,07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87063,96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94887,97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87063,15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94889,05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87061,14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94890,05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87057,29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94889,22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87050,76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94885,87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87047,92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94882,86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87047,25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94879,68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87047,42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94874,65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87048,42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94867,96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87050,09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94865,53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87042,27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94852,48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87035,90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94847,70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87029,97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94844,32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87019,82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94839,67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87004,10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94836,23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86999,88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94834,00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86989,49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94830,34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86984,20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94827,79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86970,25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94816,61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86961,12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94805,84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86951,13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94789,58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86945,27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94784,69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86939,35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94782,25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86929,92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94781,32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920" w:type="dxa"/>
            <w:tcBorders>
              <w:top w:val="single" w:sz="4" w:space="0" w:color="9C0006"/>
              <w:left w:val="single" w:sz="4" w:space="0" w:color="9C0006"/>
              <w:bottom w:val="single" w:sz="4" w:space="0" w:color="9C0006"/>
              <w:right w:val="single" w:sz="4" w:space="0" w:color="9C0006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86924,45</w:t>
            </w:r>
          </w:p>
        </w:tc>
        <w:tc>
          <w:tcPr>
            <w:tcW w:w="920" w:type="dxa"/>
            <w:tcBorders>
              <w:top w:val="single" w:sz="4" w:space="0" w:color="9C0006"/>
              <w:left w:val="single" w:sz="4" w:space="0" w:color="9C0006"/>
              <w:bottom w:val="single" w:sz="4" w:space="0" w:color="9C0006"/>
              <w:right w:val="single" w:sz="4" w:space="0" w:color="9C0006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94781,54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86915,35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94781,21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86895,64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94782,14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86891,91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94782,58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86888,58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94782,43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86885,65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94781,51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86881,46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94779,02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86871,61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94773,98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86868,40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94770,97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86860,41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94766,03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86859,36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94764,15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86858,60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94761,13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86858,10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94760,30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86855,58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94759,24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86854,82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94758,56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86853,51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94755,24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86849,59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94748,20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86844,89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94743,70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86841,42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94741,09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86837,63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94739,59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86826,40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94736,26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86813,45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94731,51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86811,38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94730,12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86806,94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94725,51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86800,46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94717,29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86793,95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94709,89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86771,99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94686,57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86771,27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94686,30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86765,27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94679,79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86753,64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94669,18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87201,53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95006,27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87214,17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95013,99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87282,81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95053,22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87301,76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95064,64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87311,46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95071,66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87311,73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95071,73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87312,00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95071,56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87312,21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95070,94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87314,93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95068,03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87334,95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95049,25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87348,02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95040,55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87369,95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95030,72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87383,56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95025,74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87405,87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95018,15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87415,23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95014,11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87424,97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95010,39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87439,67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95005,75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87436,45</w:t>
            </w:r>
          </w:p>
        </w:tc>
        <w:tc>
          <w:tcPr>
            <w:tcW w:w="920" w:type="dxa"/>
            <w:tcBorders>
              <w:top w:val="single" w:sz="4" w:space="0" w:color="9C0006"/>
              <w:left w:val="single" w:sz="4" w:space="0" w:color="9C0006"/>
              <w:bottom w:val="single" w:sz="4" w:space="0" w:color="9C0006"/>
              <w:right w:val="single" w:sz="4" w:space="0" w:color="9C0006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95000,00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87432,48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94990,48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87482,64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94969,21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87496,15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94992,74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87495,39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94993,92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87494,80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94994,07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87493,98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94993,97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87481,55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94972,38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87435,43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94991,81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87438,73</w:t>
            </w:r>
          </w:p>
        </w:tc>
        <w:tc>
          <w:tcPr>
            <w:tcW w:w="920" w:type="dxa"/>
            <w:tcBorders>
              <w:top w:val="single" w:sz="4" w:space="0" w:color="9C0006"/>
              <w:left w:val="single" w:sz="4" w:space="0" w:color="9C0006"/>
              <w:bottom w:val="single" w:sz="4" w:space="0" w:color="9C0006"/>
              <w:right w:val="single" w:sz="4" w:space="0" w:color="9C0006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95000,00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87441,69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95005,22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87441,91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95005,95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87441,51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95007,07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87440,28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95007,68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87425,63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95012,28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87415,99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95015,96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87406,59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95020,02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87384,23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95027,63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87370,70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95032,58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87348,99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95042,31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87336,21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95050,82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87326,64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95060,04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87313,34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95071,90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87312,02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95072,59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87311,27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95072,33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87301,44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95065,16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87282,50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95053,74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87213,86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95014,51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87201,13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95006,73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87498,12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94999,72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87498,64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94999,91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87500,67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95004,24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87505,38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95015,01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87504,83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95015,27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87500,33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95005,23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87499,76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95004,61</w:t>
            </w:r>
          </w:p>
        </w:tc>
      </w:tr>
      <w:tr w:rsidR="002D3F69" w:rsidRPr="002D3F69" w:rsidTr="002D3F69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87497,58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F69" w:rsidRPr="002D3F69" w:rsidRDefault="002D3F69" w:rsidP="002D3F6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94999,99</w:t>
            </w:r>
          </w:p>
        </w:tc>
      </w:tr>
    </w:tbl>
    <w:p w:rsidR="00ED57E9" w:rsidRDefault="00ED57E9" w:rsidP="00ED57E9">
      <w:pPr>
        <w:ind w:firstLine="709"/>
        <w:sectPr w:rsidR="00ED57E9" w:rsidSect="000903DD">
          <w:type w:val="continuous"/>
          <w:pgSz w:w="11906" w:h="16838"/>
          <w:pgMar w:top="1134" w:right="851" w:bottom="1134" w:left="1276" w:header="709" w:footer="709" w:gutter="0"/>
          <w:cols w:num="3" w:space="427"/>
          <w:docGrid w:linePitch="360"/>
        </w:sectPr>
      </w:pPr>
    </w:p>
    <w:p w:rsidR="009F5F1F" w:rsidRDefault="009F5F1F" w:rsidP="00126D8A">
      <w:pPr>
        <w:ind w:firstLine="708"/>
        <w:jc w:val="both"/>
      </w:pPr>
    </w:p>
    <w:p w:rsidR="00683450" w:rsidRPr="0030140E" w:rsidRDefault="00A451E4" w:rsidP="00126D8A">
      <w:pPr>
        <w:ind w:firstLine="708"/>
        <w:jc w:val="both"/>
        <w:rPr>
          <w:b/>
        </w:rPr>
      </w:pPr>
      <w:r w:rsidRPr="0030140E">
        <w:rPr>
          <w:b/>
        </w:rPr>
        <w:t>2</w:t>
      </w:r>
      <w:r w:rsidR="00A06294" w:rsidRPr="0030140E">
        <w:rPr>
          <w:b/>
        </w:rPr>
        <w:t>.</w:t>
      </w:r>
      <w:r w:rsidRPr="0030140E">
        <w:rPr>
          <w:b/>
        </w:rPr>
        <w:t xml:space="preserve"> </w:t>
      </w:r>
      <w:r w:rsidR="0030140E">
        <w:rPr>
          <w:b/>
        </w:rPr>
        <w:t>О</w:t>
      </w:r>
      <w:r w:rsidRPr="0030140E">
        <w:rPr>
          <w:b/>
        </w:rPr>
        <w:t>писани</w:t>
      </w:r>
      <w:r w:rsidR="00B9718C" w:rsidRPr="0030140E">
        <w:rPr>
          <w:b/>
        </w:rPr>
        <w:t>е</w:t>
      </w:r>
      <w:r w:rsidR="007D11E4" w:rsidRPr="0030140E">
        <w:rPr>
          <w:b/>
        </w:rPr>
        <w:t xml:space="preserve"> БЛ</w:t>
      </w:r>
      <w:r w:rsidRPr="0030140E">
        <w:rPr>
          <w:b/>
        </w:rPr>
        <w:t xml:space="preserve"> </w:t>
      </w:r>
      <w:r w:rsidR="002D3F69" w:rsidRPr="002D3F69">
        <w:rPr>
          <w:b/>
        </w:rPr>
        <w:t>ручья без названия (ИД 1068)</w:t>
      </w:r>
      <w:r w:rsidR="00683450" w:rsidRPr="0030140E">
        <w:rPr>
          <w:b/>
        </w:rPr>
        <w:t>.</w:t>
      </w:r>
    </w:p>
    <w:p w:rsidR="002D3F69" w:rsidRPr="002D3F69" w:rsidRDefault="002D3F69" w:rsidP="002D3F69">
      <w:pPr>
        <w:ind w:firstLine="708"/>
        <w:jc w:val="both"/>
      </w:pPr>
      <w:r w:rsidRPr="002D3F69">
        <w:t xml:space="preserve">Ручей без названия (ИД 1068) протекает по территории г.Санкт-Петербурга, Петродворцового района, муниципальный округ город Петергоф. Ручей без названия </w:t>
      </w:r>
      <w:r>
        <w:br/>
      </w:r>
      <w:r w:rsidRPr="002D3F69">
        <w:t>(ИД 1068) впадает в Финский залив Балтийского моря.</w:t>
      </w:r>
    </w:p>
    <w:p w:rsidR="002D3F69" w:rsidRPr="002D3F69" w:rsidRDefault="002D3F69" w:rsidP="002D3F69">
      <w:pPr>
        <w:ind w:firstLine="708"/>
        <w:jc w:val="both"/>
      </w:pPr>
      <w:r w:rsidRPr="002D3F69">
        <w:t xml:space="preserve">Описание местоположения береговой линии (границы) Ручья без названия </w:t>
      </w:r>
      <w:r>
        <w:br/>
      </w:r>
      <w:r w:rsidRPr="002D3F69">
        <w:t xml:space="preserve">(ИД 1068) состоит из пяти контуров. </w:t>
      </w:r>
    </w:p>
    <w:p w:rsidR="002D3F69" w:rsidRPr="002D3F69" w:rsidRDefault="002D3F69" w:rsidP="002D3F69">
      <w:pPr>
        <w:ind w:firstLine="708"/>
        <w:jc w:val="both"/>
      </w:pPr>
      <w:r w:rsidRPr="002D3F69">
        <w:t xml:space="preserve">Русло ручья разделено на 5 контуров трубопереездами (перечисляются снизу-вверх по течению): 1-я труба расположена в 30 метрах к ЮЗ от Санкт-Петербургского шоссе, </w:t>
      </w:r>
      <w:r>
        <w:br/>
      </w:r>
      <w:r w:rsidRPr="002D3F69">
        <w:t>2-я труба расположена под Санкт-Петербургским шоссе, 3-я труба расположена под улицей Нижняя дорога, 4-я труба расположена под пешеходной дорожкой, проходящей вдоль Невской губы, в 17 метрах от устья.</w:t>
      </w:r>
    </w:p>
    <w:p w:rsidR="002D3F69" w:rsidRPr="002D3F69" w:rsidRDefault="002D3F69" w:rsidP="002D3F69">
      <w:pPr>
        <w:ind w:firstLine="708"/>
        <w:jc w:val="both"/>
      </w:pPr>
      <w:r w:rsidRPr="002D3F69">
        <w:t xml:space="preserve">Описание первого контура БЛ ручья без названия начинается с левого берега </w:t>
      </w:r>
      <w:r>
        <w:br/>
      </w:r>
      <w:r w:rsidRPr="002D3F69">
        <w:t xml:space="preserve">от т.№3, которая расположена в истоке ручья. Ручей начинает свое течение в ССВ направлении, протекает по узкому руслу от точки №3 до №6, далее течет на СВ до точки №22. Описание правого берега начинается от точки №2, которая расположена в истоке </w:t>
      </w:r>
      <w:r w:rsidRPr="002D3F69">
        <w:lastRenderedPageBreak/>
        <w:t xml:space="preserve">ручья. От точки №2 до точки №36 ручей течет на ССВ, далее до точки №23 ручей течет </w:t>
      </w:r>
      <w:r>
        <w:br/>
      </w:r>
      <w:r w:rsidRPr="002D3F69">
        <w:t xml:space="preserve">на СВ. </w:t>
      </w:r>
    </w:p>
    <w:p w:rsidR="002D3F69" w:rsidRPr="002D3F69" w:rsidRDefault="002D3F69" w:rsidP="002D3F69">
      <w:pPr>
        <w:ind w:firstLine="708"/>
        <w:jc w:val="both"/>
      </w:pPr>
      <w:r w:rsidRPr="002D3F69">
        <w:t xml:space="preserve">Описание второго контура БЛ ручья начинается с левого от точки №38, далее граница идет на СВ до точки №41, проходит по границе трубопереезда (т.41-т.40), затем поворачивает на ЮЗ и идет до точки № 39. От точки № 39 до № 38 граница проходит </w:t>
      </w:r>
      <w:r>
        <w:br/>
      </w:r>
      <w:r w:rsidRPr="002D3F69">
        <w:t>по границе трубопереезда. На данном отрезке ручей протекает по спрямленному руслу, берег укреплен. В данной части ручей протекает по территории Единой зоны охраняемого природного ландшафта (ЗОЛ(21)05).</w:t>
      </w:r>
    </w:p>
    <w:p w:rsidR="002D3F69" w:rsidRPr="002D3F69" w:rsidRDefault="002D3F69" w:rsidP="002D3F69">
      <w:pPr>
        <w:ind w:firstLine="708"/>
        <w:jc w:val="both"/>
      </w:pPr>
      <w:r w:rsidRPr="002D3F69">
        <w:t xml:space="preserve">Описание третьего контура начинается от характерных точек №161 и №42, расположенных на границе трубопереезда, идет на СВ до точки №99. От точки №99 </w:t>
      </w:r>
      <w:r>
        <w:br/>
      </w:r>
      <w:r w:rsidRPr="002D3F69">
        <w:t xml:space="preserve">до точки №100 граница проходит по границе трубопереезда. От точки №100 до точки №161 граница идет в обратном направлении на ЮЗ. От точки № 117 до точки №108 </w:t>
      </w:r>
      <w:r>
        <w:br/>
      </w:r>
      <w:r w:rsidRPr="002D3F69">
        <w:t xml:space="preserve">и от точки №85 до точки №91 русло ручья расширяется. В данной части ручей протекает по парку Знаменка. От точки №141 до точки №116, от точки № 108 до точки №117, </w:t>
      </w:r>
      <w:r>
        <w:br/>
      </w:r>
      <w:r w:rsidRPr="002D3F69">
        <w:t>от точки №84 до точки №61 БЛ ручья проходит по территории объекта культурного наследия (Сад б.Знаменской фермы "Крейт" (Шуваловская роща)). Остальная часть БЛ ручья-по территории Единой зоны охраняемого природного ландшафта (ЗОЛ(21)05).</w:t>
      </w:r>
    </w:p>
    <w:p w:rsidR="002D3F69" w:rsidRPr="002D3F69" w:rsidRDefault="002D3F69" w:rsidP="002D3F69">
      <w:pPr>
        <w:ind w:firstLine="708"/>
        <w:jc w:val="both"/>
      </w:pPr>
      <w:r w:rsidRPr="002D3F69">
        <w:t xml:space="preserve">Описание четвертого контура БЛ ручья начинается с точек №№ 162, 207, расположенных на границе трубопереезда. Граница идет в ССВ направлении до точки </w:t>
      </w:r>
      <w:r>
        <w:br/>
      </w:r>
      <w:r w:rsidRPr="002D3F69">
        <w:t xml:space="preserve">№ 168. Далее граница несколько раз резко меняет направление: от точки №168 на ССЗ </w:t>
      </w:r>
      <w:r>
        <w:br/>
      </w:r>
      <w:r w:rsidRPr="002D3F69">
        <w:t xml:space="preserve">до точки № 178, далее до точки № 180 идет в ЗЮЗ направлении, далее до точки № 181 идет в ССЗ направлении, далее в направлении на СВ идет до точки № 182. От точки </w:t>
      </w:r>
      <w:r>
        <w:br/>
      </w:r>
      <w:r w:rsidRPr="002D3F69">
        <w:t>№ 182 до точки № 185 граница проходит по границе трубопереезда. Далее граница БЛ поворачивает и идет в обратном направлении: от точки № 185 до точки №186 в ЗЮЗ направлении, от точки №186 до точки №187 ЮЮВ направлении, от точки№ 187 до точки №190 в ВСВ направлении, от точки №190 до точки №202 в ЮЮВ направлении, от точки №202 до точки №207 в ЮЮЗ направлении. В данной части ручей протекает по парку Знаменка, по территории Единой зоны охраняемого природного ландшафта (ЗОЛ(21)05).</w:t>
      </w:r>
    </w:p>
    <w:p w:rsidR="009F5F1F" w:rsidRPr="002D3F69" w:rsidRDefault="002D3F69" w:rsidP="002D3F69">
      <w:pPr>
        <w:ind w:firstLine="708"/>
        <w:jc w:val="both"/>
      </w:pPr>
      <w:r w:rsidRPr="002D3F69">
        <w:t xml:space="preserve">Описание пятого контура БЛ ручья начинается с точек №208, № 215, расположенных на границе трубопереезда. Граница идет в ВСВ направлении до точки №212. От точки № 212 до точки № 211 граница проходит по побережью Невской губы (ИД 99902). От точки№ 211 граница ручья поворачивает и идет в ЗЮЗ направлении </w:t>
      </w:r>
      <w:r w:rsidR="009C76AB">
        <w:br/>
      </w:r>
      <w:bookmarkStart w:id="0" w:name="_GoBack"/>
      <w:bookmarkEnd w:id="0"/>
      <w:r w:rsidRPr="002D3F69">
        <w:t xml:space="preserve">до исходной точки №208. В данной части ручей протекает по парку Знаменка, </w:t>
      </w:r>
      <w:r>
        <w:br/>
      </w:r>
      <w:r w:rsidRPr="002D3F69">
        <w:t>по территории Единой зоны охраняемого природного ландшафта (ЗОЛ(21)05).</w:t>
      </w:r>
    </w:p>
    <w:p w:rsidR="002D3F69" w:rsidRPr="0030140E" w:rsidRDefault="002D3F69" w:rsidP="002D3F69">
      <w:pPr>
        <w:ind w:firstLine="708"/>
        <w:jc w:val="both"/>
        <w:rPr>
          <w:b/>
        </w:rPr>
      </w:pPr>
    </w:p>
    <w:p w:rsidR="002D3F69" w:rsidRDefault="002D3F69" w:rsidP="004C0DC2">
      <w:pPr>
        <w:ind w:firstLine="708"/>
        <w:jc w:val="both"/>
        <w:rPr>
          <w:b/>
        </w:rPr>
      </w:pPr>
    </w:p>
    <w:p w:rsidR="002D3F69" w:rsidRDefault="002D3F69" w:rsidP="004C0DC2">
      <w:pPr>
        <w:ind w:firstLine="708"/>
        <w:jc w:val="both"/>
        <w:rPr>
          <w:b/>
        </w:rPr>
      </w:pPr>
    </w:p>
    <w:p w:rsidR="002D3F69" w:rsidRDefault="002D3F69" w:rsidP="004C0DC2">
      <w:pPr>
        <w:ind w:firstLine="708"/>
        <w:jc w:val="both"/>
        <w:rPr>
          <w:b/>
        </w:rPr>
      </w:pPr>
    </w:p>
    <w:p w:rsidR="002D3F69" w:rsidRDefault="002D3F69" w:rsidP="004C0DC2">
      <w:pPr>
        <w:ind w:firstLine="708"/>
        <w:jc w:val="both"/>
        <w:rPr>
          <w:b/>
        </w:rPr>
      </w:pPr>
    </w:p>
    <w:p w:rsidR="002D3F69" w:rsidRDefault="002D3F69" w:rsidP="004C0DC2">
      <w:pPr>
        <w:ind w:firstLine="708"/>
        <w:jc w:val="both"/>
        <w:rPr>
          <w:b/>
        </w:rPr>
      </w:pPr>
    </w:p>
    <w:p w:rsidR="002D3F69" w:rsidRDefault="002D3F69" w:rsidP="004C0DC2">
      <w:pPr>
        <w:ind w:firstLine="708"/>
        <w:jc w:val="both"/>
        <w:rPr>
          <w:b/>
        </w:rPr>
      </w:pPr>
    </w:p>
    <w:p w:rsidR="002D3F69" w:rsidRDefault="002D3F69" w:rsidP="004C0DC2">
      <w:pPr>
        <w:ind w:firstLine="708"/>
        <w:jc w:val="both"/>
        <w:rPr>
          <w:b/>
        </w:rPr>
      </w:pPr>
    </w:p>
    <w:p w:rsidR="002D3F69" w:rsidRDefault="002D3F69" w:rsidP="004C0DC2">
      <w:pPr>
        <w:ind w:firstLine="708"/>
        <w:jc w:val="both"/>
        <w:rPr>
          <w:b/>
        </w:rPr>
      </w:pPr>
    </w:p>
    <w:p w:rsidR="002D3F69" w:rsidRDefault="002D3F69" w:rsidP="004C0DC2">
      <w:pPr>
        <w:ind w:firstLine="708"/>
        <w:jc w:val="both"/>
        <w:rPr>
          <w:b/>
        </w:rPr>
      </w:pPr>
    </w:p>
    <w:p w:rsidR="002D3F69" w:rsidRDefault="002D3F69" w:rsidP="004C0DC2">
      <w:pPr>
        <w:ind w:firstLine="708"/>
        <w:jc w:val="both"/>
        <w:rPr>
          <w:b/>
        </w:rPr>
      </w:pPr>
    </w:p>
    <w:p w:rsidR="002D3F69" w:rsidRDefault="002D3F69" w:rsidP="004C0DC2">
      <w:pPr>
        <w:ind w:firstLine="708"/>
        <w:jc w:val="both"/>
        <w:rPr>
          <w:b/>
        </w:rPr>
      </w:pPr>
    </w:p>
    <w:p w:rsidR="002D3F69" w:rsidRDefault="002D3F69" w:rsidP="004C0DC2">
      <w:pPr>
        <w:ind w:firstLine="708"/>
        <w:jc w:val="both"/>
        <w:rPr>
          <w:b/>
        </w:rPr>
      </w:pPr>
    </w:p>
    <w:p w:rsidR="002D3F69" w:rsidRDefault="002D3F69" w:rsidP="004C0DC2">
      <w:pPr>
        <w:ind w:firstLine="708"/>
        <w:jc w:val="both"/>
        <w:rPr>
          <w:b/>
        </w:rPr>
      </w:pPr>
    </w:p>
    <w:p w:rsidR="002D3F69" w:rsidRDefault="002D3F69" w:rsidP="004C0DC2">
      <w:pPr>
        <w:ind w:firstLine="708"/>
        <w:jc w:val="both"/>
        <w:rPr>
          <w:b/>
        </w:rPr>
      </w:pPr>
    </w:p>
    <w:p w:rsidR="002D3F69" w:rsidRDefault="002D3F69" w:rsidP="004C0DC2">
      <w:pPr>
        <w:ind w:firstLine="708"/>
        <w:jc w:val="both"/>
        <w:rPr>
          <w:b/>
        </w:rPr>
      </w:pPr>
    </w:p>
    <w:p w:rsidR="002D3F69" w:rsidRDefault="002D3F69" w:rsidP="004C0DC2">
      <w:pPr>
        <w:ind w:firstLine="708"/>
        <w:jc w:val="both"/>
        <w:rPr>
          <w:b/>
        </w:rPr>
      </w:pPr>
    </w:p>
    <w:p w:rsidR="002D3F69" w:rsidRDefault="002D3F69" w:rsidP="004C0DC2">
      <w:pPr>
        <w:ind w:firstLine="708"/>
        <w:jc w:val="both"/>
        <w:rPr>
          <w:b/>
        </w:rPr>
      </w:pPr>
    </w:p>
    <w:p w:rsidR="00A06294" w:rsidRPr="0030140E" w:rsidRDefault="00A06294" w:rsidP="004C0DC2">
      <w:pPr>
        <w:ind w:firstLine="708"/>
        <w:jc w:val="both"/>
        <w:rPr>
          <w:b/>
          <w:bCs/>
          <w:spacing w:val="-2"/>
        </w:rPr>
      </w:pPr>
      <w:r w:rsidRPr="0030140E">
        <w:rPr>
          <w:b/>
        </w:rPr>
        <w:lastRenderedPageBreak/>
        <w:t xml:space="preserve">3. Карта-схема местоположения </w:t>
      </w:r>
      <w:r w:rsidR="002D3F69" w:rsidRPr="002D3F69">
        <w:rPr>
          <w:b/>
        </w:rPr>
        <w:t>ручья без названия (ИД 1068)</w:t>
      </w:r>
      <w:r w:rsidRPr="0030140E">
        <w:rPr>
          <w:b/>
          <w:bCs/>
          <w:spacing w:val="-2"/>
        </w:rPr>
        <w:t>.</w:t>
      </w:r>
    </w:p>
    <w:p w:rsidR="00702761" w:rsidRPr="0030140E" w:rsidRDefault="00702761" w:rsidP="004C0DC2">
      <w:pPr>
        <w:ind w:firstLine="708"/>
        <w:jc w:val="both"/>
        <w:rPr>
          <w:b/>
          <w:bCs/>
          <w:spacing w:val="-2"/>
        </w:rPr>
      </w:pPr>
    </w:p>
    <w:p w:rsidR="00A06294" w:rsidRPr="0030140E" w:rsidRDefault="002D3F69" w:rsidP="000946FE">
      <w:pPr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570653</wp:posOffset>
                </wp:positionH>
                <wp:positionV relativeFrom="paragraph">
                  <wp:posOffset>3971713</wp:posOffset>
                </wp:positionV>
                <wp:extent cx="770466" cy="321733"/>
                <wp:effectExtent l="0" t="0" r="0" b="25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66" cy="3217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ED5178" id="Прямоугольник 3" o:spid="_x0000_s1026" style="position:absolute;margin-left:44.95pt;margin-top:312.75pt;width:60.65pt;height:2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" fillcolor="white [3212]" stroked="f" strokeweight="2pt"/>
            </w:pict>
          </mc:Fallback>
        </mc:AlternateContent>
      </w:r>
      <w:r>
        <w:rPr>
          <w:b/>
          <w:noProof/>
          <w:lang w:eastAsia="ru-RU"/>
        </w:rPr>
        <w:drawing>
          <wp:inline distT="0" distB="0" distL="0" distR="0">
            <wp:extent cx="5020945" cy="4258945"/>
            <wp:effectExtent l="0" t="0" r="8255" b="8255"/>
            <wp:docPr id="2" name="Рисунок 2" descr="1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6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945" cy="425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6FE" w:rsidRPr="0030140E" w:rsidRDefault="000946FE" w:rsidP="003964F6">
      <w:pPr>
        <w:rPr>
          <w:b/>
        </w:rPr>
      </w:pPr>
    </w:p>
    <w:p w:rsidR="00A06294" w:rsidRDefault="00A06294" w:rsidP="00A06294">
      <w:pPr>
        <w:ind w:firstLine="708"/>
        <w:jc w:val="both"/>
        <w:rPr>
          <w:b/>
          <w:bCs/>
          <w:spacing w:val="-2"/>
        </w:rPr>
      </w:pPr>
      <w:r w:rsidRPr="0030140E">
        <w:rPr>
          <w:b/>
        </w:rPr>
        <w:t xml:space="preserve">4. Карты-схемы </w:t>
      </w:r>
      <w:r w:rsidR="007D11E4" w:rsidRPr="0030140E">
        <w:rPr>
          <w:b/>
        </w:rPr>
        <w:t>местоположения БЛ</w:t>
      </w:r>
      <w:r w:rsidRPr="0030140E">
        <w:rPr>
          <w:b/>
        </w:rPr>
        <w:t xml:space="preserve"> </w:t>
      </w:r>
      <w:r w:rsidR="002D3F69" w:rsidRPr="002D3F69">
        <w:rPr>
          <w:b/>
        </w:rPr>
        <w:t>ручья без названия (ИД 1068)</w:t>
      </w:r>
      <w:r w:rsidRPr="0030140E">
        <w:rPr>
          <w:b/>
          <w:bCs/>
          <w:spacing w:val="-2"/>
        </w:rPr>
        <w:t>.</w:t>
      </w:r>
    </w:p>
    <w:p w:rsidR="00616262" w:rsidRDefault="00616262" w:rsidP="00A06294">
      <w:pPr>
        <w:ind w:firstLine="708"/>
        <w:jc w:val="both"/>
        <w:rPr>
          <w:b/>
          <w:bCs/>
          <w:spacing w:val="-2"/>
        </w:rPr>
      </w:pPr>
    </w:p>
    <w:p w:rsidR="00616262" w:rsidRPr="0030140E" w:rsidRDefault="00616262" w:rsidP="00616262">
      <w:pPr>
        <w:jc w:val="both"/>
        <w:rPr>
          <w:b/>
          <w:bCs/>
          <w:spacing w:val="-2"/>
        </w:rPr>
      </w:pPr>
      <w:r>
        <w:rPr>
          <w:b/>
          <w:bCs/>
          <w:noProof/>
          <w:spacing w:val="-2"/>
          <w:lang w:eastAsia="ru-RU"/>
        </w:rPr>
        <w:lastRenderedPageBreak/>
        <w:drawing>
          <wp:inline distT="0" distB="0" distL="0" distR="0">
            <wp:extent cx="5940425" cy="865632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Местоположение уточненной БЛ 1068_Страница_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5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pacing w:val="-2"/>
          <w:lang w:eastAsia="ru-RU"/>
        </w:rPr>
        <w:lastRenderedPageBreak/>
        <w:drawing>
          <wp:inline distT="0" distB="0" distL="0" distR="0">
            <wp:extent cx="5940425" cy="865632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Местоположение уточненной БЛ 1068_Страница_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5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6262" w:rsidRPr="0030140E" w:rsidSect="00A0629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504" w:rsidRDefault="00011504" w:rsidP="00A451E4">
      <w:r>
        <w:separator/>
      </w:r>
    </w:p>
  </w:endnote>
  <w:endnote w:type="continuationSeparator" w:id="0">
    <w:p w:rsidR="00011504" w:rsidRDefault="00011504" w:rsidP="00A45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504" w:rsidRDefault="00011504" w:rsidP="00A451E4">
      <w:r>
        <w:separator/>
      </w:r>
    </w:p>
  </w:footnote>
  <w:footnote w:type="continuationSeparator" w:id="0">
    <w:p w:rsidR="00011504" w:rsidRDefault="00011504" w:rsidP="00A45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6299939"/>
      <w:docPartObj>
        <w:docPartGallery w:val="Page Numbers (Top of Page)"/>
        <w:docPartUnique/>
      </w:docPartObj>
    </w:sdtPr>
    <w:sdtEndPr/>
    <w:sdtContent>
      <w:p w:rsidR="002D3F69" w:rsidRDefault="002D3F6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6AB">
          <w:rPr>
            <w:noProof/>
          </w:rPr>
          <w:t>3</w:t>
        </w:r>
        <w:r>
          <w:fldChar w:fldCharType="end"/>
        </w:r>
      </w:p>
    </w:sdtContent>
  </w:sdt>
  <w:p w:rsidR="002D3F69" w:rsidRDefault="002D3F6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D6F61"/>
    <w:multiLevelType w:val="hybridMultilevel"/>
    <w:tmpl w:val="33887A0C"/>
    <w:lvl w:ilvl="0" w:tplc="D668D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590DF6"/>
    <w:multiLevelType w:val="hybridMultilevel"/>
    <w:tmpl w:val="14C2B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41"/>
    <w:rsid w:val="00001793"/>
    <w:rsid w:val="0000389D"/>
    <w:rsid w:val="00003FD5"/>
    <w:rsid w:val="00011504"/>
    <w:rsid w:val="00012490"/>
    <w:rsid w:val="00024827"/>
    <w:rsid w:val="000560AC"/>
    <w:rsid w:val="000626C1"/>
    <w:rsid w:val="00073FCF"/>
    <w:rsid w:val="0008692C"/>
    <w:rsid w:val="000903DD"/>
    <w:rsid w:val="00090E77"/>
    <w:rsid w:val="000946FE"/>
    <w:rsid w:val="000D0B59"/>
    <w:rsid w:val="000E0CBA"/>
    <w:rsid w:val="00100975"/>
    <w:rsid w:val="00126D8A"/>
    <w:rsid w:val="00130E89"/>
    <w:rsid w:val="00136E2F"/>
    <w:rsid w:val="00153301"/>
    <w:rsid w:val="00166511"/>
    <w:rsid w:val="00190AAE"/>
    <w:rsid w:val="001A0E8F"/>
    <w:rsid w:val="001A6CFF"/>
    <w:rsid w:val="001C335E"/>
    <w:rsid w:val="001C5063"/>
    <w:rsid w:val="00223259"/>
    <w:rsid w:val="00226349"/>
    <w:rsid w:val="00232804"/>
    <w:rsid w:val="00247A10"/>
    <w:rsid w:val="00265A2C"/>
    <w:rsid w:val="00285761"/>
    <w:rsid w:val="00291A2F"/>
    <w:rsid w:val="002C1D66"/>
    <w:rsid w:val="002D3F69"/>
    <w:rsid w:val="002D4FD8"/>
    <w:rsid w:val="002E452C"/>
    <w:rsid w:val="002E7B93"/>
    <w:rsid w:val="0030140E"/>
    <w:rsid w:val="00323239"/>
    <w:rsid w:val="003414D0"/>
    <w:rsid w:val="00376A57"/>
    <w:rsid w:val="003964F6"/>
    <w:rsid w:val="003C2A05"/>
    <w:rsid w:val="003D55D4"/>
    <w:rsid w:val="0040222F"/>
    <w:rsid w:val="0042298D"/>
    <w:rsid w:val="00443118"/>
    <w:rsid w:val="00462E82"/>
    <w:rsid w:val="00484E53"/>
    <w:rsid w:val="004B5C88"/>
    <w:rsid w:val="004C0DC2"/>
    <w:rsid w:val="00512452"/>
    <w:rsid w:val="0053176B"/>
    <w:rsid w:val="00531FF3"/>
    <w:rsid w:val="00536E9A"/>
    <w:rsid w:val="00564221"/>
    <w:rsid w:val="005A218F"/>
    <w:rsid w:val="005A5BF9"/>
    <w:rsid w:val="005A69A4"/>
    <w:rsid w:val="005C22AE"/>
    <w:rsid w:val="005C5DCC"/>
    <w:rsid w:val="00604AC1"/>
    <w:rsid w:val="00614333"/>
    <w:rsid w:val="00616262"/>
    <w:rsid w:val="00625EC4"/>
    <w:rsid w:val="0063387E"/>
    <w:rsid w:val="006361A6"/>
    <w:rsid w:val="00643F9B"/>
    <w:rsid w:val="0064408F"/>
    <w:rsid w:val="00644127"/>
    <w:rsid w:val="00680680"/>
    <w:rsid w:val="00683450"/>
    <w:rsid w:val="00694F31"/>
    <w:rsid w:val="006A2CC0"/>
    <w:rsid w:val="006E06DB"/>
    <w:rsid w:val="006E5E7D"/>
    <w:rsid w:val="006E6B57"/>
    <w:rsid w:val="006F0EC5"/>
    <w:rsid w:val="006F4312"/>
    <w:rsid w:val="006F4EF1"/>
    <w:rsid w:val="00702761"/>
    <w:rsid w:val="00710E8E"/>
    <w:rsid w:val="00715DCE"/>
    <w:rsid w:val="00722D77"/>
    <w:rsid w:val="00724F4C"/>
    <w:rsid w:val="00742085"/>
    <w:rsid w:val="0075500F"/>
    <w:rsid w:val="00755D41"/>
    <w:rsid w:val="00763C84"/>
    <w:rsid w:val="00773962"/>
    <w:rsid w:val="0077485A"/>
    <w:rsid w:val="00797ADB"/>
    <w:rsid w:val="007D11E4"/>
    <w:rsid w:val="008142DC"/>
    <w:rsid w:val="00823695"/>
    <w:rsid w:val="008359A5"/>
    <w:rsid w:val="0084424E"/>
    <w:rsid w:val="00846B64"/>
    <w:rsid w:val="00867444"/>
    <w:rsid w:val="0087419D"/>
    <w:rsid w:val="00881F27"/>
    <w:rsid w:val="008A7F2A"/>
    <w:rsid w:val="008B7F0F"/>
    <w:rsid w:val="008D1EB1"/>
    <w:rsid w:val="008E230F"/>
    <w:rsid w:val="008E732A"/>
    <w:rsid w:val="008F2C7D"/>
    <w:rsid w:val="008F63D1"/>
    <w:rsid w:val="009335FB"/>
    <w:rsid w:val="00992413"/>
    <w:rsid w:val="00996EA3"/>
    <w:rsid w:val="009B26CB"/>
    <w:rsid w:val="009C036E"/>
    <w:rsid w:val="009C76AB"/>
    <w:rsid w:val="009D6943"/>
    <w:rsid w:val="009D7639"/>
    <w:rsid w:val="009E7894"/>
    <w:rsid w:val="009F5F1F"/>
    <w:rsid w:val="009F7233"/>
    <w:rsid w:val="00A06294"/>
    <w:rsid w:val="00A1003E"/>
    <w:rsid w:val="00A12EC7"/>
    <w:rsid w:val="00A17271"/>
    <w:rsid w:val="00A175D5"/>
    <w:rsid w:val="00A37F56"/>
    <w:rsid w:val="00A451E4"/>
    <w:rsid w:val="00A910B0"/>
    <w:rsid w:val="00AA3677"/>
    <w:rsid w:val="00AB3903"/>
    <w:rsid w:val="00AC2A6F"/>
    <w:rsid w:val="00AE4133"/>
    <w:rsid w:val="00AE5861"/>
    <w:rsid w:val="00AE6F6C"/>
    <w:rsid w:val="00B02349"/>
    <w:rsid w:val="00B12A69"/>
    <w:rsid w:val="00B3253F"/>
    <w:rsid w:val="00B63EE0"/>
    <w:rsid w:val="00B7580F"/>
    <w:rsid w:val="00B9718C"/>
    <w:rsid w:val="00BA591B"/>
    <w:rsid w:val="00BB095B"/>
    <w:rsid w:val="00BC1D9C"/>
    <w:rsid w:val="00BC40BE"/>
    <w:rsid w:val="00BE3F23"/>
    <w:rsid w:val="00BF1E9A"/>
    <w:rsid w:val="00BF7257"/>
    <w:rsid w:val="00C11B81"/>
    <w:rsid w:val="00C125E1"/>
    <w:rsid w:val="00C17428"/>
    <w:rsid w:val="00C44915"/>
    <w:rsid w:val="00C571E8"/>
    <w:rsid w:val="00C6217A"/>
    <w:rsid w:val="00C66B06"/>
    <w:rsid w:val="00CC68E4"/>
    <w:rsid w:val="00CE0762"/>
    <w:rsid w:val="00D2353C"/>
    <w:rsid w:val="00D44E85"/>
    <w:rsid w:val="00D62D9A"/>
    <w:rsid w:val="00D648C1"/>
    <w:rsid w:val="00D75770"/>
    <w:rsid w:val="00D82679"/>
    <w:rsid w:val="00DB3493"/>
    <w:rsid w:val="00DC272E"/>
    <w:rsid w:val="00DD02FE"/>
    <w:rsid w:val="00DE391A"/>
    <w:rsid w:val="00E011BE"/>
    <w:rsid w:val="00E02FA1"/>
    <w:rsid w:val="00E11C6C"/>
    <w:rsid w:val="00E17B6E"/>
    <w:rsid w:val="00E3469D"/>
    <w:rsid w:val="00E4236A"/>
    <w:rsid w:val="00E510C0"/>
    <w:rsid w:val="00E650A1"/>
    <w:rsid w:val="00E67DB8"/>
    <w:rsid w:val="00E84200"/>
    <w:rsid w:val="00E86FC8"/>
    <w:rsid w:val="00E90CE0"/>
    <w:rsid w:val="00E96392"/>
    <w:rsid w:val="00EB5A1F"/>
    <w:rsid w:val="00EC4142"/>
    <w:rsid w:val="00ED1E3B"/>
    <w:rsid w:val="00ED2B24"/>
    <w:rsid w:val="00ED5079"/>
    <w:rsid w:val="00ED57E9"/>
    <w:rsid w:val="00ED7230"/>
    <w:rsid w:val="00EF785A"/>
    <w:rsid w:val="00F16A49"/>
    <w:rsid w:val="00F367F3"/>
    <w:rsid w:val="00F442DA"/>
    <w:rsid w:val="00F46ACD"/>
    <w:rsid w:val="00F6042D"/>
    <w:rsid w:val="00F91895"/>
    <w:rsid w:val="00FA0C0E"/>
    <w:rsid w:val="00FA6C41"/>
    <w:rsid w:val="00FB48B8"/>
    <w:rsid w:val="00FB630F"/>
    <w:rsid w:val="00FB66D7"/>
    <w:rsid w:val="00FC1452"/>
    <w:rsid w:val="00FC6C47"/>
    <w:rsid w:val="00FC7739"/>
    <w:rsid w:val="00FD3C88"/>
    <w:rsid w:val="00FF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24373"/>
  <w15:docId w15:val="{11869D2D-9807-4D0E-AE9A-AB150867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C8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5A69A4"/>
    <w:pPr>
      <w:spacing w:line="276" w:lineRule="auto"/>
      <w:jc w:val="center"/>
      <w:outlineLvl w:val="0"/>
    </w:pPr>
    <w:rPr>
      <w:rFonts w:eastAsiaTheme="minorEastAsia"/>
      <w:b/>
      <w:i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C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451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451E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A451E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451E4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8">
    <w:name w:val="page number"/>
    <w:basedOn w:val="a0"/>
    <w:rsid w:val="00A451E4"/>
  </w:style>
  <w:style w:type="character" w:styleId="a9">
    <w:name w:val="Hyperlink"/>
    <w:uiPriority w:val="99"/>
    <w:semiHidden/>
    <w:unhideWhenUsed/>
    <w:rsid w:val="00A451E4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A451E4"/>
    <w:rPr>
      <w:color w:val="800080"/>
      <w:u w:val="single"/>
    </w:rPr>
  </w:style>
  <w:style w:type="paragraph" w:customStyle="1" w:styleId="xl65">
    <w:name w:val="xl65"/>
    <w:basedOn w:val="a"/>
    <w:rsid w:val="00A45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66">
    <w:name w:val="xl66"/>
    <w:basedOn w:val="a"/>
    <w:rsid w:val="00A45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67">
    <w:name w:val="xl67"/>
    <w:basedOn w:val="a"/>
    <w:rsid w:val="00A45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68">
    <w:name w:val="xl68"/>
    <w:basedOn w:val="a"/>
    <w:rsid w:val="00A45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69">
    <w:name w:val="xl69"/>
    <w:basedOn w:val="a"/>
    <w:rsid w:val="00A45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ru-RU"/>
    </w:rPr>
  </w:style>
  <w:style w:type="table" w:styleId="ab">
    <w:name w:val="Table Grid"/>
    <w:basedOn w:val="a1"/>
    <w:uiPriority w:val="59"/>
    <w:rsid w:val="00A451E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451E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451E4"/>
    <w:rPr>
      <w:rFonts w:ascii="Tahoma" w:eastAsia="SimSun" w:hAnsi="Tahoma" w:cs="Tahoma"/>
      <w:sz w:val="16"/>
      <w:szCs w:val="16"/>
      <w:lang w:eastAsia="zh-CN"/>
    </w:rPr>
  </w:style>
  <w:style w:type="paragraph" w:customStyle="1" w:styleId="pc">
    <w:name w:val="pc"/>
    <w:basedOn w:val="a"/>
    <w:rsid w:val="00ED57E9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e">
    <w:name w:val="caption"/>
    <w:basedOn w:val="a"/>
    <w:next w:val="a"/>
    <w:uiPriority w:val="35"/>
    <w:unhideWhenUsed/>
    <w:qFormat/>
    <w:rsid w:val="00ED57E9"/>
    <w:pPr>
      <w:spacing w:after="200"/>
    </w:pPr>
    <w:rPr>
      <w:rFonts w:eastAsia="Times New Roman"/>
      <w:b/>
      <w:bCs/>
      <w:color w:val="4F81BD" w:themeColor="accent1"/>
      <w:sz w:val="18"/>
      <w:szCs w:val="18"/>
      <w:lang w:eastAsia="ru-RU"/>
    </w:rPr>
  </w:style>
  <w:style w:type="paragraph" w:customStyle="1" w:styleId="xl64">
    <w:name w:val="xl64"/>
    <w:basedOn w:val="a"/>
    <w:rsid w:val="00ED57E9"/>
    <w:pP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70">
    <w:name w:val="xl70"/>
    <w:basedOn w:val="a"/>
    <w:rsid w:val="00ED57E9"/>
    <w:pPr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9A4"/>
    <w:rPr>
      <w:rFonts w:ascii="Times New Roman" w:eastAsiaTheme="minorEastAsia" w:hAnsi="Times New Roman" w:cs="Times New Roman"/>
      <w:b/>
      <w:i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A69A4"/>
  </w:style>
  <w:style w:type="table" w:customStyle="1" w:styleId="12">
    <w:name w:val="Сетка таблицы1"/>
    <w:basedOn w:val="a1"/>
    <w:next w:val="ab"/>
    <w:uiPriority w:val="59"/>
    <w:rsid w:val="005A6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5A69A4"/>
    <w:pPr>
      <w:spacing w:before="100" w:beforeAutospacing="1" w:after="100" w:afterAutospacing="1"/>
      <w:jc w:val="center"/>
    </w:pPr>
    <w:rPr>
      <w:rFonts w:eastAsia="Times New Roman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E86FC8"/>
  </w:style>
  <w:style w:type="table" w:customStyle="1" w:styleId="20">
    <w:name w:val="Сетка таблицы2"/>
    <w:basedOn w:val="a1"/>
    <w:next w:val="ab"/>
    <w:uiPriority w:val="59"/>
    <w:rsid w:val="00E8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4C0DC2"/>
  </w:style>
  <w:style w:type="table" w:customStyle="1" w:styleId="30">
    <w:name w:val="Сетка таблицы3"/>
    <w:basedOn w:val="a1"/>
    <w:next w:val="ab"/>
    <w:uiPriority w:val="59"/>
    <w:rsid w:val="004C0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846B64"/>
  </w:style>
  <w:style w:type="table" w:customStyle="1" w:styleId="40">
    <w:name w:val="Сетка таблицы4"/>
    <w:basedOn w:val="a1"/>
    <w:next w:val="ab"/>
    <w:uiPriority w:val="59"/>
    <w:rsid w:val="00846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D44E85"/>
  </w:style>
  <w:style w:type="table" w:customStyle="1" w:styleId="50">
    <w:name w:val="Сетка таблицы5"/>
    <w:basedOn w:val="a1"/>
    <w:next w:val="ab"/>
    <w:uiPriority w:val="59"/>
    <w:rsid w:val="00D44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Нет списка6"/>
    <w:next w:val="a2"/>
    <w:uiPriority w:val="99"/>
    <w:semiHidden/>
    <w:unhideWhenUsed/>
    <w:rsid w:val="0075500F"/>
  </w:style>
  <w:style w:type="table" w:customStyle="1" w:styleId="60">
    <w:name w:val="Сетка таблицы6"/>
    <w:basedOn w:val="a1"/>
    <w:next w:val="ab"/>
    <w:uiPriority w:val="59"/>
    <w:rsid w:val="0075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531FF3"/>
  </w:style>
  <w:style w:type="table" w:customStyle="1" w:styleId="70">
    <w:name w:val="Сетка таблицы7"/>
    <w:basedOn w:val="a1"/>
    <w:next w:val="ab"/>
    <w:uiPriority w:val="59"/>
    <w:locked/>
    <w:rsid w:val="00531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2"/>
    <w:uiPriority w:val="99"/>
    <w:semiHidden/>
    <w:unhideWhenUsed/>
    <w:rsid w:val="008F2C7D"/>
  </w:style>
  <w:style w:type="table" w:customStyle="1" w:styleId="80">
    <w:name w:val="Сетка таблицы8"/>
    <w:basedOn w:val="a1"/>
    <w:next w:val="ab"/>
    <w:uiPriority w:val="59"/>
    <w:rsid w:val="008F2C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2D3F69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24AF5-8192-4B62-BAF6-2FD06DBA9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6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Мощеникова</dc:creator>
  <cp:keywords/>
  <dc:description/>
  <cp:lastModifiedBy>Шакуров</cp:lastModifiedBy>
  <cp:revision>18</cp:revision>
  <cp:lastPrinted>2025-10-30T12:12:00Z</cp:lastPrinted>
  <dcterms:created xsi:type="dcterms:W3CDTF">2016-08-29T14:38:00Z</dcterms:created>
  <dcterms:modified xsi:type="dcterms:W3CDTF">2025-11-01T07:32:00Z</dcterms:modified>
</cp:coreProperties>
</file>