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D60" w:rsidRDefault="00695D60" w:rsidP="00695D60">
      <w:pPr>
        <w:jc w:val="center"/>
      </w:pPr>
      <w:bookmarkStart w:id="0" w:name="_GoBack"/>
      <w:bookmarkEnd w:id="0"/>
      <w:r>
        <w:rPr>
          <w:noProof/>
        </w:rPr>
        <w:drawing>
          <wp:inline distT="0" distB="0" distL="0" distR="0" wp14:anchorId="5178C2CE" wp14:editId="20D6275D">
            <wp:extent cx="2171700" cy="7905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30913" r="32520" b="63605"/>
                    <a:stretch>
                      <a:fillRect/>
                    </a:stretch>
                  </pic:blipFill>
                  <pic:spPr bwMode="auto">
                    <a:xfrm>
                      <a:off x="0" y="0"/>
                      <a:ext cx="2171700" cy="790575"/>
                    </a:xfrm>
                    <a:prstGeom prst="rect">
                      <a:avLst/>
                    </a:prstGeom>
                    <a:noFill/>
                    <a:ln>
                      <a:noFill/>
                    </a:ln>
                  </pic:spPr>
                </pic:pic>
              </a:graphicData>
            </a:graphic>
          </wp:inline>
        </w:drawing>
      </w:r>
    </w:p>
    <w:p w:rsidR="00695D60" w:rsidRDefault="00695D60" w:rsidP="00695D60">
      <w:pPr>
        <w:jc w:val="center"/>
      </w:pPr>
    </w:p>
    <w:p w:rsidR="00695D60" w:rsidRDefault="00695D60" w:rsidP="00695D60">
      <w:pPr>
        <w:jc w:val="center"/>
      </w:pPr>
      <w:r>
        <w:t>ПРАВИТЕЛЬСТВО САНКТ-ПЕТЕРБУРГА</w:t>
      </w:r>
    </w:p>
    <w:p w:rsidR="00695D60" w:rsidRDefault="00695D60" w:rsidP="00695D60">
      <w:pPr>
        <w:pStyle w:val="1"/>
      </w:pPr>
      <w:r>
        <w:t>КОМИТЕТ ПО ЗДРАВООХРАНЕНИЮ</w:t>
      </w:r>
    </w:p>
    <w:p w:rsidR="00695D60" w:rsidRDefault="00695D60" w:rsidP="00695D60">
      <w:pPr>
        <w:jc w:val="center"/>
        <w:rPr>
          <w:b/>
          <w:bCs/>
        </w:rPr>
      </w:pPr>
      <w:proofErr w:type="gramStart"/>
      <w:r>
        <w:rPr>
          <w:b/>
          <w:bCs/>
        </w:rPr>
        <w:t>Р</w:t>
      </w:r>
      <w:proofErr w:type="gramEnd"/>
      <w:r>
        <w:rPr>
          <w:b/>
          <w:bCs/>
        </w:rPr>
        <w:t xml:space="preserve"> А С П О Р Я Ж Е Н И Е</w:t>
      </w:r>
    </w:p>
    <w:p w:rsidR="00695D60" w:rsidRDefault="00695D60" w:rsidP="00695D60">
      <w:pPr>
        <w:jc w:val="center"/>
        <w:rPr>
          <w:b/>
          <w:bCs/>
        </w:rPr>
      </w:pPr>
    </w:p>
    <w:p w:rsidR="00695D60" w:rsidRDefault="00695D60" w:rsidP="00695D60"/>
    <w:p w:rsidR="00695D60" w:rsidRDefault="00695D60" w:rsidP="00695D60">
      <w:r>
        <w:t>«___»______________                                                                                         №___________</w:t>
      </w:r>
    </w:p>
    <w:p w:rsidR="00695D60" w:rsidRDefault="00695D60" w:rsidP="00695D60"/>
    <w:p w:rsidR="00CC6E10" w:rsidRDefault="00695D60" w:rsidP="00CC6E10">
      <w:pPr>
        <w:pStyle w:val="ConsPlusTitle"/>
      </w:pPr>
      <w:r w:rsidRPr="00961FF5">
        <w:t xml:space="preserve">О </w:t>
      </w:r>
      <w:r w:rsidR="00283CD3">
        <w:t>внесении изменения</w:t>
      </w:r>
    </w:p>
    <w:p w:rsidR="00CC6E10" w:rsidRDefault="00CC6E10" w:rsidP="00CC6E10">
      <w:pPr>
        <w:pStyle w:val="ConsPlusTitle"/>
      </w:pPr>
      <w:r>
        <w:t xml:space="preserve">в распоряжение Комитета по здравоохранению </w:t>
      </w:r>
    </w:p>
    <w:p w:rsidR="00CC6E10" w:rsidRPr="00961FF5" w:rsidRDefault="00CC6E10" w:rsidP="00283CD3">
      <w:pPr>
        <w:pStyle w:val="ConsPlusTitle"/>
      </w:pPr>
      <w:r>
        <w:t xml:space="preserve">от 14.05.2025 № 278-р </w:t>
      </w:r>
    </w:p>
    <w:p w:rsidR="002F5DF0" w:rsidRPr="00961FF5" w:rsidRDefault="002F5DF0" w:rsidP="00695D60">
      <w:pPr>
        <w:pStyle w:val="ConsPlusTitle"/>
      </w:pPr>
    </w:p>
    <w:p w:rsidR="002F5DF0" w:rsidRPr="00695D60" w:rsidRDefault="002F5DF0">
      <w:pPr>
        <w:pStyle w:val="ConsPlusNormal"/>
        <w:spacing w:after="1"/>
        <w:rPr>
          <w:sz w:val="22"/>
        </w:rPr>
      </w:pPr>
    </w:p>
    <w:p w:rsidR="002F5DF0" w:rsidRDefault="002F5DF0">
      <w:pPr>
        <w:pStyle w:val="ConsPlusNormal"/>
        <w:ind w:firstLine="540"/>
        <w:jc w:val="both"/>
      </w:pPr>
    </w:p>
    <w:p w:rsidR="00CC6E10" w:rsidRDefault="00CC6E10" w:rsidP="00961FF5">
      <w:pPr>
        <w:pStyle w:val="ConsPlusNormal"/>
        <w:ind w:firstLine="540"/>
        <w:jc w:val="both"/>
      </w:pPr>
    </w:p>
    <w:p w:rsidR="00CC6E10" w:rsidRDefault="00CC6E10" w:rsidP="00CC6E10">
      <w:pPr>
        <w:widowControl w:val="0"/>
        <w:autoSpaceDE w:val="0"/>
        <w:autoSpaceDN w:val="0"/>
        <w:ind w:firstLine="567"/>
        <w:jc w:val="both"/>
        <w:rPr>
          <w:color w:val="auto"/>
        </w:rPr>
      </w:pPr>
      <w:r w:rsidRPr="00CC6E10">
        <w:rPr>
          <w:color w:val="auto"/>
        </w:rPr>
        <w:t>Внести в распоряжение Комитета по здравоохранению</w:t>
      </w:r>
      <w:r>
        <w:rPr>
          <w:color w:val="auto"/>
        </w:rPr>
        <w:t xml:space="preserve"> </w:t>
      </w:r>
      <w:r w:rsidRPr="00CC6E10">
        <w:rPr>
          <w:color w:val="auto"/>
        </w:rPr>
        <w:t>14.05.2025 № 278-р</w:t>
      </w:r>
      <w:r w:rsidR="00CF2FC1">
        <w:rPr>
          <w:color w:val="auto"/>
        </w:rPr>
        <w:t xml:space="preserve">                             </w:t>
      </w:r>
      <w:r w:rsidRPr="00CC6E10">
        <w:rPr>
          <w:color w:val="auto"/>
        </w:rPr>
        <w:t xml:space="preserve"> «О порядке оплаты труда</w:t>
      </w:r>
      <w:r>
        <w:rPr>
          <w:color w:val="auto"/>
        </w:rPr>
        <w:t xml:space="preserve"> </w:t>
      </w:r>
      <w:r w:rsidRPr="00CC6E10">
        <w:rPr>
          <w:color w:val="auto"/>
        </w:rPr>
        <w:t xml:space="preserve">руководителей государственных учреждений, подведомственных Комитету по здравоохранению»  </w:t>
      </w:r>
      <w:r w:rsidR="00283CD3">
        <w:rPr>
          <w:color w:val="auto"/>
        </w:rPr>
        <w:t>(далее – Распоряжение) следующее изменение</w:t>
      </w:r>
      <w:r w:rsidRPr="00CC6E10">
        <w:rPr>
          <w:color w:val="auto"/>
        </w:rPr>
        <w:t xml:space="preserve">: </w:t>
      </w:r>
    </w:p>
    <w:p w:rsidR="00283CD3" w:rsidRDefault="00283CD3" w:rsidP="00CC6E10">
      <w:pPr>
        <w:widowControl w:val="0"/>
        <w:autoSpaceDE w:val="0"/>
        <w:autoSpaceDN w:val="0"/>
        <w:ind w:firstLine="567"/>
        <w:jc w:val="both"/>
        <w:rPr>
          <w:color w:val="auto"/>
        </w:rPr>
      </w:pPr>
    </w:p>
    <w:p w:rsidR="00283CD3" w:rsidRPr="00283CD3" w:rsidRDefault="00283CD3" w:rsidP="00283CD3">
      <w:pPr>
        <w:pStyle w:val="af0"/>
        <w:widowControl w:val="0"/>
        <w:numPr>
          <w:ilvl w:val="0"/>
          <w:numId w:val="3"/>
        </w:numPr>
        <w:autoSpaceDE w:val="0"/>
        <w:autoSpaceDN w:val="0"/>
        <w:jc w:val="both"/>
        <w:rPr>
          <w:color w:val="auto"/>
        </w:rPr>
      </w:pPr>
      <w:r w:rsidRPr="00283CD3">
        <w:rPr>
          <w:color w:val="auto"/>
        </w:rPr>
        <w:t xml:space="preserve">Изложить приложение к Распоряжению в редакции согласно Приложению                             </w:t>
      </w:r>
    </w:p>
    <w:p w:rsidR="00283CD3" w:rsidRPr="00283CD3" w:rsidRDefault="00763226" w:rsidP="00283CD3">
      <w:pPr>
        <w:pStyle w:val="af0"/>
        <w:widowControl w:val="0"/>
        <w:autoSpaceDE w:val="0"/>
        <w:autoSpaceDN w:val="0"/>
        <w:ind w:left="927"/>
        <w:jc w:val="both"/>
        <w:rPr>
          <w:color w:val="auto"/>
        </w:rPr>
      </w:pPr>
      <w:r>
        <w:rPr>
          <w:color w:val="auto"/>
        </w:rPr>
        <w:t>к настоящему р</w:t>
      </w:r>
      <w:r w:rsidR="00283CD3" w:rsidRPr="00283CD3">
        <w:rPr>
          <w:color w:val="auto"/>
        </w:rPr>
        <w:t>аспоряжению.</w:t>
      </w:r>
    </w:p>
    <w:p w:rsidR="00CC6E10" w:rsidRPr="00CC6E10" w:rsidRDefault="00283CD3" w:rsidP="00CC6E10">
      <w:pPr>
        <w:widowControl w:val="0"/>
        <w:spacing w:line="271" w:lineRule="exact"/>
        <w:ind w:left="60" w:right="60" w:firstLine="500"/>
        <w:jc w:val="both"/>
        <w:rPr>
          <w:color w:val="auto"/>
        </w:rPr>
      </w:pPr>
      <w:r>
        <w:rPr>
          <w:color w:val="auto"/>
        </w:rPr>
        <w:t>2</w:t>
      </w:r>
      <w:r w:rsidR="00CC6E10" w:rsidRPr="00CC6E10">
        <w:rPr>
          <w:color w:val="auto"/>
        </w:rPr>
        <w:t>.</w:t>
      </w:r>
      <w:r w:rsidR="00CC6E10" w:rsidRPr="00CC6E10">
        <w:rPr>
          <w:color w:val="auto"/>
          <w:sz w:val="23"/>
          <w:szCs w:val="23"/>
        </w:rPr>
        <w:t xml:space="preserve"> </w:t>
      </w:r>
      <w:proofErr w:type="gramStart"/>
      <w:r w:rsidR="00CC6E10" w:rsidRPr="00CC6E10">
        <w:rPr>
          <w:color w:val="auto"/>
        </w:rPr>
        <w:t>Контроль за</w:t>
      </w:r>
      <w:proofErr w:type="gramEnd"/>
      <w:r w:rsidR="00CC6E10" w:rsidRPr="00CC6E10">
        <w:rPr>
          <w:color w:val="auto"/>
        </w:rPr>
        <w:t xml:space="preserve"> выполнением настоящего распоряжения</w:t>
      </w:r>
      <w:r w:rsidR="00CC6E10">
        <w:rPr>
          <w:color w:val="auto"/>
        </w:rPr>
        <w:t xml:space="preserve"> оставляю за собой</w:t>
      </w:r>
      <w:r w:rsidR="00CC6E10" w:rsidRPr="00CC6E10">
        <w:rPr>
          <w:color w:val="auto"/>
        </w:rPr>
        <w:t>.</w:t>
      </w:r>
    </w:p>
    <w:p w:rsidR="00CC6E10" w:rsidRDefault="00CC6E10" w:rsidP="00961FF5">
      <w:pPr>
        <w:pStyle w:val="ConsPlusNormal"/>
        <w:ind w:firstLine="540"/>
        <w:jc w:val="both"/>
      </w:pPr>
    </w:p>
    <w:p w:rsidR="00CC6E10" w:rsidRDefault="00CC6E10" w:rsidP="00961FF5">
      <w:pPr>
        <w:pStyle w:val="ConsPlusNormal"/>
        <w:ind w:firstLine="540"/>
        <w:jc w:val="both"/>
      </w:pPr>
    </w:p>
    <w:p w:rsidR="00CC6E10" w:rsidRDefault="00CC6E10" w:rsidP="00961FF5">
      <w:pPr>
        <w:pStyle w:val="ConsPlusNormal"/>
        <w:ind w:firstLine="540"/>
        <w:jc w:val="both"/>
      </w:pPr>
    </w:p>
    <w:p w:rsidR="00695D60" w:rsidRDefault="00695D60">
      <w:pPr>
        <w:pStyle w:val="ConsPlusNormal"/>
        <w:ind w:firstLine="540"/>
        <w:jc w:val="both"/>
      </w:pPr>
    </w:p>
    <w:p w:rsidR="00695D60" w:rsidRPr="00961FF5" w:rsidRDefault="00695D60" w:rsidP="00695D60">
      <w:pPr>
        <w:pStyle w:val="ConsPlusNormal"/>
        <w:rPr>
          <w:b/>
        </w:rPr>
      </w:pPr>
      <w:r w:rsidRPr="00961FF5">
        <w:rPr>
          <w:b/>
        </w:rPr>
        <w:t xml:space="preserve">Временно </w:t>
      </w:r>
      <w:proofErr w:type="gramStart"/>
      <w:r w:rsidRPr="00961FF5">
        <w:rPr>
          <w:b/>
        </w:rPr>
        <w:t>исполняющий</w:t>
      </w:r>
      <w:proofErr w:type="gramEnd"/>
      <w:r w:rsidRPr="00961FF5">
        <w:rPr>
          <w:b/>
        </w:rPr>
        <w:t xml:space="preserve"> обязанности </w:t>
      </w:r>
    </w:p>
    <w:p w:rsidR="002F5DF0" w:rsidRPr="00961FF5" w:rsidRDefault="00695D60" w:rsidP="00695D60">
      <w:pPr>
        <w:pStyle w:val="ConsPlusNormal"/>
        <w:rPr>
          <w:b/>
        </w:rPr>
      </w:pPr>
      <w:r w:rsidRPr="00961FF5">
        <w:rPr>
          <w:b/>
        </w:rPr>
        <w:t>п</w:t>
      </w:r>
      <w:r w:rsidR="002F5DF0" w:rsidRPr="00961FF5">
        <w:rPr>
          <w:b/>
        </w:rPr>
        <w:t>редседател</w:t>
      </w:r>
      <w:r w:rsidRPr="00961FF5">
        <w:rPr>
          <w:b/>
        </w:rPr>
        <w:t xml:space="preserve">я </w:t>
      </w:r>
      <w:r w:rsidR="002F5DF0" w:rsidRPr="00961FF5">
        <w:rPr>
          <w:b/>
        </w:rPr>
        <w:t>Комитета по здравоохранению</w:t>
      </w:r>
      <w:r w:rsidRPr="00961FF5">
        <w:rPr>
          <w:b/>
        </w:rPr>
        <w:tab/>
      </w:r>
      <w:r w:rsidRPr="00961FF5">
        <w:rPr>
          <w:b/>
        </w:rPr>
        <w:tab/>
      </w:r>
      <w:r w:rsidRPr="00961FF5">
        <w:rPr>
          <w:b/>
        </w:rPr>
        <w:tab/>
      </w:r>
      <w:r w:rsidRPr="00961FF5">
        <w:rPr>
          <w:b/>
        </w:rPr>
        <w:tab/>
      </w:r>
      <w:r w:rsidR="00961FF5">
        <w:rPr>
          <w:b/>
        </w:rPr>
        <w:t xml:space="preserve">       </w:t>
      </w:r>
      <w:r w:rsidRPr="00961FF5">
        <w:rPr>
          <w:b/>
        </w:rPr>
        <w:t>Ю.М. Шишкин</w:t>
      </w:r>
    </w:p>
    <w:p w:rsidR="00695D60" w:rsidRDefault="00695D60">
      <w:pPr>
        <w:pStyle w:val="ConsPlusNormal"/>
        <w:jc w:val="right"/>
        <w:outlineLvl w:val="0"/>
      </w:pPr>
      <w:r>
        <w:br/>
      </w:r>
    </w:p>
    <w:p w:rsidR="00975538" w:rsidRPr="00D2438E" w:rsidRDefault="00695D60" w:rsidP="00975538">
      <w:pPr>
        <w:rPr>
          <w:b/>
          <w:bCs/>
        </w:rPr>
      </w:pPr>
      <w:r>
        <w:br w:type="page"/>
      </w:r>
      <w:r w:rsidR="00975538" w:rsidRPr="00D2438E">
        <w:rPr>
          <w:b/>
          <w:bCs/>
        </w:rPr>
        <w:lastRenderedPageBreak/>
        <w:t>СОГЛАСОВАНО:</w:t>
      </w:r>
    </w:p>
    <w:p w:rsidR="00975538" w:rsidRDefault="00975538" w:rsidP="00975538"/>
    <w:p w:rsidR="00975538" w:rsidRPr="00D2438E" w:rsidRDefault="00E8615D" w:rsidP="00975538">
      <w:r>
        <w:t>З</w:t>
      </w:r>
      <w:r w:rsidR="00975538" w:rsidRPr="00D2438E">
        <w:t xml:space="preserve">аместитель председателя </w:t>
      </w:r>
    </w:p>
    <w:p w:rsidR="00975538" w:rsidRDefault="00975538" w:rsidP="00975538">
      <w:r w:rsidRPr="00D2438E">
        <w:t>Комитета по здравоохранению</w:t>
      </w:r>
      <w:r w:rsidRPr="00D2438E">
        <w:tab/>
      </w:r>
      <w:r w:rsidRPr="00D2438E">
        <w:tab/>
      </w:r>
      <w:r w:rsidRPr="00D2438E">
        <w:tab/>
      </w:r>
      <w:r w:rsidRPr="00D2438E">
        <w:tab/>
        <w:t xml:space="preserve">        </w:t>
      </w:r>
      <w:r>
        <w:t xml:space="preserve">                       </w:t>
      </w:r>
      <w:r w:rsidRPr="00D2438E">
        <w:t xml:space="preserve">  </w:t>
      </w:r>
      <w:r w:rsidR="00E8615D">
        <w:t xml:space="preserve">А.Е. Терешин </w:t>
      </w:r>
    </w:p>
    <w:p w:rsidR="00E8615D" w:rsidRDefault="00E8615D" w:rsidP="00975538"/>
    <w:p w:rsidR="00E8615D" w:rsidRDefault="00E8615D" w:rsidP="00E8615D">
      <w:r>
        <w:t xml:space="preserve">Заместитель председателя </w:t>
      </w:r>
    </w:p>
    <w:p w:rsidR="00E8615D" w:rsidRDefault="00E8615D" w:rsidP="00E8615D">
      <w:r>
        <w:t>Комитета по здравоохранению</w:t>
      </w:r>
      <w:r>
        <w:tab/>
      </w:r>
      <w:r>
        <w:tab/>
      </w:r>
      <w:r>
        <w:tab/>
      </w:r>
      <w:r>
        <w:tab/>
        <w:t xml:space="preserve">                                 Я.В. Егорова</w:t>
      </w:r>
    </w:p>
    <w:p w:rsidR="00975538" w:rsidRPr="00D2438E" w:rsidRDefault="00975538" w:rsidP="00975538"/>
    <w:p w:rsidR="00975538" w:rsidRPr="00D2438E" w:rsidRDefault="00975538" w:rsidP="00975538">
      <w:r w:rsidRPr="00D2438E">
        <w:t xml:space="preserve">Заместитель председателя </w:t>
      </w:r>
    </w:p>
    <w:p w:rsidR="00975538" w:rsidRDefault="00975538" w:rsidP="00975538">
      <w:r w:rsidRPr="00D2438E">
        <w:t>Комитета по здравоохранению</w:t>
      </w:r>
      <w:r w:rsidRPr="00D2438E">
        <w:tab/>
      </w:r>
      <w:r w:rsidRPr="00D2438E">
        <w:tab/>
      </w:r>
      <w:r w:rsidRPr="00D2438E">
        <w:tab/>
      </w:r>
      <w:r w:rsidRPr="00D2438E">
        <w:tab/>
        <w:t xml:space="preserve">        </w:t>
      </w:r>
      <w:r>
        <w:t xml:space="preserve">                       </w:t>
      </w:r>
      <w:r w:rsidRPr="00D2438E">
        <w:t xml:space="preserve">  </w:t>
      </w:r>
      <w:r>
        <w:t>Д.Л. Мотовилов</w:t>
      </w:r>
    </w:p>
    <w:p w:rsidR="00975538" w:rsidRDefault="00975538" w:rsidP="00975538"/>
    <w:p w:rsidR="00975538" w:rsidRPr="00D2438E" w:rsidRDefault="00975538" w:rsidP="00975538"/>
    <w:p w:rsidR="00975538" w:rsidRDefault="00CC6E10" w:rsidP="00975538">
      <w:pPr>
        <w:rPr>
          <w:rFonts w:eastAsia="Arial Unicode MS"/>
        </w:rPr>
      </w:pPr>
      <w:r>
        <w:rPr>
          <w:rFonts w:eastAsia="Arial Unicode MS"/>
        </w:rPr>
        <w:t>Н</w:t>
      </w:r>
      <w:r w:rsidR="00975538" w:rsidRPr="00D2438E">
        <w:rPr>
          <w:rFonts w:eastAsia="Arial Unicode MS"/>
        </w:rPr>
        <w:t xml:space="preserve">ачальник </w:t>
      </w:r>
      <w:r w:rsidR="00975538">
        <w:rPr>
          <w:rFonts w:eastAsia="Arial Unicode MS"/>
        </w:rPr>
        <w:t>Ю</w:t>
      </w:r>
      <w:r w:rsidR="00975538" w:rsidRPr="00D2438E">
        <w:rPr>
          <w:rFonts w:eastAsia="Arial Unicode MS"/>
        </w:rPr>
        <w:t>ридического отдела</w:t>
      </w:r>
      <w:r w:rsidR="00975538" w:rsidRPr="00D2438E">
        <w:rPr>
          <w:rFonts w:eastAsia="Arial Unicode MS"/>
        </w:rPr>
        <w:tab/>
      </w:r>
    </w:p>
    <w:p w:rsidR="00975538" w:rsidRPr="00395EA8" w:rsidRDefault="00975538" w:rsidP="00975538">
      <w:pPr>
        <w:rPr>
          <w:rFonts w:eastAsia="Arial Unicode MS"/>
        </w:rPr>
      </w:pPr>
      <w:r>
        <w:rPr>
          <w:rFonts w:eastAsia="Arial Unicode MS"/>
        </w:rPr>
        <w:t xml:space="preserve">Комитета по здравоохранению   </w:t>
      </w:r>
      <w:r w:rsidRPr="00D2438E">
        <w:rPr>
          <w:rFonts w:eastAsia="Arial Unicode MS"/>
        </w:rPr>
        <w:tab/>
      </w:r>
      <w:r w:rsidRPr="00D2438E">
        <w:rPr>
          <w:rFonts w:eastAsia="Arial Unicode MS"/>
        </w:rPr>
        <w:tab/>
      </w:r>
      <w:r w:rsidRPr="00D2438E">
        <w:rPr>
          <w:rFonts w:eastAsia="Arial Unicode MS"/>
        </w:rPr>
        <w:tab/>
      </w:r>
      <w:r w:rsidRPr="00D2438E">
        <w:rPr>
          <w:rFonts w:eastAsia="Arial Unicode MS"/>
        </w:rPr>
        <w:tab/>
        <w:t xml:space="preserve">       </w:t>
      </w:r>
      <w:r>
        <w:rPr>
          <w:rFonts w:eastAsia="Arial Unicode MS"/>
        </w:rPr>
        <w:t xml:space="preserve">                          </w:t>
      </w:r>
      <w:r w:rsidR="00CC6E10">
        <w:rPr>
          <w:rFonts w:eastAsia="Arial Unicode MS"/>
        </w:rPr>
        <w:t>И.Г. Молокова</w:t>
      </w:r>
    </w:p>
    <w:p w:rsidR="00975538" w:rsidRPr="00D2438E" w:rsidRDefault="00975538" w:rsidP="00975538">
      <w:pPr>
        <w:rPr>
          <w:rFonts w:eastAsia="Arial Unicode MS"/>
        </w:rPr>
      </w:pPr>
    </w:p>
    <w:p w:rsidR="00975538" w:rsidRPr="00D2438E" w:rsidRDefault="00975538" w:rsidP="00975538"/>
    <w:p w:rsidR="00975538" w:rsidRDefault="00975538" w:rsidP="00975538">
      <w:r>
        <w:t>Начальник Общего отдела</w:t>
      </w:r>
    </w:p>
    <w:p w:rsidR="00975538" w:rsidRPr="00D2438E" w:rsidRDefault="00975538" w:rsidP="00975538">
      <w:r>
        <w:t>Комитета по здравоохранению</w:t>
      </w:r>
      <w:r>
        <w:tab/>
      </w:r>
      <w:r>
        <w:tab/>
      </w:r>
      <w:r>
        <w:tab/>
      </w:r>
      <w:r>
        <w:tab/>
      </w:r>
      <w:r>
        <w:tab/>
      </w:r>
      <w:r>
        <w:tab/>
        <w:t xml:space="preserve">         Л.И. Герасимова</w:t>
      </w:r>
    </w:p>
    <w:p w:rsidR="00975538" w:rsidRDefault="00975538" w:rsidP="00975538"/>
    <w:p w:rsidR="00975538" w:rsidRDefault="00975538" w:rsidP="00975538"/>
    <w:p w:rsidR="00975538" w:rsidRDefault="00975538" w:rsidP="00975538"/>
    <w:p w:rsidR="00975538" w:rsidRDefault="00975538" w:rsidP="00975538"/>
    <w:p w:rsidR="00975538" w:rsidRDefault="00975538" w:rsidP="00975538"/>
    <w:p w:rsidR="00975538" w:rsidRDefault="00975538" w:rsidP="00975538"/>
    <w:p w:rsidR="00975538" w:rsidRDefault="00975538" w:rsidP="00975538"/>
    <w:p w:rsidR="00975538" w:rsidRDefault="00975538" w:rsidP="00975538"/>
    <w:p w:rsidR="00975538" w:rsidRDefault="00975538" w:rsidP="00975538"/>
    <w:p w:rsidR="00975538" w:rsidRDefault="00975538" w:rsidP="00975538"/>
    <w:p w:rsidR="00975538" w:rsidRDefault="00975538" w:rsidP="00975538"/>
    <w:p w:rsidR="00975538" w:rsidRDefault="00975538" w:rsidP="00975538"/>
    <w:p w:rsidR="00975538" w:rsidRDefault="00975538" w:rsidP="00975538"/>
    <w:p w:rsidR="00975538" w:rsidRDefault="00975538" w:rsidP="00975538"/>
    <w:p w:rsidR="00975538" w:rsidRDefault="00975538" w:rsidP="00975538"/>
    <w:p w:rsidR="00975538" w:rsidRDefault="00975538" w:rsidP="00975538"/>
    <w:p w:rsidR="00975538" w:rsidRDefault="00975538" w:rsidP="00975538"/>
    <w:p w:rsidR="00975538" w:rsidRPr="00D2438E" w:rsidRDefault="00975538" w:rsidP="00975538"/>
    <w:p w:rsidR="00975538" w:rsidRPr="001C4592" w:rsidRDefault="00975538" w:rsidP="00975538">
      <w:r w:rsidRPr="001C4592">
        <w:t>Документ носит нормативный характер</w:t>
      </w:r>
    </w:p>
    <w:p w:rsidR="00975538" w:rsidRPr="001C4592" w:rsidRDefault="00975538" w:rsidP="00975538">
      <w:r>
        <w:t>П</w:t>
      </w:r>
      <w:r w:rsidRPr="001C4592">
        <w:t>одлежит передаче в справочно-информационные системы</w:t>
      </w:r>
    </w:p>
    <w:p w:rsidR="00975538" w:rsidRDefault="00975538" w:rsidP="00975538"/>
    <w:p w:rsidR="00975538" w:rsidRDefault="00975538" w:rsidP="00975538"/>
    <w:p w:rsidR="00975538" w:rsidRDefault="00975538" w:rsidP="00975538"/>
    <w:p w:rsidR="00975538" w:rsidRDefault="00975538" w:rsidP="00975538">
      <w:pPr>
        <w:rPr>
          <w:sz w:val="20"/>
          <w:szCs w:val="20"/>
        </w:rPr>
      </w:pPr>
      <w:r>
        <w:rPr>
          <w:sz w:val="20"/>
          <w:szCs w:val="20"/>
        </w:rPr>
        <w:t>Рассылка: Отдел экономики и перспективного планирования, администрации районов</w:t>
      </w:r>
    </w:p>
    <w:p w:rsidR="00975538" w:rsidRDefault="00975538" w:rsidP="00975538">
      <w:pPr>
        <w:rPr>
          <w:sz w:val="20"/>
          <w:szCs w:val="20"/>
        </w:rPr>
      </w:pPr>
    </w:p>
    <w:p w:rsidR="00975538" w:rsidRDefault="00975538" w:rsidP="00975538">
      <w:pPr>
        <w:rPr>
          <w:sz w:val="20"/>
          <w:szCs w:val="20"/>
        </w:rPr>
      </w:pPr>
    </w:p>
    <w:p w:rsidR="00975538" w:rsidRDefault="00975538">
      <w:pPr>
        <w:rPr>
          <w:rFonts w:eastAsiaTheme="minorEastAsia"/>
          <w:color w:val="auto"/>
          <w:szCs w:val="22"/>
        </w:rPr>
      </w:pPr>
      <w:r>
        <w:rPr>
          <w:rFonts w:eastAsiaTheme="minorEastAsia"/>
          <w:color w:val="auto"/>
          <w:szCs w:val="22"/>
        </w:rPr>
        <w:br/>
      </w:r>
    </w:p>
    <w:p w:rsidR="00975538" w:rsidRDefault="00975538">
      <w:pPr>
        <w:rPr>
          <w:rFonts w:eastAsiaTheme="minorEastAsia"/>
          <w:color w:val="auto"/>
          <w:szCs w:val="22"/>
        </w:rPr>
      </w:pPr>
      <w:r>
        <w:rPr>
          <w:rFonts w:eastAsiaTheme="minorEastAsia"/>
          <w:color w:val="auto"/>
          <w:szCs w:val="22"/>
        </w:rPr>
        <w:br w:type="page"/>
      </w:r>
    </w:p>
    <w:p w:rsidR="00695D60" w:rsidRDefault="00695D60">
      <w:pPr>
        <w:rPr>
          <w:rFonts w:eastAsiaTheme="minorEastAsia"/>
          <w:color w:val="auto"/>
          <w:szCs w:val="22"/>
        </w:rPr>
      </w:pPr>
    </w:p>
    <w:p w:rsidR="002F5DF0" w:rsidRDefault="002F5DF0">
      <w:pPr>
        <w:pStyle w:val="ConsPlusNormal"/>
        <w:jc w:val="right"/>
        <w:outlineLvl w:val="0"/>
      </w:pPr>
      <w:r>
        <w:t>ПРИЛОЖЕНИЕ</w:t>
      </w:r>
    </w:p>
    <w:p w:rsidR="002F5DF0" w:rsidRDefault="002F5DF0">
      <w:pPr>
        <w:pStyle w:val="ConsPlusNormal"/>
        <w:jc w:val="right"/>
      </w:pPr>
      <w:r>
        <w:t>к распоряжению Комитета</w:t>
      </w:r>
    </w:p>
    <w:p w:rsidR="002F5DF0" w:rsidRDefault="002F5DF0">
      <w:pPr>
        <w:pStyle w:val="ConsPlusNormal"/>
        <w:jc w:val="right"/>
      </w:pPr>
      <w:r>
        <w:t>по здравоохранению</w:t>
      </w:r>
    </w:p>
    <w:p w:rsidR="002F5DF0" w:rsidRDefault="002F5DF0">
      <w:pPr>
        <w:pStyle w:val="ConsPlusNormal"/>
        <w:ind w:firstLine="540"/>
        <w:jc w:val="both"/>
      </w:pPr>
    </w:p>
    <w:p w:rsidR="002F5DF0" w:rsidRDefault="002F5DF0">
      <w:pPr>
        <w:pStyle w:val="ConsPlusTitle"/>
        <w:jc w:val="center"/>
      </w:pPr>
      <w:bookmarkStart w:id="1" w:name="P41"/>
      <w:bookmarkEnd w:id="1"/>
      <w:r>
        <w:t>ПОЛОЖЕНИЕ</w:t>
      </w:r>
    </w:p>
    <w:p w:rsidR="002F5DF0" w:rsidRDefault="002F5DF0">
      <w:pPr>
        <w:pStyle w:val="ConsPlusTitle"/>
        <w:jc w:val="center"/>
      </w:pPr>
      <w:r>
        <w:t>О ПОРЯДКЕ ОПЛАТЫ ТРУДА И ДЕНЕЖНЫХ ВЫПЛАТАХ РУКОВОДИТЕЛЯМ</w:t>
      </w:r>
    </w:p>
    <w:p w:rsidR="002F5DF0" w:rsidRDefault="002F5DF0">
      <w:pPr>
        <w:pStyle w:val="ConsPlusTitle"/>
        <w:jc w:val="center"/>
      </w:pPr>
      <w:r>
        <w:t>ГОСУДАРСТВЕННЫХ УЧРЕЖДЕНИЙ, ПОДВЕДОМСТВЕННЫХ КОМИТЕТУ</w:t>
      </w:r>
    </w:p>
    <w:p w:rsidR="002F5DF0" w:rsidRDefault="002F5DF0">
      <w:pPr>
        <w:pStyle w:val="ConsPlusTitle"/>
        <w:jc w:val="center"/>
      </w:pPr>
      <w:r>
        <w:t>ПО ЗДРАВООХРАНЕНИЮ</w:t>
      </w:r>
    </w:p>
    <w:p w:rsidR="002F5DF0" w:rsidRDefault="002F5DF0">
      <w:pPr>
        <w:pStyle w:val="ConsPlusNormal"/>
        <w:spacing w:after="1"/>
      </w:pPr>
    </w:p>
    <w:p w:rsidR="002F5DF0" w:rsidRDefault="002F5DF0">
      <w:pPr>
        <w:pStyle w:val="ConsPlusNormal"/>
        <w:jc w:val="center"/>
      </w:pPr>
    </w:p>
    <w:p w:rsidR="002F5DF0" w:rsidRDefault="002F5DF0">
      <w:pPr>
        <w:pStyle w:val="ConsPlusTitle"/>
        <w:jc w:val="center"/>
        <w:outlineLvl w:val="1"/>
      </w:pPr>
      <w:r>
        <w:t>1. ОБЩИЕ ПОЛОЖЕНИЯ</w:t>
      </w:r>
    </w:p>
    <w:p w:rsidR="002F5DF0" w:rsidRDefault="002F5DF0">
      <w:pPr>
        <w:pStyle w:val="ConsPlusNormal"/>
        <w:ind w:firstLine="540"/>
        <w:jc w:val="both"/>
      </w:pPr>
    </w:p>
    <w:p w:rsidR="002F5DF0" w:rsidRDefault="002F5DF0">
      <w:pPr>
        <w:pStyle w:val="ConsPlusNormal"/>
        <w:ind w:firstLine="540"/>
        <w:jc w:val="both"/>
      </w:pPr>
      <w:r>
        <w:t xml:space="preserve">1.1. Положение о порядке оплаты труда и денежных выплатах руководителям государственных учреждений, подведомственных Комитету по здравоохранению (далее - Положение), определяет порядок установления </w:t>
      </w:r>
      <w:proofErr w:type="gramStart"/>
      <w:r>
        <w:t>размеров оплаты труда</w:t>
      </w:r>
      <w:proofErr w:type="gramEnd"/>
      <w:r>
        <w:t xml:space="preserve"> руководителям государственных учреждений (главный врач, начальник медсанчасти, директор центра, училища и т.д.), подведомственных Комитету по здравоохранению (далее - Комитет).</w:t>
      </w:r>
    </w:p>
    <w:p w:rsidR="002F5DF0" w:rsidRDefault="002F5DF0">
      <w:pPr>
        <w:pStyle w:val="ConsPlusNormal"/>
        <w:spacing w:before="240"/>
        <w:ind w:firstLine="540"/>
        <w:jc w:val="both"/>
      </w:pPr>
      <w:r>
        <w:t xml:space="preserve">1.2. </w:t>
      </w:r>
      <w:proofErr w:type="gramStart"/>
      <w:r>
        <w:t xml:space="preserve">Настоящее Положение разработано в соответствии со </w:t>
      </w:r>
      <w:hyperlink r:id="rId8">
        <w:r w:rsidRPr="00975538">
          <w:t>статьей 145</w:t>
        </w:r>
      </w:hyperlink>
      <w:r>
        <w:t xml:space="preserve"> Трудового кодекса РФ, </w:t>
      </w:r>
      <w:hyperlink r:id="rId9">
        <w:r w:rsidRPr="00975538">
          <w:t>Законом</w:t>
        </w:r>
      </w:hyperlink>
      <w:r>
        <w:t xml:space="preserve"> Санкт-Петербурга </w:t>
      </w:r>
      <w:r w:rsidR="00695D60">
        <w:t>«</w:t>
      </w:r>
      <w:r>
        <w:t>Об оплате труда работников государственных учреждений, финансируемых за счет средств бюджета Санкт-Петербурга</w:t>
      </w:r>
      <w:r w:rsidR="00695D60">
        <w:t>»</w:t>
      </w:r>
      <w:r>
        <w:t xml:space="preserve"> от 12.10.2005 </w:t>
      </w:r>
      <w:r w:rsidR="00695D60">
        <w:t>№</w:t>
      </w:r>
      <w:r>
        <w:t xml:space="preserve"> 531-74, </w:t>
      </w:r>
      <w:hyperlink r:id="rId10">
        <w:r w:rsidRPr="00975538">
          <w:t>Законом</w:t>
        </w:r>
      </w:hyperlink>
      <w:r>
        <w:t xml:space="preserve"> Санкт-Петербурга </w:t>
      </w:r>
      <w:r w:rsidR="00695D60">
        <w:t>«</w:t>
      </w:r>
      <w:r>
        <w:t xml:space="preserve">О внесении изменения в Закон Санкт-Петербурга </w:t>
      </w:r>
      <w:r w:rsidR="00695D60">
        <w:t>«</w:t>
      </w:r>
      <w:r>
        <w:t>О системах оплаты труда работников государственных учреждений Санкт-Петербурга</w:t>
      </w:r>
      <w:r w:rsidR="00695D60">
        <w:t>»</w:t>
      </w:r>
      <w:r>
        <w:t xml:space="preserve"> от 08.12.2016 </w:t>
      </w:r>
      <w:r w:rsidR="00695D60">
        <w:t>№</w:t>
      </w:r>
      <w:r>
        <w:t xml:space="preserve"> 637-111, </w:t>
      </w:r>
      <w:hyperlink r:id="rId11">
        <w:r w:rsidRPr="00975538">
          <w:t>постановлением</w:t>
        </w:r>
      </w:hyperlink>
      <w:r>
        <w:t xml:space="preserve"> Правительства Санкт-Петербурга от 01.11.2005 </w:t>
      </w:r>
      <w:r w:rsidR="00695D60">
        <w:t>№</w:t>
      </w:r>
      <w:r>
        <w:t xml:space="preserve"> 1673 </w:t>
      </w:r>
      <w:r w:rsidR="00695D60">
        <w:t>«</w:t>
      </w:r>
      <w:r>
        <w:t>О системе оплаты труда работников государственных учреждений</w:t>
      </w:r>
      <w:proofErr w:type="gramEnd"/>
      <w:r>
        <w:t xml:space="preserve"> </w:t>
      </w:r>
      <w:proofErr w:type="gramStart"/>
      <w:r>
        <w:t>здравоохранения, финансируемых за счет средств бюджета Санкт-Петербурга</w:t>
      </w:r>
      <w:r w:rsidR="00695D60">
        <w:t>»</w:t>
      </w:r>
      <w:r>
        <w:t xml:space="preserve">, </w:t>
      </w:r>
      <w:hyperlink r:id="rId12">
        <w:r w:rsidRPr="00975538">
          <w:t>распоряжением</w:t>
        </w:r>
      </w:hyperlink>
      <w:r>
        <w:t xml:space="preserve"> Комитета по здравоохранению от 26.08.2016 </w:t>
      </w:r>
      <w:r w:rsidR="00695D60">
        <w:t>№</w:t>
      </w:r>
      <w:r>
        <w:t xml:space="preserve"> 332-р </w:t>
      </w:r>
      <w:r w:rsidR="00695D60">
        <w:t>«</w:t>
      </w:r>
      <w:r>
        <w:t>Об утверждении Положения о порядке оплаты труда работников государственных учреждений здравоохранения Санкт-Петербурга</w:t>
      </w:r>
      <w:r w:rsidR="00695D60">
        <w:t>»</w:t>
      </w:r>
      <w:r>
        <w:t xml:space="preserve">, </w:t>
      </w:r>
      <w:hyperlink r:id="rId13">
        <w:r w:rsidRPr="00975538">
          <w:t>распоряжением</w:t>
        </w:r>
      </w:hyperlink>
      <w:r>
        <w:t xml:space="preserve"> Комитета по здравоохранению от 21.06.2016 </w:t>
      </w:r>
      <w:r w:rsidR="00695D60">
        <w:t>№</w:t>
      </w:r>
      <w:r>
        <w:t xml:space="preserve"> 228-р </w:t>
      </w:r>
      <w:r w:rsidR="00695D60">
        <w:t>«</w:t>
      </w:r>
      <w:r>
        <w:t>Об утверждении Методических рекомендаций по оплате труда работников государственных учреждений здравоохранения Санкт-Петербурга</w:t>
      </w:r>
      <w:r w:rsidR="00695D60">
        <w:t>»</w:t>
      </w:r>
      <w:r>
        <w:t xml:space="preserve">, </w:t>
      </w:r>
      <w:hyperlink r:id="rId14">
        <w:r w:rsidRPr="00975538">
          <w:t>распоряжением</w:t>
        </w:r>
      </w:hyperlink>
      <w:r>
        <w:t xml:space="preserve"> Комитета по здравоохранению от 20.10.2014 </w:t>
      </w:r>
      <w:r w:rsidR="00695D60">
        <w:t>№</w:t>
      </w:r>
      <w:r>
        <w:t xml:space="preserve"> 778-р </w:t>
      </w:r>
      <w:r w:rsidR="00695D60">
        <w:t>«</w:t>
      </w:r>
      <w:r>
        <w:t xml:space="preserve">Об утверждении Методических рекомендаций по расчету </w:t>
      </w:r>
      <w:proofErr w:type="spellStart"/>
      <w:r>
        <w:t>надтарифного</w:t>
      </w:r>
      <w:proofErr w:type="spellEnd"/>
      <w:r>
        <w:t xml:space="preserve"> фонда</w:t>
      </w:r>
      <w:proofErr w:type="gramEnd"/>
      <w:r>
        <w:t xml:space="preserve"> (фонда надбавок и доплат)</w:t>
      </w:r>
      <w:r w:rsidR="00695D60">
        <w:t>»</w:t>
      </w:r>
      <w:r>
        <w:t xml:space="preserve"> и устанавливает, что виды и порядок выплат и надбавок руководителям государственных учреждений, подведомственных Комитету по здравоохранению, определяет Комитет по здравоохранению.</w:t>
      </w:r>
    </w:p>
    <w:p w:rsidR="002F5DF0" w:rsidRDefault="002F5DF0">
      <w:pPr>
        <w:pStyle w:val="ConsPlusNormal"/>
        <w:spacing w:before="240"/>
        <w:ind w:firstLine="540"/>
        <w:jc w:val="both"/>
      </w:pPr>
      <w:r>
        <w:t xml:space="preserve">1.3. Оплата труда руководителей государственных учреждений состоит </w:t>
      </w:r>
      <w:proofErr w:type="gramStart"/>
      <w:r>
        <w:t>из</w:t>
      </w:r>
      <w:proofErr w:type="gramEnd"/>
      <w:r>
        <w:t>:</w:t>
      </w:r>
    </w:p>
    <w:p w:rsidR="002F5DF0" w:rsidRDefault="00961FF5">
      <w:pPr>
        <w:pStyle w:val="ConsPlusNormal"/>
        <w:spacing w:before="240"/>
        <w:ind w:firstLine="540"/>
        <w:jc w:val="both"/>
      </w:pPr>
      <w:r>
        <w:softHyphen/>
      </w:r>
      <w:r>
        <w:softHyphen/>
        <w:t xml:space="preserve">̶̶  </w:t>
      </w:r>
      <w:r w:rsidR="002F5DF0">
        <w:t>должностного оклада;</w:t>
      </w:r>
    </w:p>
    <w:p w:rsidR="002F5DF0" w:rsidRDefault="00961FF5" w:rsidP="00961FF5">
      <w:pPr>
        <w:pStyle w:val="ConsPlusNormal"/>
        <w:spacing w:before="240"/>
        <w:ind w:firstLine="567"/>
        <w:jc w:val="both"/>
      </w:pPr>
      <w:r>
        <w:t xml:space="preserve">̶ </w:t>
      </w:r>
      <w:r w:rsidR="002F5DF0">
        <w:t xml:space="preserve"> компенсационных выплат;</w:t>
      </w:r>
    </w:p>
    <w:p w:rsidR="002F5DF0" w:rsidRDefault="00961FF5">
      <w:pPr>
        <w:pStyle w:val="ConsPlusNormal"/>
        <w:spacing w:before="240"/>
        <w:ind w:firstLine="540"/>
        <w:jc w:val="both"/>
      </w:pPr>
      <w:r>
        <w:t>̶</w:t>
      </w:r>
      <w:r w:rsidR="002F5DF0">
        <w:t xml:space="preserve"> </w:t>
      </w:r>
      <w:r>
        <w:t xml:space="preserve"> </w:t>
      </w:r>
      <w:r w:rsidR="002F5DF0">
        <w:t>стимулирующих выплат;</w:t>
      </w:r>
    </w:p>
    <w:p w:rsidR="002F5DF0" w:rsidRDefault="00961FF5">
      <w:pPr>
        <w:pStyle w:val="ConsPlusNormal"/>
        <w:spacing w:before="240"/>
        <w:ind w:firstLine="540"/>
        <w:jc w:val="both"/>
      </w:pPr>
      <w:r>
        <w:t xml:space="preserve">̶̶̶  </w:t>
      </w:r>
      <w:r w:rsidR="002F5DF0">
        <w:t>иных видов выплат в соответствии с данным Положением.</w:t>
      </w:r>
    </w:p>
    <w:p w:rsidR="002F5DF0" w:rsidRDefault="002F5DF0">
      <w:pPr>
        <w:pStyle w:val="ConsPlusNormal"/>
        <w:spacing w:before="240"/>
        <w:ind w:firstLine="540"/>
        <w:jc w:val="both"/>
      </w:pPr>
      <w:r>
        <w:t xml:space="preserve">1.4. </w:t>
      </w:r>
      <w:proofErr w:type="gramStart"/>
      <w:r>
        <w:t xml:space="preserve">Руководителям государственных учреждений не могут вводиться какие-либо выплаты в возглавляемых ими учреждениях, не предусмотренные настоящим Положением, за счет любых источников финансирования (за счет дополнительных доходов в системе обязательного медицинского страхования, средств субсидий государственного задания, родовых сертификатов, доходов от любых других видов предпринимательской деятельности, безвозмездных поступлений и т.д.), а также при </w:t>
      </w:r>
      <w:r>
        <w:lastRenderedPageBreak/>
        <w:t>выполнении ими научной и иной деятельности в рамках своего</w:t>
      </w:r>
      <w:proofErr w:type="gramEnd"/>
      <w:r>
        <w:t xml:space="preserve"> учреждения (например, при проведении клинических испытаний лекарственных средств, выполнении ими работ </w:t>
      </w:r>
      <w:r w:rsidR="00975538">
        <w:br/>
      </w:r>
      <w:r>
        <w:t>в рамках НИР и т.д.).</w:t>
      </w:r>
    </w:p>
    <w:p w:rsidR="002F5DF0" w:rsidRDefault="002F5DF0">
      <w:pPr>
        <w:pStyle w:val="ConsPlusNormal"/>
        <w:spacing w:before="240"/>
        <w:ind w:firstLine="540"/>
        <w:jc w:val="both"/>
      </w:pPr>
      <w:r>
        <w:t xml:space="preserve">1.5. </w:t>
      </w:r>
      <w:proofErr w:type="gramStart"/>
      <w:r>
        <w:t xml:space="preserve">Руководителям образовательных учреждений разрешается вести в учреждениях, в штате которых они состоят, преподавательскую деятельность в объеме до 360 учебных часов в год в пределах основного рабочего времени, а также по совместительству </w:t>
      </w:r>
      <w:r w:rsidR="00F4466A">
        <w:br/>
      </w:r>
      <w:r>
        <w:t xml:space="preserve">в возглавляемых ими учреждениях в объеме не более 240 учебных часов в год (итого </w:t>
      </w:r>
      <w:r w:rsidR="00F4466A">
        <w:br/>
      </w:r>
      <w:r>
        <w:t>не более 600 учебных часов в год), включая преподавательскую деятельность, осуществляемую в рамках предпринимательской деятельности.</w:t>
      </w:r>
      <w:proofErr w:type="gramEnd"/>
    </w:p>
    <w:p w:rsidR="002F5DF0" w:rsidRDefault="002F5DF0">
      <w:pPr>
        <w:pStyle w:val="ConsPlusNormal"/>
        <w:spacing w:before="240"/>
        <w:ind w:firstLine="540"/>
        <w:jc w:val="both"/>
      </w:pPr>
      <w:r>
        <w:t xml:space="preserve">1.6. Оплата труда руководителей государственных учреждений в аттестационных </w:t>
      </w:r>
      <w:r w:rsidR="00F4466A">
        <w:br/>
      </w:r>
      <w:r>
        <w:t xml:space="preserve">и сертификационных комиссиях Комитета по здравоохранению (за </w:t>
      </w:r>
      <w:proofErr w:type="gramStart"/>
      <w:r>
        <w:t>исключением</w:t>
      </w:r>
      <w:proofErr w:type="gramEnd"/>
      <w:r>
        <w:t xml:space="preserve"> созданных в возглавляемых ими учреждениях) определяется в соответствии </w:t>
      </w:r>
      <w:r w:rsidR="00F4466A">
        <w:br/>
      </w:r>
      <w:r>
        <w:t>с положениями об этих комиссиях в соответствии с действующим законодательством.</w:t>
      </w:r>
    </w:p>
    <w:p w:rsidR="002F5DF0" w:rsidRDefault="002F5DF0">
      <w:pPr>
        <w:pStyle w:val="ConsPlusNormal"/>
        <w:spacing w:before="240"/>
        <w:ind w:firstLine="540"/>
        <w:jc w:val="both"/>
      </w:pPr>
      <w:r>
        <w:t xml:space="preserve">1.7. Оформление работы по совместительству руководителей государственных учреждений в своем учреждении за пределами основного рабочего </w:t>
      </w:r>
      <w:proofErr w:type="gramStart"/>
      <w:r>
        <w:t>времени</w:t>
      </w:r>
      <w:proofErr w:type="gramEnd"/>
      <w:r>
        <w:t xml:space="preserve"> возможно </w:t>
      </w:r>
      <w:r w:rsidR="00F4466A">
        <w:br/>
      </w:r>
      <w:r>
        <w:t xml:space="preserve">по любому источнику финансирования и производится только по согласованию </w:t>
      </w:r>
      <w:r w:rsidR="00F4466A">
        <w:br/>
      </w:r>
      <w:r>
        <w:t>с Комитетом по здравоохранению.</w:t>
      </w:r>
    </w:p>
    <w:p w:rsidR="002F5DF0" w:rsidRDefault="002F5DF0">
      <w:pPr>
        <w:pStyle w:val="ConsPlusNormal"/>
        <w:ind w:firstLine="540"/>
        <w:jc w:val="both"/>
      </w:pPr>
    </w:p>
    <w:p w:rsidR="002F5DF0" w:rsidRDefault="002F5DF0">
      <w:pPr>
        <w:pStyle w:val="ConsPlusTitle"/>
        <w:jc w:val="center"/>
        <w:outlineLvl w:val="1"/>
      </w:pPr>
      <w:r>
        <w:t>2. ДОЛЖНОСТНОЙ ОКЛАД</w:t>
      </w:r>
    </w:p>
    <w:p w:rsidR="002F5DF0" w:rsidRDefault="002F5DF0">
      <w:pPr>
        <w:pStyle w:val="ConsPlusNormal"/>
        <w:jc w:val="center"/>
      </w:pPr>
    </w:p>
    <w:p w:rsidR="002F5DF0" w:rsidRDefault="002F5DF0">
      <w:pPr>
        <w:pStyle w:val="ConsPlusNormal"/>
        <w:ind w:firstLine="540"/>
        <w:jc w:val="both"/>
      </w:pPr>
    </w:p>
    <w:p w:rsidR="002F5DF0" w:rsidRDefault="002F5DF0">
      <w:pPr>
        <w:pStyle w:val="ConsPlusNormal"/>
        <w:ind w:firstLine="540"/>
        <w:jc w:val="both"/>
      </w:pPr>
      <w:r>
        <w:t xml:space="preserve">2.1. </w:t>
      </w:r>
      <w:proofErr w:type="gramStart"/>
      <w:r>
        <w:t xml:space="preserve">Должностной оклад руководителей государственных учреждений устанавливается в соответствии с </w:t>
      </w:r>
      <w:hyperlink r:id="rId15">
        <w:r>
          <w:rPr>
            <w:color w:val="0000FF"/>
          </w:rPr>
          <w:t>Законом</w:t>
        </w:r>
      </w:hyperlink>
      <w:r>
        <w:t xml:space="preserve"> Санкт-Петербурга </w:t>
      </w:r>
      <w:r w:rsidR="00695D60">
        <w:t>«</w:t>
      </w:r>
      <w:r>
        <w:t>Об оплате труда работников государственных учреждений, финансируемых за счет средств бюджета Санкт-Петербурга</w:t>
      </w:r>
      <w:r w:rsidR="00695D60">
        <w:t>»</w:t>
      </w:r>
      <w:r>
        <w:t xml:space="preserve"> от 12.10.2005 </w:t>
      </w:r>
      <w:r w:rsidR="00695D60">
        <w:t>№</w:t>
      </w:r>
      <w:r>
        <w:t xml:space="preserve"> 531-74, </w:t>
      </w:r>
      <w:hyperlink r:id="rId16">
        <w:r>
          <w:rPr>
            <w:color w:val="0000FF"/>
          </w:rPr>
          <w:t>Законом</w:t>
        </w:r>
      </w:hyperlink>
      <w:r>
        <w:t xml:space="preserve"> Санкт-Петербурга </w:t>
      </w:r>
      <w:r w:rsidR="00695D60">
        <w:t>«</w:t>
      </w:r>
      <w:r>
        <w:t xml:space="preserve">О внесении изменения в Закон Санкт-Петербурга </w:t>
      </w:r>
      <w:r w:rsidR="00695D60">
        <w:t>«</w:t>
      </w:r>
      <w:r>
        <w:t>О системах оплаты труда работников государственных учреждений Санкт-Петербурга</w:t>
      </w:r>
      <w:r w:rsidR="00695D60">
        <w:t>»</w:t>
      </w:r>
      <w:r>
        <w:t xml:space="preserve"> от 08.12.2016 </w:t>
      </w:r>
      <w:r w:rsidR="00695D60">
        <w:t>№</w:t>
      </w:r>
      <w:r>
        <w:t xml:space="preserve"> 637-111, </w:t>
      </w:r>
      <w:hyperlink r:id="rId17">
        <w:r>
          <w:rPr>
            <w:color w:val="0000FF"/>
          </w:rPr>
          <w:t>постановлением</w:t>
        </w:r>
      </w:hyperlink>
      <w:r>
        <w:t xml:space="preserve"> Правительства Санкт-Петербурга от 01.11.2005 </w:t>
      </w:r>
      <w:r w:rsidR="00695D60">
        <w:t>№</w:t>
      </w:r>
      <w:r>
        <w:t xml:space="preserve"> 1673 </w:t>
      </w:r>
      <w:r w:rsidR="00695D60">
        <w:t>«</w:t>
      </w:r>
      <w:r>
        <w:t>О системе оплаты труда работников государственных учреждений здравоохранения, финансируемых</w:t>
      </w:r>
      <w:proofErr w:type="gramEnd"/>
      <w:r>
        <w:t xml:space="preserve"> за счет средств бюджета Санкт-Петербурга</w:t>
      </w:r>
      <w:r w:rsidR="00695D60">
        <w:t>»</w:t>
      </w:r>
      <w:r>
        <w:t xml:space="preserve">, </w:t>
      </w:r>
      <w:hyperlink r:id="rId18">
        <w:r>
          <w:rPr>
            <w:color w:val="0000FF"/>
          </w:rPr>
          <w:t>распоряжением</w:t>
        </w:r>
      </w:hyperlink>
      <w:r>
        <w:t xml:space="preserve"> Комитета по здравоохранению от 26.08.2016 </w:t>
      </w:r>
      <w:r w:rsidR="00695D60">
        <w:t>№</w:t>
      </w:r>
      <w:r>
        <w:t xml:space="preserve"> 332-р </w:t>
      </w:r>
      <w:r w:rsidR="00695D60">
        <w:t>«</w:t>
      </w:r>
      <w:r>
        <w:t xml:space="preserve">Об утверждении Положения о порядке </w:t>
      </w:r>
      <w:proofErr w:type="gramStart"/>
      <w:r>
        <w:t>оплаты труда работников государственных учреждений здравоохранения</w:t>
      </w:r>
      <w:proofErr w:type="gramEnd"/>
      <w:r>
        <w:t xml:space="preserve"> Санкт-Петербурга</w:t>
      </w:r>
      <w:r w:rsidR="00695D60">
        <w:t>»</w:t>
      </w:r>
      <w:r>
        <w:t xml:space="preserve">, </w:t>
      </w:r>
      <w:hyperlink r:id="rId19">
        <w:r>
          <w:rPr>
            <w:color w:val="0000FF"/>
          </w:rPr>
          <w:t>распоряжением</w:t>
        </w:r>
      </w:hyperlink>
      <w:r>
        <w:t xml:space="preserve"> Комитета по здравоохранению от 21.06.2016 </w:t>
      </w:r>
      <w:r w:rsidR="00695D60">
        <w:t>№</w:t>
      </w:r>
      <w:r>
        <w:t xml:space="preserve"> 228-р </w:t>
      </w:r>
      <w:r w:rsidR="00695D60">
        <w:t>«</w:t>
      </w:r>
      <w:r>
        <w:t>Об утверждении Методических рекомендаций по оплате труда работников государственных учреждений здравоохранения Санкт-Петербурга</w:t>
      </w:r>
      <w:r w:rsidR="00695D60">
        <w:t>»</w:t>
      </w:r>
      <w:r>
        <w:t>.</w:t>
      </w:r>
    </w:p>
    <w:p w:rsidR="002F5DF0" w:rsidRDefault="002F5DF0">
      <w:pPr>
        <w:pStyle w:val="ConsPlusNormal"/>
        <w:ind w:firstLine="540"/>
        <w:jc w:val="both"/>
      </w:pPr>
    </w:p>
    <w:p w:rsidR="002F5DF0" w:rsidRDefault="002F5DF0">
      <w:pPr>
        <w:pStyle w:val="ConsPlusTitle"/>
        <w:jc w:val="center"/>
        <w:outlineLvl w:val="1"/>
      </w:pPr>
      <w:r>
        <w:t>3. КОМПЕНСАЦИОННЫЕ ВЫПЛАТЫ</w:t>
      </w:r>
    </w:p>
    <w:p w:rsidR="002F5DF0" w:rsidRDefault="002F5DF0">
      <w:pPr>
        <w:pStyle w:val="ConsPlusNormal"/>
        <w:jc w:val="center"/>
      </w:pPr>
    </w:p>
    <w:p w:rsidR="002F5DF0" w:rsidRDefault="002F5DF0">
      <w:pPr>
        <w:pStyle w:val="ConsPlusNormal"/>
        <w:ind w:firstLine="540"/>
        <w:jc w:val="both"/>
      </w:pPr>
    </w:p>
    <w:p w:rsidR="002F5DF0" w:rsidRDefault="002F5DF0">
      <w:pPr>
        <w:pStyle w:val="ConsPlusNormal"/>
        <w:ind w:firstLine="540"/>
        <w:jc w:val="both"/>
      </w:pPr>
      <w:r>
        <w:t>3.1. К компенсационной выплате руководителям учреждений здравоохранения относятся:</w:t>
      </w:r>
    </w:p>
    <w:p w:rsidR="002F5DF0" w:rsidRDefault="00961FF5">
      <w:pPr>
        <w:pStyle w:val="ConsPlusNormal"/>
        <w:spacing w:before="240"/>
        <w:ind w:firstLine="540"/>
        <w:jc w:val="both"/>
      </w:pPr>
      <w:r>
        <w:t xml:space="preserve">̶  </w:t>
      </w:r>
      <w:r w:rsidR="002F5DF0">
        <w:t>совмещение должностей (профессий);</w:t>
      </w:r>
    </w:p>
    <w:p w:rsidR="002F5DF0" w:rsidRDefault="00961FF5">
      <w:pPr>
        <w:pStyle w:val="ConsPlusNormal"/>
        <w:spacing w:before="240"/>
        <w:ind w:firstLine="540"/>
        <w:jc w:val="both"/>
      </w:pPr>
      <w:r>
        <w:t>̶</w:t>
      </w:r>
      <w:r w:rsidR="002F5DF0">
        <w:t xml:space="preserve"> </w:t>
      </w:r>
      <w:r>
        <w:t xml:space="preserve"> </w:t>
      </w:r>
      <w:r w:rsidR="002F5DF0">
        <w:t>выплаты за работу со сведениями, составляющими государственную тайну.</w:t>
      </w:r>
    </w:p>
    <w:p w:rsidR="002F5DF0" w:rsidRDefault="002F5DF0">
      <w:pPr>
        <w:pStyle w:val="ConsPlusNormal"/>
        <w:spacing w:before="240"/>
        <w:ind w:firstLine="540"/>
        <w:jc w:val="both"/>
      </w:pPr>
      <w:r>
        <w:t xml:space="preserve">3.2. </w:t>
      </w:r>
      <w:proofErr w:type="gramStart"/>
      <w:r>
        <w:t xml:space="preserve">Врачам - руководителям учреждений здравоохранения разрешается вести </w:t>
      </w:r>
      <w:r w:rsidR="00975538">
        <w:br/>
      </w:r>
      <w:r>
        <w:t xml:space="preserve">в учреждениях, в штате которых они состоят, работу по специальности в пределах рабочего времени по основной должности с оплатой в размере до 25% должностного оклада врача соответствующей специальности, финансируемой за счет средств бюджета или средств обязательного медицинского страхования (за исключением руководителей </w:t>
      </w:r>
      <w:r>
        <w:lastRenderedPageBreak/>
        <w:t xml:space="preserve">учреждений, основным источником финансирования которых являются доходы </w:t>
      </w:r>
      <w:r w:rsidR="00975538">
        <w:br/>
      </w:r>
      <w:r>
        <w:t>от предпринимательской деятельности, которым разрешается работать</w:t>
      </w:r>
      <w:proofErr w:type="gramEnd"/>
      <w:r>
        <w:t xml:space="preserve"> по основной должности с оплатой в размере 25% должностного оклада врача соответствующей специальности, финансируемой за счет доходов от платных услуг).</w:t>
      </w:r>
    </w:p>
    <w:p w:rsidR="002F5DF0" w:rsidRDefault="002F5DF0">
      <w:pPr>
        <w:pStyle w:val="ConsPlusNormal"/>
        <w:spacing w:before="240"/>
        <w:ind w:firstLine="540"/>
        <w:jc w:val="both"/>
      </w:pPr>
      <w:r>
        <w:t>3.3. Размер выплат за работу со сведениями, составляющими государственную тайну, определяется приказом Комитета по здравоохранению.</w:t>
      </w:r>
    </w:p>
    <w:p w:rsidR="002F5DF0" w:rsidRDefault="002F5DF0">
      <w:pPr>
        <w:pStyle w:val="ConsPlusNormal"/>
        <w:ind w:firstLine="540"/>
        <w:jc w:val="both"/>
      </w:pPr>
    </w:p>
    <w:p w:rsidR="002F5DF0" w:rsidRDefault="002F5DF0">
      <w:pPr>
        <w:pStyle w:val="ConsPlusTitle"/>
        <w:jc w:val="center"/>
        <w:outlineLvl w:val="1"/>
      </w:pPr>
      <w:r>
        <w:t>4. СТИМУЛИРУЮЩИЕ ВЫПЛАТЫ</w:t>
      </w:r>
    </w:p>
    <w:p w:rsidR="002F5DF0" w:rsidRDefault="002F5DF0">
      <w:pPr>
        <w:pStyle w:val="ConsPlusNormal"/>
        <w:ind w:firstLine="540"/>
        <w:jc w:val="both"/>
      </w:pPr>
    </w:p>
    <w:p w:rsidR="002F5DF0" w:rsidRDefault="002F5DF0">
      <w:pPr>
        <w:pStyle w:val="ConsPlusNormal"/>
        <w:ind w:firstLine="540"/>
        <w:jc w:val="both"/>
      </w:pPr>
      <w:r>
        <w:t>4.1. К стимулирующим выплатам руководителям государственных учреждений, подведомственных Комитету по здравоохранению, относятся следующие выплаты:</w:t>
      </w:r>
    </w:p>
    <w:p w:rsidR="002F5DF0" w:rsidRDefault="00961FF5">
      <w:pPr>
        <w:pStyle w:val="ConsPlusNormal"/>
        <w:spacing w:before="240"/>
        <w:ind w:firstLine="540"/>
        <w:jc w:val="both"/>
      </w:pPr>
      <w:r>
        <w:t xml:space="preserve">̶ </w:t>
      </w:r>
      <w:r w:rsidR="002F5DF0">
        <w:t xml:space="preserve"> выплата за интенсивность (напряженность) труда;</w:t>
      </w:r>
    </w:p>
    <w:p w:rsidR="002F5DF0" w:rsidRDefault="00961FF5">
      <w:pPr>
        <w:pStyle w:val="ConsPlusNormal"/>
        <w:spacing w:before="240"/>
        <w:ind w:firstLine="540"/>
        <w:jc w:val="both"/>
      </w:pPr>
      <w:r>
        <w:t xml:space="preserve">̶ </w:t>
      </w:r>
      <w:r w:rsidR="002F5DF0">
        <w:t xml:space="preserve"> премиальные выплаты.</w:t>
      </w:r>
    </w:p>
    <w:p w:rsidR="002F5DF0" w:rsidRDefault="002F5DF0">
      <w:pPr>
        <w:pStyle w:val="ConsPlusNormal"/>
        <w:spacing w:before="240"/>
        <w:ind w:firstLine="540"/>
        <w:jc w:val="both"/>
      </w:pPr>
      <w:r>
        <w:t>4.2. Выплата за интенсивность (напряженность) труда:</w:t>
      </w:r>
    </w:p>
    <w:p w:rsidR="002F5DF0" w:rsidRDefault="002F5DF0">
      <w:pPr>
        <w:pStyle w:val="ConsPlusNormal"/>
        <w:spacing w:before="240"/>
        <w:ind w:firstLine="540"/>
        <w:jc w:val="both"/>
      </w:pPr>
      <w:r>
        <w:t>4.2.1. Выплата за интенсивность (напряженность) труда устанавливается за работу, направленную на развитие учреждения, применение в практике учреждения передовых методов диагностики и лечения больных, новых лекарственных средств и медицинского оборудования, внедрение системы управления качеством медицинской помощи.</w:t>
      </w:r>
    </w:p>
    <w:p w:rsidR="002F5DF0" w:rsidRDefault="002F5DF0">
      <w:pPr>
        <w:pStyle w:val="ConsPlusNormal"/>
        <w:spacing w:before="240"/>
        <w:ind w:firstLine="540"/>
        <w:jc w:val="both"/>
      </w:pPr>
      <w:r>
        <w:t>4.2.2. Выплата за интенсивность (напряженность) труда устанавливается в процентах от должностного оклада руководителя государственного учреждения.</w:t>
      </w:r>
    </w:p>
    <w:p w:rsidR="002F5DF0" w:rsidRDefault="002F5DF0">
      <w:pPr>
        <w:pStyle w:val="ConsPlusNormal"/>
        <w:spacing w:before="240"/>
        <w:ind w:firstLine="540"/>
        <w:jc w:val="both"/>
      </w:pPr>
      <w:r>
        <w:t xml:space="preserve">Размер выплаты за интенсивность (напряженность) труда руководителям зависит </w:t>
      </w:r>
      <w:r w:rsidR="00975538">
        <w:br/>
      </w:r>
      <w:r>
        <w:t>от правового статуса учреждения (казенные, бюджетные, автономные).</w:t>
      </w:r>
    </w:p>
    <w:p w:rsidR="002F5DF0" w:rsidRDefault="002F5DF0">
      <w:pPr>
        <w:pStyle w:val="ConsPlusNormal"/>
        <w:spacing w:before="240"/>
        <w:ind w:firstLine="540"/>
        <w:jc w:val="both"/>
      </w:pPr>
      <w:r>
        <w:t xml:space="preserve">4.2.3. Выплата за интенсивность (напряженность) труда устанавливается </w:t>
      </w:r>
      <w:r w:rsidR="00975538">
        <w:br/>
      </w:r>
      <w:r>
        <w:t xml:space="preserve">по согласованию сотрудников Комитета по здравоохранению и по форме обращения согласно </w:t>
      </w:r>
      <w:hyperlink w:anchor="P148">
        <w:r>
          <w:rPr>
            <w:color w:val="0000FF"/>
          </w:rPr>
          <w:t>Приложению 1</w:t>
        </w:r>
      </w:hyperlink>
      <w:r>
        <w:t xml:space="preserve"> к Положению.</w:t>
      </w:r>
    </w:p>
    <w:p w:rsidR="002F5DF0" w:rsidRDefault="002F5DF0">
      <w:pPr>
        <w:pStyle w:val="ConsPlusNormal"/>
        <w:spacing w:before="240"/>
        <w:ind w:firstLine="540"/>
        <w:jc w:val="both"/>
      </w:pPr>
      <w:r>
        <w:t>4.3. Премиальные выплаты:</w:t>
      </w:r>
    </w:p>
    <w:p w:rsidR="002F5DF0" w:rsidRDefault="002F5DF0">
      <w:pPr>
        <w:pStyle w:val="ConsPlusNormal"/>
        <w:spacing w:before="240"/>
        <w:ind w:firstLine="540"/>
        <w:jc w:val="both"/>
      </w:pPr>
      <w:r>
        <w:t xml:space="preserve">4.3.1. Руководителям государственных учреждений по распоряжению Комитета </w:t>
      </w:r>
      <w:r w:rsidR="00975538">
        <w:br/>
      </w:r>
      <w:r>
        <w:t>по здравоохранению могут выплачиваться следующие виды премий:</w:t>
      </w:r>
    </w:p>
    <w:p w:rsidR="002F5DF0" w:rsidRDefault="00961FF5">
      <w:pPr>
        <w:pStyle w:val="ConsPlusNormal"/>
        <w:spacing w:before="240"/>
        <w:ind w:firstLine="540"/>
        <w:jc w:val="both"/>
      </w:pPr>
      <w:r>
        <w:t xml:space="preserve">̶  </w:t>
      </w:r>
      <w:r w:rsidR="002F5DF0">
        <w:t>премии по итогам работы;</w:t>
      </w:r>
    </w:p>
    <w:p w:rsidR="002F5DF0" w:rsidRDefault="00961FF5">
      <w:pPr>
        <w:pStyle w:val="ConsPlusNormal"/>
        <w:spacing w:before="240"/>
        <w:ind w:firstLine="540"/>
        <w:jc w:val="both"/>
      </w:pPr>
      <w:r>
        <w:t>̶</w:t>
      </w:r>
      <w:r w:rsidR="002F5DF0">
        <w:t xml:space="preserve"> премии за достижение в труде и большой личный вклад в достижение целей развития здравоохранения;</w:t>
      </w:r>
    </w:p>
    <w:p w:rsidR="002F5DF0" w:rsidRDefault="00961FF5">
      <w:pPr>
        <w:pStyle w:val="ConsPlusNormal"/>
        <w:spacing w:before="240"/>
        <w:ind w:firstLine="540"/>
        <w:jc w:val="both"/>
      </w:pPr>
      <w:r>
        <w:t>̶</w:t>
      </w:r>
      <w:r w:rsidR="002F5DF0">
        <w:t xml:space="preserve"> премии к юбилейным датам и профессиональным праздникам;</w:t>
      </w:r>
    </w:p>
    <w:p w:rsidR="00975538" w:rsidRDefault="00961FF5">
      <w:pPr>
        <w:pStyle w:val="ConsPlusNormal"/>
        <w:spacing w:before="240"/>
        <w:ind w:firstLine="540"/>
        <w:jc w:val="both"/>
      </w:pPr>
      <w:r>
        <w:t xml:space="preserve">̶  </w:t>
      </w:r>
      <w:r w:rsidR="002F5DF0">
        <w:t xml:space="preserve">премии к знаменательным датам для участников Великой Отечественной войны </w:t>
      </w:r>
    </w:p>
    <w:p w:rsidR="002F5DF0" w:rsidRDefault="002F5DF0">
      <w:pPr>
        <w:pStyle w:val="ConsPlusNormal"/>
        <w:spacing w:before="240"/>
        <w:ind w:firstLine="540"/>
        <w:jc w:val="both"/>
      </w:pPr>
      <w:r>
        <w:t>и приравненных к ним лиц.</w:t>
      </w:r>
    </w:p>
    <w:p w:rsidR="002F5DF0" w:rsidRDefault="002F5DF0">
      <w:pPr>
        <w:pStyle w:val="ConsPlusNormal"/>
        <w:spacing w:before="240"/>
        <w:ind w:firstLine="540"/>
        <w:jc w:val="both"/>
      </w:pPr>
      <w:r>
        <w:t>4.3.2. Премии выплачиваются при наличии экономии по фонду оплаты труда либо дополнительных финансовых сре</w:t>
      </w:r>
      <w:proofErr w:type="gramStart"/>
      <w:r>
        <w:t>дств в пр</w:t>
      </w:r>
      <w:proofErr w:type="gramEnd"/>
      <w:r>
        <w:t>еделах фонда оплаты труда по основному источнику финансирования или за счет средств от предпринимательской и иной приносящей доход деятельности.</w:t>
      </w:r>
    </w:p>
    <w:p w:rsidR="002F5DF0" w:rsidRDefault="002F5DF0">
      <w:pPr>
        <w:pStyle w:val="ConsPlusNormal"/>
        <w:spacing w:before="240"/>
        <w:ind w:firstLine="540"/>
        <w:jc w:val="both"/>
      </w:pPr>
      <w:r>
        <w:lastRenderedPageBreak/>
        <w:t xml:space="preserve">4.3.3. Премии не выплачиваются </w:t>
      </w:r>
      <w:proofErr w:type="gramStart"/>
      <w:r>
        <w:t>при</w:t>
      </w:r>
      <w:proofErr w:type="gramEnd"/>
      <w:r>
        <w:t>:</w:t>
      </w:r>
    </w:p>
    <w:p w:rsidR="002F5DF0" w:rsidRDefault="00D31FB6">
      <w:pPr>
        <w:pStyle w:val="ConsPlusNormal"/>
        <w:spacing w:before="240"/>
        <w:ind w:firstLine="540"/>
        <w:jc w:val="both"/>
      </w:pPr>
      <w:r>
        <w:t xml:space="preserve">̶ </w:t>
      </w:r>
      <w:r w:rsidR="002F5DF0">
        <w:t xml:space="preserve"> </w:t>
      </w:r>
      <w:r>
        <w:t xml:space="preserve"> </w:t>
      </w:r>
      <w:proofErr w:type="gramStart"/>
      <w:r w:rsidR="002F5DF0">
        <w:t>наличии</w:t>
      </w:r>
      <w:proofErr w:type="gramEnd"/>
      <w:r w:rsidR="002F5DF0">
        <w:t xml:space="preserve"> дисциплинарных взысканий;</w:t>
      </w:r>
    </w:p>
    <w:p w:rsidR="002F5DF0" w:rsidRDefault="00D31FB6">
      <w:pPr>
        <w:pStyle w:val="ConsPlusNormal"/>
        <w:spacing w:before="240"/>
        <w:ind w:firstLine="540"/>
        <w:jc w:val="both"/>
      </w:pPr>
      <w:r>
        <w:t>̶</w:t>
      </w:r>
      <w:r w:rsidR="002F5DF0">
        <w:t xml:space="preserve"> ненадлежащем </w:t>
      </w:r>
      <w:proofErr w:type="gramStart"/>
      <w:r w:rsidR="002F5DF0">
        <w:t>исполнении</w:t>
      </w:r>
      <w:proofErr w:type="gramEnd"/>
      <w:r w:rsidR="002F5DF0">
        <w:t xml:space="preserve"> должностных обязанностей и нарушениях правил внутреннего трудового распорядка;</w:t>
      </w:r>
    </w:p>
    <w:p w:rsidR="002F5DF0" w:rsidRDefault="00D31FB6">
      <w:pPr>
        <w:pStyle w:val="ConsPlusNormal"/>
        <w:spacing w:before="240"/>
        <w:ind w:firstLine="540"/>
        <w:jc w:val="both"/>
      </w:pPr>
      <w:r>
        <w:t xml:space="preserve">̶  </w:t>
      </w:r>
      <w:proofErr w:type="gramStart"/>
      <w:r w:rsidR="002F5DF0">
        <w:t>невыполнении</w:t>
      </w:r>
      <w:proofErr w:type="gramEnd"/>
      <w:r w:rsidR="002F5DF0">
        <w:t xml:space="preserve"> плановых показателей.</w:t>
      </w:r>
    </w:p>
    <w:p w:rsidR="002F5DF0" w:rsidRDefault="002F5DF0" w:rsidP="00975538">
      <w:pPr>
        <w:pStyle w:val="ConsPlusNormal"/>
        <w:spacing w:before="240"/>
        <w:ind w:firstLine="540"/>
        <w:jc w:val="both"/>
      </w:pPr>
      <w:r>
        <w:t xml:space="preserve">4.3.4. Премии по итогам работы (за квартал, полугодие, девять месяцев, год) выплачиваются с целью поощрения за общие результаты труда по итогам. Премия </w:t>
      </w:r>
      <w:r w:rsidR="00975538">
        <w:br/>
      </w:r>
      <w:r>
        <w:t xml:space="preserve">по итогам работы выплачивается за фактически отработанное время отчетного периода. Размер премии по итогам работы определяется исходя из произведения количества оценочных баллов, стоимость одного балла в рублях, отношения факта и нормы рабочего времени, количества квартальных периодов (1-4). Количество оценочных баллов определяется на основании </w:t>
      </w:r>
      <w:hyperlink w:anchor="P214">
        <w:r>
          <w:rPr>
            <w:color w:val="0000FF"/>
          </w:rPr>
          <w:t>критериев</w:t>
        </w:r>
      </w:hyperlink>
      <w:r>
        <w:t xml:space="preserve"> и показателей эффективности работы руководителя согласно Приложению 2 к Положению. Стоимость одного балла рассчитывается как частное от величины, равной 1,2 должностного оклада руководителя государственного учреждения и максимального количества баллов. Таким образом, максимальная сумма премии по итогам работы за один квартальный период при норме отработанного времени составит не более 1,2 должностного оклада руководителя государственного учреждения. Ежеквартальное премирование по итогам работы не предполагает отдельную выплату премий по итогам полугодия, девяти месяцев или года. Также допускается полугодовая премия (за 2 квартальных периода), девятимесячная премия (за 3 квартальных периода) </w:t>
      </w:r>
      <w:r w:rsidR="00975538">
        <w:br/>
      </w:r>
      <w:r>
        <w:t xml:space="preserve">и годовая (за 4 квартальных периода), при этом ежеквартальное премирование </w:t>
      </w:r>
      <w:r w:rsidR="00975538">
        <w:br/>
      </w:r>
      <w:r>
        <w:t>не производится. Выплата премии за квартал, полугодие, девять месяцев, год производится в месяце, следующем за отчетным периодом. По представлению заместителей председателя Комитета по здравоохранению и руководителей структурных подразделений Комитета размер премии по итогам работы за период может быть снижен по решению председателя Комитета.</w:t>
      </w:r>
    </w:p>
    <w:p w:rsidR="002F5DF0" w:rsidRDefault="002F5DF0">
      <w:pPr>
        <w:pStyle w:val="ConsPlusNormal"/>
        <w:spacing w:before="240"/>
        <w:ind w:firstLine="540"/>
        <w:jc w:val="both"/>
      </w:pPr>
      <w:r>
        <w:t xml:space="preserve">4.3.5. Премии за достижение в труде и большой личный вклад в достижение целей развития здравоохранения для мотивации и поощрения в достижении личностного профессионального роста и целей здравоохранения. </w:t>
      </w:r>
      <w:proofErr w:type="gramStart"/>
      <w:r>
        <w:t>При премии учитываются: внедрение в работу достижения науки и передовых методов труда; получение руководителем международных, государственных, региональных наград и присвоение званий; прогрессивный рост сопоставимых показателей эффективной деятельности государственного учреждения; внедрение методов рационального и оптимального использования ресурсов учреждения; участие возглавляемого руководителем учреждения в пилотных приоритетных для здравоохранения программах (проектах) и т.д.</w:t>
      </w:r>
      <w:proofErr w:type="gramEnd"/>
      <w:r>
        <w:t xml:space="preserve"> Размер премии составляет до одного должностного оклада руководителя государственного учреждения.</w:t>
      </w:r>
    </w:p>
    <w:p w:rsidR="002F5DF0" w:rsidRDefault="002F5DF0">
      <w:pPr>
        <w:pStyle w:val="ConsPlusNormal"/>
        <w:spacing w:before="240"/>
        <w:ind w:firstLine="540"/>
        <w:jc w:val="both"/>
      </w:pPr>
      <w:r>
        <w:t>4.3.6. Премии к юбилейным датам и профессиональным праздникам выплачиваются к 50-летию, 55-летию, 60-летию и каждые последующие пять лет по представлению от представителей коллектива учреждения при условии наличия аналогичных премиальных выплат в возглавляемом руководителем учреждении. Размер премии составляет до одного должностного оклада руководителя государственного учреждения.</w:t>
      </w:r>
    </w:p>
    <w:p w:rsidR="002F5DF0" w:rsidRDefault="002F5DF0">
      <w:pPr>
        <w:pStyle w:val="ConsPlusNormal"/>
        <w:spacing w:before="240"/>
        <w:ind w:firstLine="540"/>
        <w:jc w:val="both"/>
      </w:pPr>
      <w:r>
        <w:t xml:space="preserve">4.3.7. Премии к знаменательным датам для участников Великой Отечественной войны и приравненных к ним лиц выплачиваются на основании представления </w:t>
      </w:r>
      <w:r w:rsidR="00975538">
        <w:br/>
      </w:r>
      <w:r>
        <w:t>от коллектива учреждения в размере до одного должностного оклада руководителя государственного учреждения.</w:t>
      </w:r>
    </w:p>
    <w:p w:rsidR="002F5DF0" w:rsidRDefault="002F5DF0">
      <w:pPr>
        <w:pStyle w:val="ConsPlusNormal"/>
        <w:spacing w:before="240"/>
        <w:ind w:firstLine="540"/>
        <w:jc w:val="both"/>
      </w:pPr>
      <w:r>
        <w:lastRenderedPageBreak/>
        <w:t>4.3.8. Руководители учреждений могут быть премированы одновременно несколькими видами премий в соответствии с настоящим Положением.</w:t>
      </w:r>
    </w:p>
    <w:p w:rsidR="002F5DF0" w:rsidRDefault="002F5DF0">
      <w:pPr>
        <w:pStyle w:val="ConsPlusNormal"/>
        <w:spacing w:before="240"/>
        <w:ind w:firstLine="540"/>
        <w:jc w:val="both"/>
      </w:pPr>
      <w:r>
        <w:t xml:space="preserve">4.3.9. Решение о выплате премий принимается председателем Комитета по здравоохранению на основе обращения одного из заместителей руководителя учреждения (или иного лица при отсутствии в учреждении должности заместителя). Форма обращения и показатели, которые должны быть приложены к обращению, приведены в </w:t>
      </w:r>
      <w:hyperlink w:anchor="P214">
        <w:r w:rsidRPr="00975538">
          <w:t>Приложениях 2</w:t>
        </w:r>
      </w:hyperlink>
      <w:r>
        <w:t xml:space="preserve"> - </w:t>
      </w:r>
      <w:hyperlink w:anchor="P728">
        <w:r>
          <w:rPr>
            <w:color w:val="0000FF"/>
          </w:rPr>
          <w:t>3</w:t>
        </w:r>
      </w:hyperlink>
      <w:r>
        <w:t xml:space="preserve"> к Положению.</w:t>
      </w:r>
    </w:p>
    <w:p w:rsidR="002F5DF0" w:rsidRDefault="002F5DF0">
      <w:pPr>
        <w:pStyle w:val="ConsPlusNormal"/>
        <w:ind w:firstLine="540"/>
        <w:jc w:val="both"/>
      </w:pPr>
    </w:p>
    <w:p w:rsidR="002F5DF0" w:rsidRDefault="002F5DF0">
      <w:pPr>
        <w:pStyle w:val="ConsPlusTitle"/>
        <w:jc w:val="center"/>
        <w:outlineLvl w:val="1"/>
      </w:pPr>
      <w:r>
        <w:t>5. ИНЫЕ ВИДЫ ВЫПЛАТ</w:t>
      </w:r>
    </w:p>
    <w:p w:rsidR="002F5DF0" w:rsidRDefault="002F5DF0">
      <w:pPr>
        <w:pStyle w:val="ConsPlusNormal"/>
        <w:jc w:val="center"/>
      </w:pPr>
    </w:p>
    <w:p w:rsidR="002F5DF0" w:rsidRDefault="002F5DF0">
      <w:pPr>
        <w:pStyle w:val="ConsPlusNormal"/>
        <w:ind w:firstLine="540"/>
        <w:jc w:val="both"/>
      </w:pPr>
      <w:r>
        <w:t xml:space="preserve">5.1. К числу иных видов выплат относятся надбавки за счет средств, полученных </w:t>
      </w:r>
      <w:r w:rsidR="00975538">
        <w:br/>
      </w:r>
      <w:r>
        <w:t>от предпринимательской деятельности и иной приносящей доход деятельности.</w:t>
      </w:r>
    </w:p>
    <w:p w:rsidR="002F5DF0" w:rsidRDefault="002F5DF0">
      <w:pPr>
        <w:pStyle w:val="ConsPlusNormal"/>
        <w:spacing w:before="240"/>
        <w:ind w:firstLine="540"/>
        <w:jc w:val="both"/>
      </w:pPr>
      <w:r>
        <w:t xml:space="preserve">5.2. Размер ежемесячной надбавки руководителю государственного учреждения </w:t>
      </w:r>
      <w:r w:rsidR="00975538">
        <w:br/>
      </w:r>
      <w:r>
        <w:t>за счет средств, полученных от предпринимательской и иной приносящей доход деятельности, зависит от выполнения плана по доходам от предпринимательской и иной приносящей доход деятельности в учреждении. Ежемесячная надбавка за счет средств, полученных от предпринимательской и иной приносящей доход деятельности, начисляется руководителю исходя из фактически отработанного им времени.</w:t>
      </w:r>
    </w:p>
    <w:p w:rsidR="002F5DF0" w:rsidRDefault="002F5DF0">
      <w:pPr>
        <w:pStyle w:val="ConsPlusNormal"/>
        <w:spacing w:before="240"/>
        <w:ind w:firstLine="540"/>
        <w:jc w:val="both"/>
      </w:pPr>
      <w:r>
        <w:t xml:space="preserve">Предельный размер ежемесячной надбавки за счет средств, полученных </w:t>
      </w:r>
      <w:r w:rsidR="00975538">
        <w:br/>
      </w:r>
      <w:r>
        <w:t xml:space="preserve">от предпринимательской и иной приносящей доход деятельности, не может превышать </w:t>
      </w:r>
      <w:r w:rsidR="00975538">
        <w:br/>
      </w:r>
      <w:r>
        <w:t>2 должностных окладов.</w:t>
      </w:r>
    </w:p>
    <w:p w:rsidR="002F5DF0" w:rsidRDefault="002F5DF0">
      <w:pPr>
        <w:pStyle w:val="ConsPlusNormal"/>
        <w:spacing w:before="240"/>
        <w:ind w:firstLine="540"/>
        <w:jc w:val="both"/>
      </w:pPr>
      <w:r>
        <w:t xml:space="preserve">Для руководителей казенных учреждений надбавки за счет средств </w:t>
      </w:r>
      <w:r w:rsidR="00975538">
        <w:br/>
      </w:r>
      <w:r>
        <w:t xml:space="preserve">от предпринимательской деятельности могут выплачиваться в пределах фонда оплаты труда за счет ассигнований, выделенных из бюджета Санкт-Петербурга на очередной финансовый год, при условии выполнения плана по доходам от предпринимательской </w:t>
      </w:r>
      <w:r w:rsidR="00975538">
        <w:br/>
      </w:r>
      <w:r>
        <w:t>и иной приносящей доход деятельности в учреждении.</w:t>
      </w:r>
    </w:p>
    <w:p w:rsidR="002F5DF0" w:rsidRDefault="002F5DF0">
      <w:pPr>
        <w:pStyle w:val="ConsPlusNormal"/>
        <w:spacing w:before="240"/>
        <w:ind w:firstLine="540"/>
        <w:jc w:val="both"/>
      </w:pPr>
      <w:r>
        <w:t xml:space="preserve">5.3. Уменьшение размера или снятие надбавки за счет средств, полученных </w:t>
      </w:r>
      <w:r w:rsidR="00975538">
        <w:br/>
        <w:t>о</w:t>
      </w:r>
      <w:r>
        <w:t xml:space="preserve">т предпринимательской и иной приносящей доход деятельности, производится </w:t>
      </w:r>
      <w:r w:rsidR="00975538">
        <w:br/>
      </w:r>
      <w:r>
        <w:t>на основании распоряжения Комитета по здравоохранению при выявлении:</w:t>
      </w:r>
    </w:p>
    <w:p w:rsidR="002F5DF0" w:rsidRDefault="00D31FB6">
      <w:pPr>
        <w:pStyle w:val="ConsPlusNormal"/>
        <w:spacing w:before="240"/>
        <w:ind w:firstLine="540"/>
        <w:jc w:val="both"/>
      </w:pPr>
      <w:r>
        <w:t xml:space="preserve">̶ </w:t>
      </w:r>
      <w:r w:rsidR="002F5DF0">
        <w:t>нарушений установленных действующим законодательством условий предоставления гражданам Российской Федерации бесплатной медицинской помощи;</w:t>
      </w:r>
    </w:p>
    <w:p w:rsidR="002F5DF0" w:rsidRDefault="00D31FB6">
      <w:pPr>
        <w:pStyle w:val="ConsPlusNormal"/>
        <w:spacing w:before="240"/>
        <w:ind w:firstLine="540"/>
        <w:jc w:val="both"/>
      </w:pPr>
      <w:r>
        <w:t>̶</w:t>
      </w:r>
      <w:r w:rsidR="002F5DF0">
        <w:t xml:space="preserve"> </w:t>
      </w:r>
      <w:r>
        <w:t xml:space="preserve">  </w:t>
      </w:r>
      <w:r w:rsidR="002F5DF0">
        <w:t>нарушений требований нормативных документов, регламентирующих оказание платных медицинских услуг населению и иной предпринимательской деятельности.</w:t>
      </w:r>
    </w:p>
    <w:p w:rsidR="002F5DF0" w:rsidRDefault="002F5DF0">
      <w:pPr>
        <w:pStyle w:val="ConsPlusNormal"/>
        <w:ind w:firstLine="540"/>
        <w:jc w:val="both"/>
      </w:pPr>
    </w:p>
    <w:p w:rsidR="002F5DF0" w:rsidRDefault="002F5DF0">
      <w:pPr>
        <w:pStyle w:val="ConsPlusTitle"/>
        <w:jc w:val="center"/>
        <w:outlineLvl w:val="1"/>
      </w:pPr>
      <w:r>
        <w:t>6. МАТЕРИАЛЬНАЯ ПОМОЩЬ</w:t>
      </w:r>
    </w:p>
    <w:p w:rsidR="002F5DF0" w:rsidRDefault="002F5DF0">
      <w:pPr>
        <w:pStyle w:val="ConsPlusNormal"/>
        <w:ind w:firstLine="540"/>
        <w:jc w:val="both"/>
      </w:pPr>
    </w:p>
    <w:p w:rsidR="002F5DF0" w:rsidRDefault="002F5DF0">
      <w:pPr>
        <w:pStyle w:val="ConsPlusNormal"/>
        <w:ind w:firstLine="540"/>
        <w:jc w:val="both"/>
      </w:pPr>
      <w:bookmarkStart w:id="2" w:name="P136"/>
      <w:bookmarkEnd w:id="2"/>
      <w:r>
        <w:t>6.1. Материальная помощь оказывается в соответствии с настоящим Положением по следующим основаниям:</w:t>
      </w:r>
    </w:p>
    <w:p w:rsidR="002F5DF0" w:rsidRDefault="00D31FB6">
      <w:pPr>
        <w:pStyle w:val="ConsPlusNormal"/>
        <w:spacing w:before="240"/>
        <w:ind w:firstLine="540"/>
        <w:jc w:val="both"/>
      </w:pPr>
      <w:r>
        <w:t xml:space="preserve">̶ </w:t>
      </w:r>
      <w:r w:rsidR="002F5DF0">
        <w:t xml:space="preserve"> рождение ребенка;</w:t>
      </w:r>
    </w:p>
    <w:p w:rsidR="002F5DF0" w:rsidRDefault="00D31FB6">
      <w:pPr>
        <w:pStyle w:val="ConsPlusNormal"/>
        <w:spacing w:before="240"/>
        <w:ind w:firstLine="540"/>
        <w:jc w:val="both"/>
      </w:pPr>
      <w:r>
        <w:t>̶</w:t>
      </w:r>
      <w:r w:rsidR="002F5DF0">
        <w:t xml:space="preserve"> </w:t>
      </w:r>
      <w:r>
        <w:t xml:space="preserve"> </w:t>
      </w:r>
      <w:r w:rsidR="002F5DF0">
        <w:t>погребение близких родственников (родители, дети, супруги);</w:t>
      </w:r>
    </w:p>
    <w:p w:rsidR="002F5DF0" w:rsidRDefault="00D31FB6">
      <w:pPr>
        <w:pStyle w:val="ConsPlusNormal"/>
        <w:spacing w:before="240"/>
        <w:ind w:firstLine="540"/>
        <w:jc w:val="both"/>
      </w:pPr>
      <w:r>
        <w:t xml:space="preserve">̶  </w:t>
      </w:r>
      <w:r w:rsidR="002F5DF0">
        <w:t>другие исключительные случаи.</w:t>
      </w:r>
    </w:p>
    <w:p w:rsidR="002F5DF0" w:rsidRDefault="002F5DF0">
      <w:pPr>
        <w:pStyle w:val="ConsPlusNormal"/>
        <w:spacing w:before="240"/>
        <w:ind w:firstLine="540"/>
        <w:jc w:val="both"/>
      </w:pPr>
      <w:r>
        <w:t xml:space="preserve">6.2. Материальная помощь руководителям государственных учреждений не может выдаваться в большем объеме, чем для других работников учреждения, независимо </w:t>
      </w:r>
      <w:r w:rsidR="00975538">
        <w:br/>
      </w:r>
      <w:r>
        <w:lastRenderedPageBreak/>
        <w:t>от источника средств.</w:t>
      </w:r>
    </w:p>
    <w:p w:rsidR="002F5DF0" w:rsidRDefault="002F5DF0">
      <w:pPr>
        <w:pStyle w:val="ConsPlusNormal"/>
        <w:spacing w:before="240"/>
        <w:ind w:firstLine="540"/>
        <w:jc w:val="both"/>
      </w:pPr>
      <w:r>
        <w:t xml:space="preserve">6.3. Материальная помощь по основаниям, указанным в </w:t>
      </w:r>
      <w:hyperlink w:anchor="P136">
        <w:r w:rsidRPr="00975538">
          <w:t>пункте 6.1</w:t>
        </w:r>
      </w:hyperlink>
      <w:r>
        <w:t xml:space="preserve">, выплачивается </w:t>
      </w:r>
      <w:r w:rsidR="00975538">
        <w:br/>
      </w:r>
      <w:r>
        <w:t>на основании распоряжения Комитета за счет доходов от платных услуг.</w:t>
      </w:r>
    </w:p>
    <w:p w:rsidR="002F5DF0" w:rsidRDefault="002F5DF0">
      <w:pPr>
        <w:pStyle w:val="ConsPlusNormal"/>
        <w:spacing w:before="240"/>
        <w:ind w:firstLine="540"/>
        <w:jc w:val="both"/>
      </w:pPr>
      <w:r>
        <w:t xml:space="preserve">6.4. Основанием для оказания материальной помощи являются заявление </w:t>
      </w:r>
      <w:r w:rsidR="00975538">
        <w:br/>
      </w:r>
      <w:r>
        <w:t>и документы, подтверждающие вышеуказанные обстоятельства.</w:t>
      </w:r>
    </w:p>
    <w:p w:rsidR="002F5DF0" w:rsidRDefault="002F5DF0">
      <w:pPr>
        <w:pStyle w:val="ConsPlusNormal"/>
        <w:ind w:firstLine="540"/>
        <w:jc w:val="both"/>
      </w:pPr>
    </w:p>
    <w:p w:rsidR="002F5DF0" w:rsidRDefault="002F5DF0">
      <w:pPr>
        <w:pStyle w:val="ConsPlusNormal"/>
        <w:ind w:firstLine="540"/>
        <w:jc w:val="both"/>
      </w:pPr>
    </w:p>
    <w:p w:rsidR="002F5DF0" w:rsidRDefault="002F5DF0">
      <w:pPr>
        <w:pStyle w:val="ConsPlusNormal"/>
        <w:ind w:firstLine="540"/>
        <w:jc w:val="both"/>
      </w:pPr>
    </w:p>
    <w:p w:rsidR="002F5DF0" w:rsidRDefault="002F5DF0">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2F5DF0" w:rsidRDefault="002F5DF0">
      <w:pPr>
        <w:pStyle w:val="ConsPlusNormal"/>
        <w:ind w:firstLine="540"/>
        <w:jc w:val="both"/>
      </w:pPr>
    </w:p>
    <w:p w:rsidR="002F5DF0" w:rsidRDefault="002F5DF0">
      <w:pPr>
        <w:pStyle w:val="ConsPlusNormal"/>
        <w:jc w:val="right"/>
        <w:outlineLvl w:val="1"/>
      </w:pPr>
      <w:bookmarkStart w:id="3" w:name="P148"/>
      <w:bookmarkEnd w:id="3"/>
      <w:r>
        <w:lastRenderedPageBreak/>
        <w:t>Приложение 1</w:t>
      </w:r>
    </w:p>
    <w:p w:rsidR="002F5DF0" w:rsidRDefault="002F5DF0">
      <w:pPr>
        <w:pStyle w:val="ConsPlusNormal"/>
        <w:jc w:val="right"/>
      </w:pPr>
      <w:r>
        <w:t>к Положению</w:t>
      </w:r>
    </w:p>
    <w:p w:rsidR="002F5DF0" w:rsidRDefault="002F5DF0">
      <w:pPr>
        <w:pStyle w:val="ConsPlusNormal"/>
        <w:jc w:val="right"/>
      </w:pPr>
    </w:p>
    <w:p w:rsidR="002F5DF0" w:rsidRDefault="002F5DF0">
      <w:pPr>
        <w:pStyle w:val="ConsPlusNormal"/>
        <w:jc w:val="right"/>
      </w:pPr>
      <w:r>
        <w:t>Председателю</w:t>
      </w:r>
    </w:p>
    <w:p w:rsidR="002F5DF0" w:rsidRDefault="002F5DF0">
      <w:pPr>
        <w:pStyle w:val="ConsPlusNormal"/>
        <w:jc w:val="right"/>
      </w:pPr>
      <w:r>
        <w:t>Комитета по здравоохранению</w:t>
      </w:r>
    </w:p>
    <w:p w:rsidR="002F5DF0" w:rsidRDefault="002F5DF0">
      <w:pPr>
        <w:pStyle w:val="ConsPlusNormal"/>
        <w:jc w:val="right"/>
      </w:pPr>
      <w:r>
        <w:t>Правительства Санкт-Петербурга</w:t>
      </w:r>
    </w:p>
    <w:p w:rsidR="002F5DF0" w:rsidRDefault="002F5DF0">
      <w:pPr>
        <w:pStyle w:val="ConsPlusNormal"/>
        <w:jc w:val="right"/>
      </w:pPr>
      <w:r>
        <w:t>_______________________</w:t>
      </w:r>
    </w:p>
    <w:p w:rsidR="002F5DF0" w:rsidRDefault="002F5DF0">
      <w:pPr>
        <w:pStyle w:val="ConsPlusNormal"/>
        <w:ind w:firstLine="540"/>
        <w:jc w:val="both"/>
      </w:pPr>
    </w:p>
    <w:p w:rsidR="002F5DF0" w:rsidRDefault="002F5DF0">
      <w:pPr>
        <w:pStyle w:val="ConsPlusNormal"/>
        <w:ind w:firstLine="540"/>
        <w:jc w:val="both"/>
      </w:pPr>
      <w:r>
        <w:t xml:space="preserve">Администрация ГУЗ ___(наименование учреждения)___ ходатайствует </w:t>
      </w:r>
      <w:r w:rsidR="00975538">
        <w:br/>
      </w:r>
      <w:r>
        <w:t xml:space="preserve">об установлении выплаты за интенсивность (напряженность) труда руководителю (главному врачу, начальнику, директору и т.д.) ___(ФИО руководителя) ГУЗ (наименование учреждения)___ в размере _____% от должностного оклада в связи ... (далее должно быть приведено обоснование с указанием правового статуса и группы </w:t>
      </w:r>
      <w:r w:rsidR="00975538">
        <w:br/>
      </w:r>
      <w:r>
        <w:t>по оплате труда руководителя).</w:t>
      </w:r>
    </w:p>
    <w:p w:rsidR="002F5DF0" w:rsidRDefault="002F5DF0">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556"/>
        <w:gridCol w:w="680"/>
        <w:gridCol w:w="2835"/>
      </w:tblGrid>
      <w:tr w:rsidR="002F5DF0">
        <w:tc>
          <w:tcPr>
            <w:tcW w:w="5556" w:type="dxa"/>
            <w:tcBorders>
              <w:top w:val="nil"/>
              <w:left w:val="nil"/>
              <w:bottom w:val="nil"/>
              <w:right w:val="nil"/>
            </w:tcBorders>
          </w:tcPr>
          <w:p w:rsidR="002F5DF0" w:rsidRDefault="002F5DF0">
            <w:pPr>
              <w:pStyle w:val="ConsPlusNormal"/>
            </w:pPr>
            <w:r>
              <w:t>Заместитель главного врача (или др. представитель трудового коллектива)</w:t>
            </w:r>
          </w:p>
        </w:tc>
        <w:tc>
          <w:tcPr>
            <w:tcW w:w="680" w:type="dxa"/>
            <w:tcBorders>
              <w:top w:val="nil"/>
              <w:left w:val="nil"/>
              <w:bottom w:val="nil"/>
              <w:right w:val="nil"/>
            </w:tcBorders>
          </w:tcPr>
          <w:p w:rsidR="002F5DF0" w:rsidRDefault="002F5DF0">
            <w:pPr>
              <w:pStyle w:val="ConsPlusNormal"/>
              <w:jc w:val="center"/>
            </w:pPr>
          </w:p>
        </w:tc>
        <w:tc>
          <w:tcPr>
            <w:tcW w:w="2835" w:type="dxa"/>
            <w:tcBorders>
              <w:top w:val="nil"/>
              <w:left w:val="nil"/>
              <w:bottom w:val="single" w:sz="4" w:space="0" w:color="auto"/>
              <w:right w:val="nil"/>
            </w:tcBorders>
            <w:vAlign w:val="bottom"/>
          </w:tcPr>
          <w:p w:rsidR="002F5DF0" w:rsidRDefault="002F5DF0">
            <w:pPr>
              <w:pStyle w:val="ConsPlusNormal"/>
              <w:jc w:val="center"/>
            </w:pPr>
            <w:r>
              <w:t>(ФИО, подпись)</w:t>
            </w:r>
          </w:p>
        </w:tc>
      </w:tr>
      <w:tr w:rsidR="002F5DF0">
        <w:tc>
          <w:tcPr>
            <w:tcW w:w="5556" w:type="dxa"/>
            <w:tcBorders>
              <w:top w:val="nil"/>
              <w:left w:val="nil"/>
              <w:bottom w:val="nil"/>
              <w:right w:val="nil"/>
            </w:tcBorders>
          </w:tcPr>
          <w:p w:rsidR="002F5DF0" w:rsidRDefault="002F5DF0">
            <w:pPr>
              <w:pStyle w:val="ConsPlusNormal"/>
            </w:pPr>
            <w:r>
              <w:t>СОГЛАСОВАНО:</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nil"/>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Заместитель председателя Комитета</w:t>
            </w:r>
          </w:p>
        </w:tc>
        <w:tc>
          <w:tcPr>
            <w:tcW w:w="680" w:type="dxa"/>
            <w:tcBorders>
              <w:top w:val="nil"/>
              <w:left w:val="nil"/>
              <w:bottom w:val="nil"/>
              <w:right w:val="nil"/>
            </w:tcBorders>
          </w:tcPr>
          <w:p w:rsidR="002F5DF0" w:rsidRDefault="002F5DF0">
            <w:pPr>
              <w:pStyle w:val="ConsPlusNormal"/>
              <w:jc w:val="center"/>
            </w:pPr>
          </w:p>
        </w:tc>
        <w:tc>
          <w:tcPr>
            <w:tcW w:w="2835" w:type="dxa"/>
            <w:tcBorders>
              <w:top w:val="nil"/>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Заместитель председателя Комитета</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Заместитель председателя Комитета</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Заместитель председателя Комитета</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Начальник Отдела по организации стационарной медицинской помощи взрослому населению/</w:t>
            </w:r>
          </w:p>
          <w:p w:rsidR="002F5DF0" w:rsidRDefault="002F5DF0">
            <w:pPr>
              <w:pStyle w:val="ConsPlusNormal"/>
            </w:pPr>
            <w:r>
              <w:t>Начальник Отдела по организации оказания медицинской помощи детскому населению</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Начальник Отдела бухгалтерского учета и отчетности - главный бухгалтер</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Начальник Отдела экономики перспективного планирования</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Начальник Отдела закупок</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Начальник Отдела по вопросам государственной службы и кадров</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Начальник Отдела развития учреждений здравоохранения</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Начальник Контрольно-ревизионного отдела</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bl>
    <w:p w:rsidR="002F5DF0" w:rsidRDefault="002F5DF0">
      <w:pPr>
        <w:pStyle w:val="ConsPlusNormal"/>
        <w:ind w:firstLine="540"/>
        <w:jc w:val="both"/>
      </w:pPr>
    </w:p>
    <w:p w:rsidR="002F5DF0" w:rsidRDefault="002F5DF0">
      <w:pPr>
        <w:pStyle w:val="ConsPlusNormal"/>
        <w:ind w:firstLine="540"/>
        <w:jc w:val="both"/>
      </w:pPr>
    </w:p>
    <w:p w:rsidR="002F5DF0" w:rsidRDefault="002F5DF0">
      <w:pPr>
        <w:pStyle w:val="ConsPlusNormal"/>
        <w:jc w:val="right"/>
        <w:outlineLvl w:val="1"/>
      </w:pPr>
      <w:r>
        <w:t>Приложение 2</w:t>
      </w:r>
    </w:p>
    <w:p w:rsidR="002F5DF0" w:rsidRDefault="002F5DF0">
      <w:pPr>
        <w:pStyle w:val="ConsPlusNormal"/>
        <w:jc w:val="right"/>
      </w:pPr>
      <w:r>
        <w:t>к Положению</w:t>
      </w:r>
    </w:p>
    <w:p w:rsidR="002F5DF0" w:rsidRDefault="002F5DF0">
      <w:pPr>
        <w:pStyle w:val="ConsPlusNormal"/>
        <w:spacing w:after="1"/>
      </w:pPr>
    </w:p>
    <w:p w:rsidR="002F5DF0" w:rsidRDefault="002F5DF0">
      <w:pPr>
        <w:pStyle w:val="ConsPlusNormal"/>
        <w:spacing w:after="1"/>
      </w:pPr>
    </w:p>
    <w:tbl>
      <w:tblPr>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204"/>
        <w:gridCol w:w="1383"/>
        <w:gridCol w:w="204"/>
        <w:gridCol w:w="688"/>
        <w:gridCol w:w="204"/>
        <w:gridCol w:w="661"/>
        <w:gridCol w:w="27"/>
        <w:gridCol w:w="204"/>
        <w:gridCol w:w="1526"/>
        <w:gridCol w:w="27"/>
        <w:gridCol w:w="204"/>
        <w:gridCol w:w="1413"/>
        <w:gridCol w:w="263"/>
        <w:gridCol w:w="204"/>
      </w:tblGrid>
      <w:tr w:rsidR="002F5DF0" w:rsidTr="00D30184">
        <w:trPr>
          <w:gridAfter w:val="1"/>
          <w:wAfter w:w="204" w:type="dxa"/>
        </w:trPr>
        <w:tc>
          <w:tcPr>
            <w:tcW w:w="9276" w:type="dxa"/>
            <w:gridSpan w:val="14"/>
          </w:tcPr>
          <w:p w:rsidR="002F5DF0" w:rsidRDefault="002F5DF0">
            <w:pPr>
              <w:pStyle w:val="ConsPlusNormal"/>
              <w:jc w:val="center"/>
            </w:pPr>
            <w:bookmarkStart w:id="4" w:name="P214"/>
            <w:bookmarkEnd w:id="4"/>
            <w:r>
              <w:lastRenderedPageBreak/>
              <w:t>КРИТЕРИИ ЭФФЕКТИВНОСТИ РУКОВОДИТЕЛЯ ГОСУДАРСТВЕННОГО УЧРЕЖДЕНИЯ</w:t>
            </w:r>
          </w:p>
        </w:tc>
      </w:tr>
      <w:tr w:rsidR="002F5DF0" w:rsidTr="00D30184">
        <w:trPr>
          <w:gridAfter w:val="1"/>
          <w:wAfter w:w="204" w:type="dxa"/>
        </w:trPr>
        <w:tc>
          <w:tcPr>
            <w:tcW w:w="2268" w:type="dxa"/>
          </w:tcPr>
          <w:p w:rsidR="002F5DF0" w:rsidRDefault="002F5DF0">
            <w:pPr>
              <w:pStyle w:val="ConsPlusNormal"/>
              <w:jc w:val="center"/>
            </w:pPr>
            <w:r>
              <w:t>Показатель</w:t>
            </w:r>
          </w:p>
        </w:tc>
        <w:tc>
          <w:tcPr>
            <w:tcW w:w="1587" w:type="dxa"/>
            <w:gridSpan w:val="2"/>
          </w:tcPr>
          <w:p w:rsidR="002F5DF0" w:rsidRDefault="002F5DF0">
            <w:pPr>
              <w:pStyle w:val="ConsPlusNormal"/>
              <w:jc w:val="center"/>
            </w:pPr>
            <w:r>
              <w:t>Критерии</w:t>
            </w:r>
          </w:p>
        </w:tc>
        <w:tc>
          <w:tcPr>
            <w:tcW w:w="892" w:type="dxa"/>
            <w:gridSpan w:val="2"/>
          </w:tcPr>
          <w:p w:rsidR="002F5DF0" w:rsidRDefault="002F5DF0">
            <w:pPr>
              <w:pStyle w:val="ConsPlusNormal"/>
              <w:jc w:val="center"/>
            </w:pPr>
            <w:r>
              <w:t>Оценка норм.</w:t>
            </w:r>
          </w:p>
        </w:tc>
        <w:tc>
          <w:tcPr>
            <w:tcW w:w="892" w:type="dxa"/>
            <w:gridSpan w:val="3"/>
          </w:tcPr>
          <w:p w:rsidR="002F5DF0" w:rsidRDefault="002F5DF0">
            <w:pPr>
              <w:pStyle w:val="ConsPlusNormal"/>
              <w:jc w:val="center"/>
            </w:pPr>
            <w:r>
              <w:t>Оценка факт.</w:t>
            </w:r>
          </w:p>
        </w:tc>
        <w:tc>
          <w:tcPr>
            <w:tcW w:w="1757" w:type="dxa"/>
            <w:gridSpan w:val="3"/>
          </w:tcPr>
          <w:p w:rsidR="002F5DF0" w:rsidRDefault="002F5DF0">
            <w:pPr>
              <w:pStyle w:val="ConsPlusNormal"/>
              <w:jc w:val="center"/>
            </w:pPr>
            <w:r>
              <w:t>Периодичность</w:t>
            </w:r>
          </w:p>
        </w:tc>
        <w:tc>
          <w:tcPr>
            <w:tcW w:w="1880" w:type="dxa"/>
            <w:gridSpan w:val="3"/>
          </w:tcPr>
          <w:p w:rsidR="002F5DF0" w:rsidRDefault="002F5DF0">
            <w:pPr>
              <w:pStyle w:val="ConsPlusNormal"/>
              <w:jc w:val="center"/>
            </w:pPr>
            <w:r>
              <w:t>Примечание</w:t>
            </w:r>
          </w:p>
        </w:tc>
      </w:tr>
      <w:tr w:rsidR="002F5DF0" w:rsidTr="00D30184">
        <w:trPr>
          <w:gridAfter w:val="1"/>
          <w:wAfter w:w="204" w:type="dxa"/>
        </w:trPr>
        <w:tc>
          <w:tcPr>
            <w:tcW w:w="2268" w:type="dxa"/>
            <w:vMerge w:val="restart"/>
          </w:tcPr>
          <w:p w:rsidR="002F5DF0" w:rsidRDefault="002F5DF0" w:rsidP="00152EDD">
            <w:pPr>
              <w:pStyle w:val="ConsPlusNormal"/>
            </w:pPr>
            <w:r>
              <w:t>Выполнение финансового плана по оказанию медицинской помощи за счет ОМС (в руб.)</w:t>
            </w:r>
          </w:p>
        </w:tc>
        <w:tc>
          <w:tcPr>
            <w:tcW w:w="1587" w:type="dxa"/>
            <w:gridSpan w:val="2"/>
          </w:tcPr>
          <w:p w:rsidR="002F5DF0" w:rsidRDefault="002F5DF0">
            <w:pPr>
              <w:pStyle w:val="ConsPlusNormal"/>
              <w:jc w:val="center"/>
            </w:pPr>
            <w:r>
              <w:t>более 90%</w:t>
            </w:r>
          </w:p>
        </w:tc>
        <w:tc>
          <w:tcPr>
            <w:tcW w:w="892" w:type="dxa"/>
            <w:gridSpan w:val="2"/>
          </w:tcPr>
          <w:p w:rsidR="002F5DF0" w:rsidRDefault="002F5DF0">
            <w:pPr>
              <w:pStyle w:val="ConsPlusNormal"/>
              <w:jc w:val="center"/>
            </w:pPr>
            <w:r>
              <w:t>+3</w:t>
            </w:r>
          </w:p>
        </w:tc>
        <w:tc>
          <w:tcPr>
            <w:tcW w:w="892" w:type="dxa"/>
            <w:gridSpan w:val="3"/>
          </w:tcPr>
          <w:p w:rsidR="002F5DF0" w:rsidRDefault="002F5DF0">
            <w:pPr>
              <w:pStyle w:val="ConsPlusNormal"/>
              <w:jc w:val="center"/>
            </w:pPr>
          </w:p>
        </w:tc>
        <w:tc>
          <w:tcPr>
            <w:tcW w:w="1757" w:type="dxa"/>
            <w:gridSpan w:val="3"/>
            <w:vMerge w:val="restart"/>
          </w:tcPr>
          <w:p w:rsidR="002F5DF0" w:rsidRDefault="002F5DF0">
            <w:pPr>
              <w:pStyle w:val="ConsPlusNormal"/>
              <w:jc w:val="center"/>
            </w:pPr>
            <w:r>
              <w:t>ежеквартально</w:t>
            </w:r>
          </w:p>
        </w:tc>
        <w:tc>
          <w:tcPr>
            <w:tcW w:w="1880" w:type="dxa"/>
            <w:gridSpan w:val="3"/>
            <w:vMerge w:val="restart"/>
          </w:tcPr>
          <w:p w:rsidR="002F5DF0" w:rsidRDefault="002F5DF0">
            <w:pPr>
              <w:pStyle w:val="ConsPlusNormal"/>
              <w:jc w:val="center"/>
            </w:pPr>
            <w:r>
              <w:t>из расчета квартального плана</w:t>
            </w:r>
          </w:p>
        </w:tc>
      </w:tr>
      <w:tr w:rsidR="002F5DF0" w:rsidTr="00D30184">
        <w:trPr>
          <w:gridAfter w:val="1"/>
          <w:wAfter w:w="204" w:type="dxa"/>
        </w:trPr>
        <w:tc>
          <w:tcPr>
            <w:tcW w:w="2268" w:type="dxa"/>
            <w:vMerge/>
          </w:tcPr>
          <w:p w:rsidR="002F5DF0" w:rsidRDefault="002F5DF0" w:rsidP="00152EDD">
            <w:pPr>
              <w:pStyle w:val="ConsPlusNormal"/>
            </w:pPr>
          </w:p>
        </w:tc>
        <w:tc>
          <w:tcPr>
            <w:tcW w:w="1587" w:type="dxa"/>
            <w:gridSpan w:val="2"/>
          </w:tcPr>
          <w:p w:rsidR="002F5DF0" w:rsidRDefault="002F5DF0">
            <w:pPr>
              <w:pStyle w:val="ConsPlusNormal"/>
              <w:jc w:val="center"/>
            </w:pPr>
            <w:r>
              <w:t>80-90%</w:t>
            </w:r>
          </w:p>
        </w:tc>
        <w:tc>
          <w:tcPr>
            <w:tcW w:w="892" w:type="dxa"/>
            <w:gridSpan w:val="2"/>
          </w:tcPr>
          <w:p w:rsidR="002F5DF0" w:rsidRDefault="002F5DF0">
            <w:pPr>
              <w:pStyle w:val="ConsPlusNormal"/>
              <w:jc w:val="center"/>
            </w:pPr>
            <w:r>
              <w:t>+2</w:t>
            </w:r>
          </w:p>
        </w:tc>
        <w:tc>
          <w:tcPr>
            <w:tcW w:w="892" w:type="dxa"/>
            <w:gridSpan w:val="3"/>
          </w:tcPr>
          <w:p w:rsidR="002F5DF0" w:rsidRDefault="002F5DF0">
            <w:pPr>
              <w:pStyle w:val="ConsPlusNormal"/>
              <w:jc w:val="center"/>
            </w:pPr>
          </w:p>
        </w:tc>
        <w:tc>
          <w:tcPr>
            <w:tcW w:w="1757" w:type="dxa"/>
            <w:gridSpan w:val="3"/>
            <w:vMerge/>
          </w:tcPr>
          <w:p w:rsidR="002F5DF0" w:rsidRDefault="002F5DF0">
            <w:pPr>
              <w:pStyle w:val="ConsPlusNormal"/>
            </w:pPr>
          </w:p>
        </w:tc>
        <w:tc>
          <w:tcPr>
            <w:tcW w:w="1880" w:type="dxa"/>
            <w:gridSpan w:val="3"/>
            <w:vMerge/>
          </w:tcPr>
          <w:p w:rsidR="002F5DF0" w:rsidRDefault="002F5DF0">
            <w:pPr>
              <w:pStyle w:val="ConsPlusNormal"/>
            </w:pPr>
          </w:p>
        </w:tc>
      </w:tr>
      <w:tr w:rsidR="002F5DF0" w:rsidTr="00D30184">
        <w:trPr>
          <w:gridAfter w:val="1"/>
          <w:wAfter w:w="204" w:type="dxa"/>
        </w:trPr>
        <w:tc>
          <w:tcPr>
            <w:tcW w:w="2268" w:type="dxa"/>
            <w:vMerge/>
          </w:tcPr>
          <w:p w:rsidR="002F5DF0" w:rsidRDefault="002F5DF0" w:rsidP="00152EDD">
            <w:pPr>
              <w:pStyle w:val="ConsPlusNormal"/>
            </w:pPr>
          </w:p>
        </w:tc>
        <w:tc>
          <w:tcPr>
            <w:tcW w:w="1587" w:type="dxa"/>
            <w:gridSpan w:val="2"/>
          </w:tcPr>
          <w:p w:rsidR="002F5DF0" w:rsidRDefault="002F5DF0">
            <w:pPr>
              <w:pStyle w:val="ConsPlusNormal"/>
              <w:jc w:val="center"/>
            </w:pPr>
            <w:r>
              <w:t>менее 80%</w:t>
            </w:r>
          </w:p>
        </w:tc>
        <w:tc>
          <w:tcPr>
            <w:tcW w:w="892" w:type="dxa"/>
            <w:gridSpan w:val="2"/>
          </w:tcPr>
          <w:p w:rsidR="002F5DF0" w:rsidRDefault="002F5DF0">
            <w:pPr>
              <w:pStyle w:val="ConsPlusNormal"/>
              <w:jc w:val="center"/>
            </w:pPr>
            <w:r>
              <w:t>0</w:t>
            </w:r>
          </w:p>
        </w:tc>
        <w:tc>
          <w:tcPr>
            <w:tcW w:w="892" w:type="dxa"/>
            <w:gridSpan w:val="3"/>
          </w:tcPr>
          <w:p w:rsidR="002F5DF0" w:rsidRDefault="002F5DF0">
            <w:pPr>
              <w:pStyle w:val="ConsPlusNormal"/>
              <w:jc w:val="center"/>
            </w:pPr>
          </w:p>
        </w:tc>
        <w:tc>
          <w:tcPr>
            <w:tcW w:w="1757" w:type="dxa"/>
            <w:gridSpan w:val="3"/>
            <w:vMerge/>
          </w:tcPr>
          <w:p w:rsidR="002F5DF0" w:rsidRDefault="002F5DF0">
            <w:pPr>
              <w:pStyle w:val="ConsPlusNormal"/>
            </w:pPr>
          </w:p>
        </w:tc>
        <w:tc>
          <w:tcPr>
            <w:tcW w:w="1880" w:type="dxa"/>
            <w:gridSpan w:val="3"/>
            <w:vMerge/>
          </w:tcPr>
          <w:p w:rsidR="002F5DF0" w:rsidRDefault="002F5DF0">
            <w:pPr>
              <w:pStyle w:val="ConsPlusNormal"/>
            </w:pPr>
          </w:p>
        </w:tc>
      </w:tr>
      <w:tr w:rsidR="002F5DF0" w:rsidTr="00D30184">
        <w:trPr>
          <w:gridAfter w:val="1"/>
          <w:wAfter w:w="204" w:type="dxa"/>
        </w:trPr>
        <w:tc>
          <w:tcPr>
            <w:tcW w:w="2268" w:type="dxa"/>
            <w:vMerge w:val="restart"/>
          </w:tcPr>
          <w:p w:rsidR="002F5DF0" w:rsidRDefault="002F5DF0" w:rsidP="00152EDD">
            <w:pPr>
              <w:pStyle w:val="ConsPlusNormal"/>
            </w:pPr>
            <w:r>
              <w:t>Выполнение государственного задания (по кол-ву гос. услуг)</w:t>
            </w:r>
          </w:p>
        </w:tc>
        <w:tc>
          <w:tcPr>
            <w:tcW w:w="1587" w:type="dxa"/>
            <w:gridSpan w:val="2"/>
          </w:tcPr>
          <w:p w:rsidR="002F5DF0" w:rsidRDefault="002F5DF0">
            <w:pPr>
              <w:pStyle w:val="ConsPlusNormal"/>
              <w:jc w:val="center"/>
            </w:pPr>
            <w:r>
              <w:t>более 95%</w:t>
            </w:r>
          </w:p>
        </w:tc>
        <w:tc>
          <w:tcPr>
            <w:tcW w:w="892" w:type="dxa"/>
            <w:gridSpan w:val="2"/>
          </w:tcPr>
          <w:p w:rsidR="002F5DF0" w:rsidRDefault="002F5DF0">
            <w:pPr>
              <w:pStyle w:val="ConsPlusNormal"/>
              <w:jc w:val="center"/>
            </w:pPr>
            <w:r>
              <w:t>+3</w:t>
            </w:r>
          </w:p>
        </w:tc>
        <w:tc>
          <w:tcPr>
            <w:tcW w:w="892" w:type="dxa"/>
            <w:gridSpan w:val="3"/>
          </w:tcPr>
          <w:p w:rsidR="002F5DF0" w:rsidRDefault="002F5DF0">
            <w:pPr>
              <w:pStyle w:val="ConsPlusNormal"/>
              <w:jc w:val="center"/>
            </w:pPr>
          </w:p>
        </w:tc>
        <w:tc>
          <w:tcPr>
            <w:tcW w:w="1757" w:type="dxa"/>
            <w:gridSpan w:val="3"/>
            <w:vMerge w:val="restart"/>
          </w:tcPr>
          <w:p w:rsidR="002F5DF0" w:rsidRDefault="002F5DF0">
            <w:pPr>
              <w:pStyle w:val="ConsPlusNormal"/>
              <w:jc w:val="center"/>
            </w:pPr>
            <w:r>
              <w:t>ежеквартально</w:t>
            </w:r>
          </w:p>
        </w:tc>
        <w:tc>
          <w:tcPr>
            <w:tcW w:w="1880" w:type="dxa"/>
            <w:gridSpan w:val="3"/>
            <w:vMerge w:val="restart"/>
          </w:tcPr>
          <w:p w:rsidR="002F5DF0" w:rsidRDefault="002F5DF0">
            <w:pPr>
              <w:pStyle w:val="ConsPlusNormal"/>
              <w:jc w:val="center"/>
            </w:pPr>
            <w:r>
              <w:t>из расчета квартального плана</w:t>
            </w:r>
          </w:p>
        </w:tc>
      </w:tr>
      <w:tr w:rsidR="002F5DF0" w:rsidTr="00D30184">
        <w:trPr>
          <w:gridAfter w:val="1"/>
          <w:wAfter w:w="204" w:type="dxa"/>
        </w:trPr>
        <w:tc>
          <w:tcPr>
            <w:tcW w:w="2268" w:type="dxa"/>
            <w:vMerge/>
          </w:tcPr>
          <w:p w:rsidR="002F5DF0" w:rsidRDefault="002F5DF0" w:rsidP="00152EDD">
            <w:pPr>
              <w:pStyle w:val="ConsPlusNormal"/>
            </w:pPr>
          </w:p>
        </w:tc>
        <w:tc>
          <w:tcPr>
            <w:tcW w:w="1587" w:type="dxa"/>
            <w:gridSpan w:val="2"/>
          </w:tcPr>
          <w:p w:rsidR="002F5DF0" w:rsidRDefault="002F5DF0">
            <w:pPr>
              <w:pStyle w:val="ConsPlusNormal"/>
              <w:jc w:val="center"/>
            </w:pPr>
            <w:r>
              <w:t>85-95%</w:t>
            </w:r>
          </w:p>
        </w:tc>
        <w:tc>
          <w:tcPr>
            <w:tcW w:w="892" w:type="dxa"/>
            <w:gridSpan w:val="2"/>
          </w:tcPr>
          <w:p w:rsidR="002F5DF0" w:rsidRDefault="002F5DF0">
            <w:pPr>
              <w:pStyle w:val="ConsPlusNormal"/>
              <w:jc w:val="center"/>
            </w:pPr>
            <w:r>
              <w:t>+2</w:t>
            </w:r>
          </w:p>
        </w:tc>
        <w:tc>
          <w:tcPr>
            <w:tcW w:w="892" w:type="dxa"/>
            <w:gridSpan w:val="3"/>
          </w:tcPr>
          <w:p w:rsidR="002F5DF0" w:rsidRDefault="002F5DF0">
            <w:pPr>
              <w:pStyle w:val="ConsPlusNormal"/>
              <w:jc w:val="center"/>
            </w:pPr>
          </w:p>
        </w:tc>
        <w:tc>
          <w:tcPr>
            <w:tcW w:w="1757" w:type="dxa"/>
            <w:gridSpan w:val="3"/>
            <w:vMerge/>
          </w:tcPr>
          <w:p w:rsidR="002F5DF0" w:rsidRDefault="002F5DF0">
            <w:pPr>
              <w:pStyle w:val="ConsPlusNormal"/>
            </w:pPr>
          </w:p>
        </w:tc>
        <w:tc>
          <w:tcPr>
            <w:tcW w:w="1880" w:type="dxa"/>
            <w:gridSpan w:val="3"/>
            <w:vMerge/>
          </w:tcPr>
          <w:p w:rsidR="002F5DF0" w:rsidRDefault="002F5DF0">
            <w:pPr>
              <w:pStyle w:val="ConsPlusNormal"/>
            </w:pPr>
          </w:p>
        </w:tc>
      </w:tr>
      <w:tr w:rsidR="002F5DF0" w:rsidTr="00D30184">
        <w:trPr>
          <w:gridAfter w:val="1"/>
          <w:wAfter w:w="204" w:type="dxa"/>
        </w:trPr>
        <w:tc>
          <w:tcPr>
            <w:tcW w:w="2268" w:type="dxa"/>
            <w:vMerge/>
          </w:tcPr>
          <w:p w:rsidR="002F5DF0" w:rsidRDefault="002F5DF0" w:rsidP="00152EDD">
            <w:pPr>
              <w:pStyle w:val="ConsPlusNormal"/>
            </w:pPr>
          </w:p>
        </w:tc>
        <w:tc>
          <w:tcPr>
            <w:tcW w:w="1587" w:type="dxa"/>
            <w:gridSpan w:val="2"/>
          </w:tcPr>
          <w:p w:rsidR="002F5DF0" w:rsidRDefault="002F5DF0">
            <w:pPr>
              <w:pStyle w:val="ConsPlusNormal"/>
              <w:jc w:val="center"/>
            </w:pPr>
            <w:r>
              <w:t>менее 85%</w:t>
            </w:r>
          </w:p>
        </w:tc>
        <w:tc>
          <w:tcPr>
            <w:tcW w:w="892" w:type="dxa"/>
            <w:gridSpan w:val="2"/>
          </w:tcPr>
          <w:p w:rsidR="002F5DF0" w:rsidRDefault="002F5DF0">
            <w:pPr>
              <w:pStyle w:val="ConsPlusNormal"/>
              <w:jc w:val="center"/>
            </w:pPr>
            <w:r>
              <w:t>0</w:t>
            </w:r>
          </w:p>
        </w:tc>
        <w:tc>
          <w:tcPr>
            <w:tcW w:w="892" w:type="dxa"/>
            <w:gridSpan w:val="3"/>
          </w:tcPr>
          <w:p w:rsidR="002F5DF0" w:rsidRDefault="002F5DF0">
            <w:pPr>
              <w:pStyle w:val="ConsPlusNormal"/>
              <w:jc w:val="center"/>
            </w:pPr>
          </w:p>
        </w:tc>
        <w:tc>
          <w:tcPr>
            <w:tcW w:w="1757" w:type="dxa"/>
            <w:gridSpan w:val="3"/>
            <w:vMerge/>
          </w:tcPr>
          <w:p w:rsidR="002F5DF0" w:rsidRDefault="002F5DF0">
            <w:pPr>
              <w:pStyle w:val="ConsPlusNormal"/>
            </w:pPr>
          </w:p>
        </w:tc>
        <w:tc>
          <w:tcPr>
            <w:tcW w:w="1880" w:type="dxa"/>
            <w:gridSpan w:val="3"/>
            <w:vMerge/>
          </w:tcPr>
          <w:p w:rsidR="002F5DF0" w:rsidRDefault="002F5DF0">
            <w:pPr>
              <w:pStyle w:val="ConsPlusNormal"/>
            </w:pPr>
          </w:p>
        </w:tc>
      </w:tr>
      <w:tr w:rsidR="002F5DF0" w:rsidTr="00D30184">
        <w:trPr>
          <w:gridAfter w:val="1"/>
          <w:wAfter w:w="204" w:type="dxa"/>
        </w:trPr>
        <w:tc>
          <w:tcPr>
            <w:tcW w:w="2268" w:type="dxa"/>
            <w:vMerge w:val="restart"/>
          </w:tcPr>
          <w:p w:rsidR="002F5DF0" w:rsidRDefault="002F5DF0" w:rsidP="00152EDD">
            <w:pPr>
              <w:pStyle w:val="ConsPlusNormal"/>
            </w:pPr>
            <w:r>
              <w:t>Выполнение финансового плана по предпринимательской деятельности (в руб.)</w:t>
            </w:r>
          </w:p>
        </w:tc>
        <w:tc>
          <w:tcPr>
            <w:tcW w:w="1587" w:type="dxa"/>
            <w:gridSpan w:val="2"/>
          </w:tcPr>
          <w:p w:rsidR="002F5DF0" w:rsidRDefault="002F5DF0">
            <w:pPr>
              <w:pStyle w:val="ConsPlusNormal"/>
              <w:jc w:val="center"/>
            </w:pPr>
            <w:r>
              <w:t>более 90%</w:t>
            </w:r>
          </w:p>
        </w:tc>
        <w:tc>
          <w:tcPr>
            <w:tcW w:w="892" w:type="dxa"/>
            <w:gridSpan w:val="2"/>
          </w:tcPr>
          <w:p w:rsidR="002F5DF0" w:rsidRDefault="002F5DF0">
            <w:pPr>
              <w:pStyle w:val="ConsPlusNormal"/>
              <w:jc w:val="center"/>
            </w:pPr>
            <w:r>
              <w:t>+3</w:t>
            </w:r>
          </w:p>
        </w:tc>
        <w:tc>
          <w:tcPr>
            <w:tcW w:w="892" w:type="dxa"/>
            <w:gridSpan w:val="3"/>
          </w:tcPr>
          <w:p w:rsidR="002F5DF0" w:rsidRDefault="002F5DF0">
            <w:pPr>
              <w:pStyle w:val="ConsPlusNormal"/>
              <w:jc w:val="center"/>
            </w:pPr>
          </w:p>
        </w:tc>
        <w:tc>
          <w:tcPr>
            <w:tcW w:w="1757" w:type="dxa"/>
            <w:gridSpan w:val="3"/>
            <w:vMerge w:val="restart"/>
          </w:tcPr>
          <w:p w:rsidR="002F5DF0" w:rsidRDefault="002F5DF0">
            <w:pPr>
              <w:pStyle w:val="ConsPlusNormal"/>
              <w:jc w:val="center"/>
            </w:pPr>
            <w:r>
              <w:t>ежеквартально</w:t>
            </w:r>
          </w:p>
        </w:tc>
        <w:tc>
          <w:tcPr>
            <w:tcW w:w="1880" w:type="dxa"/>
            <w:gridSpan w:val="3"/>
            <w:vMerge w:val="restart"/>
          </w:tcPr>
          <w:p w:rsidR="002F5DF0" w:rsidRDefault="002F5DF0">
            <w:pPr>
              <w:pStyle w:val="ConsPlusNormal"/>
              <w:jc w:val="center"/>
            </w:pPr>
            <w:r>
              <w:t>из расчета квартального плана</w:t>
            </w:r>
          </w:p>
        </w:tc>
      </w:tr>
      <w:tr w:rsidR="002F5DF0" w:rsidTr="00D30184">
        <w:trPr>
          <w:gridAfter w:val="1"/>
          <w:wAfter w:w="204" w:type="dxa"/>
        </w:trPr>
        <w:tc>
          <w:tcPr>
            <w:tcW w:w="2268" w:type="dxa"/>
            <w:vMerge/>
          </w:tcPr>
          <w:p w:rsidR="002F5DF0" w:rsidRDefault="002F5DF0" w:rsidP="00152EDD">
            <w:pPr>
              <w:pStyle w:val="ConsPlusNormal"/>
            </w:pPr>
          </w:p>
        </w:tc>
        <w:tc>
          <w:tcPr>
            <w:tcW w:w="1587" w:type="dxa"/>
            <w:gridSpan w:val="2"/>
          </w:tcPr>
          <w:p w:rsidR="002F5DF0" w:rsidRDefault="002F5DF0">
            <w:pPr>
              <w:pStyle w:val="ConsPlusNormal"/>
              <w:jc w:val="center"/>
            </w:pPr>
            <w:r>
              <w:t>80-90%</w:t>
            </w:r>
          </w:p>
        </w:tc>
        <w:tc>
          <w:tcPr>
            <w:tcW w:w="892" w:type="dxa"/>
            <w:gridSpan w:val="2"/>
          </w:tcPr>
          <w:p w:rsidR="002F5DF0" w:rsidRDefault="002F5DF0">
            <w:pPr>
              <w:pStyle w:val="ConsPlusNormal"/>
              <w:jc w:val="center"/>
            </w:pPr>
            <w:r>
              <w:t>+2</w:t>
            </w:r>
          </w:p>
        </w:tc>
        <w:tc>
          <w:tcPr>
            <w:tcW w:w="892" w:type="dxa"/>
            <w:gridSpan w:val="3"/>
          </w:tcPr>
          <w:p w:rsidR="002F5DF0" w:rsidRDefault="002F5DF0">
            <w:pPr>
              <w:pStyle w:val="ConsPlusNormal"/>
              <w:jc w:val="center"/>
            </w:pPr>
          </w:p>
        </w:tc>
        <w:tc>
          <w:tcPr>
            <w:tcW w:w="1757" w:type="dxa"/>
            <w:gridSpan w:val="3"/>
            <w:vMerge/>
          </w:tcPr>
          <w:p w:rsidR="002F5DF0" w:rsidRDefault="002F5DF0">
            <w:pPr>
              <w:pStyle w:val="ConsPlusNormal"/>
            </w:pPr>
          </w:p>
        </w:tc>
        <w:tc>
          <w:tcPr>
            <w:tcW w:w="1880" w:type="dxa"/>
            <w:gridSpan w:val="3"/>
            <w:vMerge/>
          </w:tcPr>
          <w:p w:rsidR="002F5DF0" w:rsidRDefault="002F5DF0">
            <w:pPr>
              <w:pStyle w:val="ConsPlusNormal"/>
            </w:pPr>
          </w:p>
        </w:tc>
      </w:tr>
      <w:tr w:rsidR="002F5DF0" w:rsidTr="00D30184">
        <w:trPr>
          <w:gridAfter w:val="1"/>
          <w:wAfter w:w="204" w:type="dxa"/>
        </w:trPr>
        <w:tc>
          <w:tcPr>
            <w:tcW w:w="2268" w:type="dxa"/>
            <w:vMerge/>
          </w:tcPr>
          <w:p w:rsidR="002F5DF0" w:rsidRDefault="002F5DF0" w:rsidP="00152EDD">
            <w:pPr>
              <w:pStyle w:val="ConsPlusNormal"/>
            </w:pPr>
          </w:p>
        </w:tc>
        <w:tc>
          <w:tcPr>
            <w:tcW w:w="1587" w:type="dxa"/>
            <w:gridSpan w:val="2"/>
          </w:tcPr>
          <w:p w:rsidR="002F5DF0" w:rsidRDefault="002F5DF0">
            <w:pPr>
              <w:pStyle w:val="ConsPlusNormal"/>
              <w:jc w:val="center"/>
            </w:pPr>
            <w:r>
              <w:t>менее 80%</w:t>
            </w:r>
          </w:p>
        </w:tc>
        <w:tc>
          <w:tcPr>
            <w:tcW w:w="892" w:type="dxa"/>
            <w:gridSpan w:val="2"/>
          </w:tcPr>
          <w:p w:rsidR="002F5DF0" w:rsidRDefault="002F5DF0">
            <w:pPr>
              <w:pStyle w:val="ConsPlusNormal"/>
              <w:jc w:val="center"/>
            </w:pPr>
            <w:r>
              <w:t>0</w:t>
            </w:r>
          </w:p>
        </w:tc>
        <w:tc>
          <w:tcPr>
            <w:tcW w:w="892" w:type="dxa"/>
            <w:gridSpan w:val="3"/>
          </w:tcPr>
          <w:p w:rsidR="002F5DF0" w:rsidRDefault="002F5DF0">
            <w:pPr>
              <w:pStyle w:val="ConsPlusNormal"/>
              <w:jc w:val="center"/>
            </w:pPr>
          </w:p>
        </w:tc>
        <w:tc>
          <w:tcPr>
            <w:tcW w:w="1757" w:type="dxa"/>
            <w:gridSpan w:val="3"/>
            <w:vMerge/>
          </w:tcPr>
          <w:p w:rsidR="002F5DF0" w:rsidRDefault="002F5DF0">
            <w:pPr>
              <w:pStyle w:val="ConsPlusNormal"/>
            </w:pPr>
          </w:p>
        </w:tc>
        <w:tc>
          <w:tcPr>
            <w:tcW w:w="1880" w:type="dxa"/>
            <w:gridSpan w:val="3"/>
            <w:vMerge/>
          </w:tcPr>
          <w:p w:rsidR="002F5DF0" w:rsidRDefault="002F5DF0">
            <w:pPr>
              <w:pStyle w:val="ConsPlusNormal"/>
            </w:pPr>
          </w:p>
        </w:tc>
      </w:tr>
      <w:tr w:rsidR="002F5DF0" w:rsidTr="00D30184">
        <w:trPr>
          <w:gridAfter w:val="1"/>
          <w:wAfter w:w="204" w:type="dxa"/>
        </w:trPr>
        <w:tc>
          <w:tcPr>
            <w:tcW w:w="2268" w:type="dxa"/>
            <w:vMerge w:val="restart"/>
          </w:tcPr>
          <w:p w:rsidR="002F5DF0" w:rsidRDefault="002F5DF0" w:rsidP="00152EDD">
            <w:pPr>
              <w:pStyle w:val="ConsPlusNormal"/>
            </w:pPr>
            <w:r>
              <w:t>Выполнение высокотехнологичной медицинской помощи за счет субсидий государственного задания (по количеству квот)</w:t>
            </w:r>
          </w:p>
        </w:tc>
        <w:tc>
          <w:tcPr>
            <w:tcW w:w="1587" w:type="dxa"/>
            <w:gridSpan w:val="2"/>
          </w:tcPr>
          <w:p w:rsidR="002F5DF0" w:rsidRDefault="002F5DF0">
            <w:pPr>
              <w:pStyle w:val="ConsPlusNormal"/>
              <w:jc w:val="center"/>
            </w:pPr>
            <w:r>
              <w:t>100%</w:t>
            </w:r>
          </w:p>
        </w:tc>
        <w:tc>
          <w:tcPr>
            <w:tcW w:w="892" w:type="dxa"/>
            <w:gridSpan w:val="2"/>
          </w:tcPr>
          <w:p w:rsidR="002F5DF0" w:rsidRDefault="002F5DF0">
            <w:pPr>
              <w:pStyle w:val="ConsPlusNormal"/>
              <w:jc w:val="center"/>
            </w:pPr>
            <w:r>
              <w:t>+3</w:t>
            </w:r>
          </w:p>
        </w:tc>
        <w:tc>
          <w:tcPr>
            <w:tcW w:w="892" w:type="dxa"/>
            <w:gridSpan w:val="3"/>
          </w:tcPr>
          <w:p w:rsidR="002F5DF0" w:rsidRDefault="002F5DF0">
            <w:pPr>
              <w:pStyle w:val="ConsPlusNormal"/>
              <w:jc w:val="center"/>
            </w:pPr>
          </w:p>
        </w:tc>
        <w:tc>
          <w:tcPr>
            <w:tcW w:w="1757" w:type="dxa"/>
            <w:gridSpan w:val="3"/>
            <w:vMerge w:val="restart"/>
          </w:tcPr>
          <w:p w:rsidR="002F5DF0" w:rsidRDefault="002F5DF0">
            <w:pPr>
              <w:pStyle w:val="ConsPlusNormal"/>
              <w:jc w:val="center"/>
            </w:pPr>
            <w:r>
              <w:t>ежегодно</w:t>
            </w:r>
          </w:p>
        </w:tc>
        <w:tc>
          <w:tcPr>
            <w:tcW w:w="1880" w:type="dxa"/>
            <w:gridSpan w:val="3"/>
            <w:vMerge w:val="restart"/>
          </w:tcPr>
          <w:p w:rsidR="002F5DF0" w:rsidRDefault="002F5DF0">
            <w:pPr>
              <w:pStyle w:val="ConsPlusNormal"/>
              <w:jc w:val="both"/>
            </w:pPr>
          </w:p>
        </w:tc>
      </w:tr>
      <w:tr w:rsidR="002F5DF0" w:rsidTr="00D30184">
        <w:trPr>
          <w:gridAfter w:val="1"/>
          <w:wAfter w:w="204" w:type="dxa"/>
        </w:trPr>
        <w:tc>
          <w:tcPr>
            <w:tcW w:w="2268" w:type="dxa"/>
            <w:vMerge/>
          </w:tcPr>
          <w:p w:rsidR="002F5DF0" w:rsidRDefault="002F5DF0" w:rsidP="00152EDD">
            <w:pPr>
              <w:pStyle w:val="ConsPlusNormal"/>
            </w:pPr>
          </w:p>
        </w:tc>
        <w:tc>
          <w:tcPr>
            <w:tcW w:w="1587" w:type="dxa"/>
            <w:gridSpan w:val="2"/>
          </w:tcPr>
          <w:p w:rsidR="002F5DF0" w:rsidRDefault="002F5DF0">
            <w:pPr>
              <w:pStyle w:val="ConsPlusNormal"/>
              <w:jc w:val="center"/>
            </w:pPr>
            <w:r>
              <w:t>менее 100%</w:t>
            </w:r>
          </w:p>
        </w:tc>
        <w:tc>
          <w:tcPr>
            <w:tcW w:w="892" w:type="dxa"/>
            <w:gridSpan w:val="2"/>
          </w:tcPr>
          <w:p w:rsidR="002F5DF0" w:rsidRDefault="002F5DF0">
            <w:pPr>
              <w:pStyle w:val="ConsPlusNormal"/>
              <w:jc w:val="center"/>
            </w:pPr>
            <w:r>
              <w:t>-3</w:t>
            </w:r>
          </w:p>
        </w:tc>
        <w:tc>
          <w:tcPr>
            <w:tcW w:w="892" w:type="dxa"/>
            <w:gridSpan w:val="3"/>
          </w:tcPr>
          <w:p w:rsidR="002F5DF0" w:rsidRDefault="002F5DF0">
            <w:pPr>
              <w:pStyle w:val="ConsPlusNormal"/>
              <w:jc w:val="center"/>
            </w:pPr>
          </w:p>
        </w:tc>
        <w:tc>
          <w:tcPr>
            <w:tcW w:w="1757" w:type="dxa"/>
            <w:gridSpan w:val="3"/>
            <w:vMerge/>
          </w:tcPr>
          <w:p w:rsidR="002F5DF0" w:rsidRDefault="002F5DF0">
            <w:pPr>
              <w:pStyle w:val="ConsPlusNormal"/>
            </w:pPr>
          </w:p>
        </w:tc>
        <w:tc>
          <w:tcPr>
            <w:tcW w:w="1880" w:type="dxa"/>
            <w:gridSpan w:val="3"/>
            <w:vMerge/>
          </w:tcPr>
          <w:p w:rsidR="002F5DF0" w:rsidRDefault="002F5DF0">
            <w:pPr>
              <w:pStyle w:val="ConsPlusNormal"/>
            </w:pPr>
          </w:p>
        </w:tc>
      </w:tr>
      <w:tr w:rsidR="002F5DF0" w:rsidTr="00D30184">
        <w:trPr>
          <w:gridAfter w:val="1"/>
          <w:wAfter w:w="204" w:type="dxa"/>
        </w:trPr>
        <w:tc>
          <w:tcPr>
            <w:tcW w:w="2268" w:type="dxa"/>
            <w:vMerge w:val="restart"/>
          </w:tcPr>
          <w:p w:rsidR="002F5DF0" w:rsidRDefault="002F5DF0" w:rsidP="00152EDD">
            <w:pPr>
              <w:pStyle w:val="ConsPlusNormal"/>
            </w:pPr>
            <w:r>
              <w:t>Выполнение высокотехнологичной медицинской помощи за счет ОМС (по кол-ву квот)</w:t>
            </w:r>
          </w:p>
        </w:tc>
        <w:tc>
          <w:tcPr>
            <w:tcW w:w="1587" w:type="dxa"/>
            <w:gridSpan w:val="2"/>
          </w:tcPr>
          <w:p w:rsidR="002F5DF0" w:rsidRDefault="002F5DF0">
            <w:pPr>
              <w:pStyle w:val="ConsPlusNormal"/>
              <w:jc w:val="center"/>
            </w:pPr>
            <w:r>
              <w:t>100%</w:t>
            </w:r>
          </w:p>
        </w:tc>
        <w:tc>
          <w:tcPr>
            <w:tcW w:w="892" w:type="dxa"/>
            <w:gridSpan w:val="2"/>
          </w:tcPr>
          <w:p w:rsidR="002F5DF0" w:rsidRDefault="002F5DF0">
            <w:pPr>
              <w:pStyle w:val="ConsPlusNormal"/>
              <w:jc w:val="center"/>
            </w:pPr>
            <w:r>
              <w:t>+3</w:t>
            </w:r>
          </w:p>
        </w:tc>
        <w:tc>
          <w:tcPr>
            <w:tcW w:w="892" w:type="dxa"/>
            <w:gridSpan w:val="3"/>
          </w:tcPr>
          <w:p w:rsidR="002F5DF0" w:rsidRDefault="002F5DF0">
            <w:pPr>
              <w:pStyle w:val="ConsPlusNormal"/>
              <w:jc w:val="center"/>
            </w:pPr>
          </w:p>
        </w:tc>
        <w:tc>
          <w:tcPr>
            <w:tcW w:w="1757" w:type="dxa"/>
            <w:gridSpan w:val="3"/>
            <w:vMerge w:val="restart"/>
          </w:tcPr>
          <w:p w:rsidR="002F5DF0" w:rsidRDefault="002F5DF0">
            <w:pPr>
              <w:pStyle w:val="ConsPlusNormal"/>
              <w:jc w:val="center"/>
            </w:pPr>
            <w:r>
              <w:t>ежегодно</w:t>
            </w:r>
          </w:p>
        </w:tc>
        <w:tc>
          <w:tcPr>
            <w:tcW w:w="1880" w:type="dxa"/>
            <w:gridSpan w:val="3"/>
            <w:vMerge w:val="restart"/>
          </w:tcPr>
          <w:p w:rsidR="002F5DF0" w:rsidRDefault="002F5DF0">
            <w:pPr>
              <w:pStyle w:val="ConsPlusNormal"/>
              <w:jc w:val="center"/>
            </w:pPr>
          </w:p>
        </w:tc>
      </w:tr>
      <w:tr w:rsidR="002F5DF0" w:rsidTr="00D30184">
        <w:trPr>
          <w:gridAfter w:val="1"/>
          <w:wAfter w:w="204" w:type="dxa"/>
        </w:trPr>
        <w:tc>
          <w:tcPr>
            <w:tcW w:w="2268" w:type="dxa"/>
            <w:vMerge/>
          </w:tcPr>
          <w:p w:rsidR="002F5DF0" w:rsidRDefault="002F5DF0" w:rsidP="00152EDD">
            <w:pPr>
              <w:pStyle w:val="ConsPlusNormal"/>
            </w:pPr>
          </w:p>
        </w:tc>
        <w:tc>
          <w:tcPr>
            <w:tcW w:w="1587" w:type="dxa"/>
            <w:gridSpan w:val="2"/>
          </w:tcPr>
          <w:p w:rsidR="002F5DF0" w:rsidRDefault="002F5DF0">
            <w:pPr>
              <w:pStyle w:val="ConsPlusNormal"/>
              <w:jc w:val="center"/>
            </w:pPr>
            <w:r>
              <w:t>85-100%</w:t>
            </w:r>
          </w:p>
        </w:tc>
        <w:tc>
          <w:tcPr>
            <w:tcW w:w="892" w:type="dxa"/>
            <w:gridSpan w:val="2"/>
          </w:tcPr>
          <w:p w:rsidR="002F5DF0" w:rsidRDefault="002F5DF0">
            <w:pPr>
              <w:pStyle w:val="ConsPlusNormal"/>
              <w:jc w:val="center"/>
            </w:pPr>
            <w:r>
              <w:t>+1</w:t>
            </w:r>
          </w:p>
        </w:tc>
        <w:tc>
          <w:tcPr>
            <w:tcW w:w="892" w:type="dxa"/>
            <w:gridSpan w:val="3"/>
          </w:tcPr>
          <w:p w:rsidR="002F5DF0" w:rsidRDefault="002F5DF0">
            <w:pPr>
              <w:pStyle w:val="ConsPlusNormal"/>
              <w:jc w:val="center"/>
            </w:pPr>
          </w:p>
        </w:tc>
        <w:tc>
          <w:tcPr>
            <w:tcW w:w="1757" w:type="dxa"/>
            <w:gridSpan w:val="3"/>
            <w:vMerge/>
          </w:tcPr>
          <w:p w:rsidR="002F5DF0" w:rsidRDefault="002F5DF0">
            <w:pPr>
              <w:pStyle w:val="ConsPlusNormal"/>
            </w:pPr>
          </w:p>
        </w:tc>
        <w:tc>
          <w:tcPr>
            <w:tcW w:w="1880" w:type="dxa"/>
            <w:gridSpan w:val="3"/>
            <w:vMerge/>
          </w:tcPr>
          <w:p w:rsidR="002F5DF0" w:rsidRDefault="002F5DF0">
            <w:pPr>
              <w:pStyle w:val="ConsPlusNormal"/>
            </w:pPr>
          </w:p>
        </w:tc>
      </w:tr>
      <w:tr w:rsidR="002F5DF0" w:rsidTr="00D30184">
        <w:trPr>
          <w:gridAfter w:val="1"/>
          <w:wAfter w:w="204" w:type="dxa"/>
        </w:trPr>
        <w:tc>
          <w:tcPr>
            <w:tcW w:w="2268" w:type="dxa"/>
            <w:vMerge/>
          </w:tcPr>
          <w:p w:rsidR="002F5DF0" w:rsidRDefault="002F5DF0" w:rsidP="00152EDD">
            <w:pPr>
              <w:pStyle w:val="ConsPlusNormal"/>
            </w:pPr>
          </w:p>
        </w:tc>
        <w:tc>
          <w:tcPr>
            <w:tcW w:w="1587" w:type="dxa"/>
            <w:gridSpan w:val="2"/>
          </w:tcPr>
          <w:p w:rsidR="002F5DF0" w:rsidRDefault="002F5DF0">
            <w:pPr>
              <w:pStyle w:val="ConsPlusNormal"/>
              <w:jc w:val="center"/>
            </w:pPr>
            <w:r>
              <w:t>менее 85%</w:t>
            </w:r>
          </w:p>
        </w:tc>
        <w:tc>
          <w:tcPr>
            <w:tcW w:w="892" w:type="dxa"/>
            <w:gridSpan w:val="2"/>
          </w:tcPr>
          <w:p w:rsidR="002F5DF0" w:rsidRDefault="002F5DF0">
            <w:pPr>
              <w:pStyle w:val="ConsPlusNormal"/>
              <w:jc w:val="center"/>
            </w:pPr>
            <w:r>
              <w:t>0</w:t>
            </w:r>
          </w:p>
        </w:tc>
        <w:tc>
          <w:tcPr>
            <w:tcW w:w="892" w:type="dxa"/>
            <w:gridSpan w:val="3"/>
          </w:tcPr>
          <w:p w:rsidR="002F5DF0" w:rsidRDefault="002F5DF0">
            <w:pPr>
              <w:pStyle w:val="ConsPlusNormal"/>
              <w:jc w:val="center"/>
            </w:pPr>
          </w:p>
        </w:tc>
        <w:tc>
          <w:tcPr>
            <w:tcW w:w="1757" w:type="dxa"/>
            <w:gridSpan w:val="3"/>
            <w:vMerge/>
          </w:tcPr>
          <w:p w:rsidR="002F5DF0" w:rsidRDefault="002F5DF0">
            <w:pPr>
              <w:pStyle w:val="ConsPlusNormal"/>
            </w:pPr>
          </w:p>
        </w:tc>
        <w:tc>
          <w:tcPr>
            <w:tcW w:w="1880" w:type="dxa"/>
            <w:gridSpan w:val="3"/>
            <w:vMerge/>
          </w:tcPr>
          <w:p w:rsidR="002F5DF0" w:rsidRDefault="002F5DF0">
            <w:pPr>
              <w:pStyle w:val="ConsPlusNormal"/>
            </w:pPr>
          </w:p>
        </w:tc>
      </w:tr>
      <w:tr w:rsidR="00152EDD" w:rsidTr="00D30184">
        <w:trPr>
          <w:gridAfter w:val="1"/>
          <w:wAfter w:w="204" w:type="dxa"/>
        </w:trPr>
        <w:tc>
          <w:tcPr>
            <w:tcW w:w="2268" w:type="dxa"/>
          </w:tcPr>
          <w:p w:rsidR="00152EDD" w:rsidRDefault="00152EDD" w:rsidP="00152EDD">
            <w:pPr>
              <w:pStyle w:val="ConsPlusNormal"/>
            </w:pPr>
            <w:r>
              <w:t>Выполнение планов по достижению установленных значений заработной платы по всем категориям медицинских работников со средней заработной платой в субъекте:</w:t>
            </w:r>
          </w:p>
        </w:tc>
        <w:tc>
          <w:tcPr>
            <w:tcW w:w="1587" w:type="dxa"/>
            <w:gridSpan w:val="2"/>
          </w:tcPr>
          <w:p w:rsidR="00152EDD" w:rsidRDefault="00152EDD">
            <w:pPr>
              <w:pStyle w:val="ConsPlusNormal"/>
              <w:jc w:val="center"/>
            </w:pPr>
          </w:p>
        </w:tc>
        <w:tc>
          <w:tcPr>
            <w:tcW w:w="892" w:type="dxa"/>
            <w:gridSpan w:val="2"/>
          </w:tcPr>
          <w:p w:rsidR="00152EDD" w:rsidRDefault="00152EDD">
            <w:pPr>
              <w:pStyle w:val="ConsPlusNormal"/>
              <w:jc w:val="center"/>
            </w:pPr>
          </w:p>
        </w:tc>
        <w:tc>
          <w:tcPr>
            <w:tcW w:w="892" w:type="dxa"/>
            <w:gridSpan w:val="3"/>
            <w:vMerge w:val="restart"/>
          </w:tcPr>
          <w:p w:rsidR="00152EDD" w:rsidRDefault="00152EDD">
            <w:pPr>
              <w:pStyle w:val="ConsPlusNormal"/>
              <w:jc w:val="center"/>
            </w:pPr>
          </w:p>
        </w:tc>
        <w:tc>
          <w:tcPr>
            <w:tcW w:w="1757" w:type="dxa"/>
            <w:gridSpan w:val="3"/>
            <w:vMerge w:val="restart"/>
          </w:tcPr>
          <w:p w:rsidR="00152EDD" w:rsidRDefault="00152EDD" w:rsidP="00152EDD">
            <w:pPr>
              <w:pStyle w:val="ConsPlusNormal"/>
              <w:jc w:val="center"/>
            </w:pPr>
            <w:r>
              <w:t>ежегодно</w:t>
            </w:r>
          </w:p>
        </w:tc>
        <w:tc>
          <w:tcPr>
            <w:tcW w:w="1880" w:type="dxa"/>
            <w:gridSpan w:val="3"/>
            <w:vMerge w:val="restart"/>
          </w:tcPr>
          <w:p w:rsidR="00152EDD" w:rsidRDefault="00152EDD">
            <w:pPr>
              <w:pStyle w:val="ConsPlusNormal"/>
              <w:jc w:val="center"/>
            </w:pPr>
            <w:r>
              <w:t>из установленных целевых показателей</w:t>
            </w:r>
          </w:p>
        </w:tc>
      </w:tr>
      <w:tr w:rsidR="00152EDD" w:rsidTr="00D30184">
        <w:trPr>
          <w:gridAfter w:val="1"/>
          <w:wAfter w:w="204" w:type="dxa"/>
          <w:trHeight w:val="259"/>
        </w:trPr>
        <w:tc>
          <w:tcPr>
            <w:tcW w:w="2268" w:type="dxa"/>
            <w:vMerge w:val="restart"/>
          </w:tcPr>
          <w:p w:rsidR="00152EDD" w:rsidRDefault="00152EDD" w:rsidP="00152EDD">
            <w:pPr>
              <w:pStyle w:val="ConsPlusNormal"/>
            </w:pPr>
            <w:r>
              <w:t>-врачи</w:t>
            </w:r>
          </w:p>
        </w:tc>
        <w:tc>
          <w:tcPr>
            <w:tcW w:w="1587" w:type="dxa"/>
            <w:gridSpan w:val="2"/>
          </w:tcPr>
          <w:p w:rsidR="00152EDD" w:rsidRDefault="00152EDD" w:rsidP="00961FF5">
            <w:pPr>
              <w:pStyle w:val="ConsPlusNormal"/>
            </w:pPr>
            <w:r>
              <w:t>100% и более</w:t>
            </w:r>
          </w:p>
        </w:tc>
        <w:tc>
          <w:tcPr>
            <w:tcW w:w="892" w:type="dxa"/>
            <w:gridSpan w:val="2"/>
          </w:tcPr>
          <w:p w:rsidR="00152EDD" w:rsidRDefault="00152EDD">
            <w:pPr>
              <w:pStyle w:val="ConsPlusNormal"/>
              <w:jc w:val="center"/>
            </w:pP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Height w:val="208"/>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100%</w:t>
            </w:r>
          </w:p>
        </w:tc>
        <w:tc>
          <w:tcPr>
            <w:tcW w:w="892" w:type="dxa"/>
            <w:gridSpan w:val="2"/>
          </w:tcPr>
          <w:p w:rsidR="00152EDD" w:rsidRDefault="00152EDD">
            <w:pPr>
              <w:pStyle w:val="ConsPlusNormal"/>
              <w:jc w:val="center"/>
            </w:pP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Height w:val="276"/>
        </w:trPr>
        <w:tc>
          <w:tcPr>
            <w:tcW w:w="2268" w:type="dxa"/>
            <w:vMerge w:val="restart"/>
          </w:tcPr>
          <w:p w:rsidR="00152EDD" w:rsidRDefault="00152EDD" w:rsidP="00152EDD">
            <w:pPr>
              <w:pStyle w:val="ConsPlusNormal"/>
            </w:pPr>
            <w:r>
              <w:t>-средний медицинский персонал</w:t>
            </w:r>
          </w:p>
        </w:tc>
        <w:tc>
          <w:tcPr>
            <w:tcW w:w="1587" w:type="dxa"/>
            <w:gridSpan w:val="2"/>
          </w:tcPr>
          <w:p w:rsidR="00152EDD" w:rsidRDefault="00152EDD" w:rsidP="00961FF5">
            <w:pPr>
              <w:pStyle w:val="ConsPlusNormal"/>
            </w:pPr>
            <w:r>
              <w:t>100% и более</w:t>
            </w:r>
          </w:p>
        </w:tc>
        <w:tc>
          <w:tcPr>
            <w:tcW w:w="892" w:type="dxa"/>
            <w:gridSpan w:val="2"/>
          </w:tcPr>
          <w:p w:rsidR="00152EDD" w:rsidRDefault="00152EDD">
            <w:pPr>
              <w:pStyle w:val="ConsPlusNormal"/>
              <w:jc w:val="center"/>
            </w:pP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Height w:val="986"/>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100%</w:t>
            </w:r>
          </w:p>
        </w:tc>
        <w:tc>
          <w:tcPr>
            <w:tcW w:w="892" w:type="dxa"/>
            <w:gridSpan w:val="2"/>
          </w:tcPr>
          <w:p w:rsidR="00152EDD" w:rsidRDefault="00152EDD">
            <w:pPr>
              <w:pStyle w:val="ConsPlusNormal"/>
              <w:jc w:val="center"/>
            </w:pP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Height w:val="246"/>
        </w:trPr>
        <w:tc>
          <w:tcPr>
            <w:tcW w:w="2268" w:type="dxa"/>
            <w:vMerge w:val="restart"/>
          </w:tcPr>
          <w:p w:rsidR="00152EDD" w:rsidRDefault="00152EDD" w:rsidP="00152EDD">
            <w:pPr>
              <w:pStyle w:val="ConsPlusNormal"/>
            </w:pPr>
            <w:r>
              <w:t>-младший медицинский персонал</w:t>
            </w:r>
          </w:p>
        </w:tc>
        <w:tc>
          <w:tcPr>
            <w:tcW w:w="1587" w:type="dxa"/>
            <w:gridSpan w:val="2"/>
          </w:tcPr>
          <w:p w:rsidR="00152EDD" w:rsidRDefault="00152EDD" w:rsidP="00961FF5">
            <w:pPr>
              <w:pStyle w:val="ConsPlusNormal"/>
            </w:pPr>
            <w:r>
              <w:t>100% и более</w:t>
            </w:r>
          </w:p>
        </w:tc>
        <w:tc>
          <w:tcPr>
            <w:tcW w:w="892" w:type="dxa"/>
            <w:gridSpan w:val="2"/>
          </w:tcPr>
          <w:p w:rsidR="00152EDD" w:rsidRDefault="00152EDD">
            <w:pPr>
              <w:pStyle w:val="ConsPlusNormal"/>
              <w:jc w:val="center"/>
            </w:pP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Height w:val="208"/>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100%</w:t>
            </w:r>
          </w:p>
        </w:tc>
        <w:tc>
          <w:tcPr>
            <w:tcW w:w="892" w:type="dxa"/>
            <w:gridSpan w:val="2"/>
          </w:tcPr>
          <w:p w:rsidR="00152EDD" w:rsidRDefault="00152EDD">
            <w:pPr>
              <w:pStyle w:val="ConsPlusNormal"/>
              <w:jc w:val="center"/>
            </w:pP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Height w:val="221"/>
        </w:trPr>
        <w:tc>
          <w:tcPr>
            <w:tcW w:w="2268" w:type="dxa"/>
            <w:vMerge w:val="restart"/>
          </w:tcPr>
          <w:p w:rsidR="00152EDD" w:rsidRDefault="00152EDD" w:rsidP="00152EDD">
            <w:pPr>
              <w:pStyle w:val="ConsPlusNormal"/>
            </w:pPr>
            <w:r>
              <w:t xml:space="preserve">- иные </w:t>
            </w:r>
            <w:r w:rsidRPr="00CD332C">
              <w:t>работники медицинских организаций, имеющие высшее медицинское (фармацевтическое) или иное высшее образование, предоставляющие медицинские услуги (обеспечивающие предоставление медицинских услуг)</w:t>
            </w:r>
          </w:p>
        </w:tc>
        <w:tc>
          <w:tcPr>
            <w:tcW w:w="1587" w:type="dxa"/>
            <w:gridSpan w:val="2"/>
          </w:tcPr>
          <w:p w:rsidR="00152EDD" w:rsidRDefault="00152EDD" w:rsidP="00961FF5">
            <w:pPr>
              <w:pStyle w:val="ConsPlusNormal"/>
            </w:pPr>
            <w:r>
              <w:t>100% и более</w:t>
            </w:r>
          </w:p>
        </w:tc>
        <w:tc>
          <w:tcPr>
            <w:tcW w:w="892" w:type="dxa"/>
            <w:gridSpan w:val="2"/>
          </w:tcPr>
          <w:p w:rsidR="00152EDD" w:rsidRDefault="00152EDD">
            <w:pPr>
              <w:pStyle w:val="ConsPlusNormal"/>
              <w:jc w:val="center"/>
            </w:pP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Height w:val="259"/>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100%</w:t>
            </w:r>
          </w:p>
        </w:tc>
        <w:tc>
          <w:tcPr>
            <w:tcW w:w="892" w:type="dxa"/>
            <w:gridSpan w:val="2"/>
          </w:tcPr>
          <w:p w:rsidR="00152EDD" w:rsidRDefault="00152EDD">
            <w:pPr>
              <w:pStyle w:val="ConsPlusNormal"/>
              <w:jc w:val="center"/>
            </w:pP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Задержка выплаты заработной платы (в днях)</w:t>
            </w:r>
          </w:p>
        </w:tc>
        <w:tc>
          <w:tcPr>
            <w:tcW w:w="1587" w:type="dxa"/>
            <w:gridSpan w:val="2"/>
          </w:tcPr>
          <w:p w:rsidR="00152EDD" w:rsidRDefault="00152EDD">
            <w:pPr>
              <w:pStyle w:val="ConsPlusNormal"/>
              <w:jc w:val="center"/>
            </w:pPr>
            <w:r>
              <w:t>нет</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есть</w:t>
            </w:r>
          </w:p>
        </w:tc>
        <w:tc>
          <w:tcPr>
            <w:tcW w:w="892" w:type="dxa"/>
            <w:gridSpan w:val="2"/>
          </w:tcPr>
          <w:p w:rsidR="00152EDD" w:rsidRDefault="00152EDD">
            <w:pPr>
              <w:pStyle w:val="ConsPlusNormal"/>
              <w:jc w:val="center"/>
            </w:pPr>
            <w:r>
              <w:t>-5</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Наличие просроченной кредиторской задолженности по источникам финансирования</w:t>
            </w:r>
          </w:p>
        </w:tc>
        <w:tc>
          <w:tcPr>
            <w:tcW w:w="1587" w:type="dxa"/>
            <w:gridSpan w:val="2"/>
          </w:tcPr>
          <w:p w:rsidR="00152EDD" w:rsidRDefault="00152EDD">
            <w:pPr>
              <w:pStyle w:val="ConsPlusNormal"/>
              <w:jc w:val="center"/>
            </w:pPr>
            <w:r>
              <w:t>нет</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 на 1 число, след</w:t>
            </w:r>
            <w:proofErr w:type="gramStart"/>
            <w:r>
              <w:t>.</w:t>
            </w:r>
            <w:proofErr w:type="gramEnd"/>
            <w:r>
              <w:t xml:space="preserve"> </w:t>
            </w:r>
            <w:proofErr w:type="gramStart"/>
            <w:r>
              <w:t>з</w:t>
            </w:r>
            <w:proofErr w:type="gramEnd"/>
            <w:r>
              <w:t>а отчетным периодом</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есть</w:t>
            </w:r>
          </w:p>
        </w:tc>
        <w:tc>
          <w:tcPr>
            <w:tcW w:w="892" w:type="dxa"/>
            <w:gridSpan w:val="2"/>
          </w:tcPr>
          <w:p w:rsidR="00152EDD" w:rsidRDefault="00152EDD">
            <w:pPr>
              <w:pStyle w:val="ConsPlusNormal"/>
              <w:jc w:val="center"/>
            </w:pPr>
            <w:r>
              <w:t>-2</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Уровень кредиторской задолженности по отношению к финансовому плану по источникам финансирования</w:t>
            </w:r>
          </w:p>
        </w:tc>
        <w:tc>
          <w:tcPr>
            <w:tcW w:w="1587" w:type="dxa"/>
            <w:gridSpan w:val="2"/>
          </w:tcPr>
          <w:p w:rsidR="00152EDD" w:rsidRDefault="00152EDD">
            <w:pPr>
              <w:pStyle w:val="ConsPlusNormal"/>
              <w:jc w:val="center"/>
            </w:pPr>
            <w:r>
              <w:t>менее 5%</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 на 1 число, след</w:t>
            </w:r>
            <w:proofErr w:type="gramStart"/>
            <w:r>
              <w:t>.</w:t>
            </w:r>
            <w:proofErr w:type="gramEnd"/>
            <w:r>
              <w:t xml:space="preserve"> </w:t>
            </w:r>
            <w:proofErr w:type="gramStart"/>
            <w:r>
              <w:t>з</w:t>
            </w:r>
            <w:proofErr w:type="gramEnd"/>
            <w:r>
              <w:t>а отчетным периодом</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от 5 до 10%</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более 10%</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2"/>
          <w:wAfter w:w="467" w:type="dxa"/>
        </w:trPr>
        <w:tc>
          <w:tcPr>
            <w:tcW w:w="2268" w:type="dxa"/>
            <w:vMerge w:val="restart"/>
          </w:tcPr>
          <w:p w:rsidR="00152EDD" w:rsidRDefault="00152EDD" w:rsidP="00152EDD">
            <w:pPr>
              <w:pStyle w:val="ConsPlusNormal"/>
            </w:pPr>
            <w:r>
              <w:t>Проведение мероприятий по достижению плановых показателей по информатизации</w:t>
            </w:r>
          </w:p>
        </w:tc>
        <w:tc>
          <w:tcPr>
            <w:tcW w:w="1587" w:type="dxa"/>
            <w:gridSpan w:val="2"/>
          </w:tcPr>
          <w:p w:rsidR="00152EDD" w:rsidRDefault="00152EDD">
            <w:pPr>
              <w:pStyle w:val="ConsPlusNormal"/>
              <w:jc w:val="center"/>
            </w:pPr>
            <w:r>
              <w:t>95% и более %</w:t>
            </w:r>
          </w:p>
        </w:tc>
        <w:tc>
          <w:tcPr>
            <w:tcW w:w="1757" w:type="dxa"/>
            <w:gridSpan w:val="4"/>
          </w:tcPr>
          <w:p w:rsidR="00152EDD" w:rsidRDefault="00152EDD">
            <w:pPr>
              <w:pStyle w:val="ConsPlusNormal"/>
              <w:jc w:val="center"/>
            </w:pPr>
            <w:r>
              <w:t>+5 баллов</w:t>
            </w:r>
          </w:p>
        </w:tc>
        <w:tc>
          <w:tcPr>
            <w:tcW w:w="1757" w:type="dxa"/>
            <w:gridSpan w:val="3"/>
            <w:vMerge w:val="restart"/>
          </w:tcPr>
          <w:p w:rsidR="00152EDD" w:rsidRDefault="00152EDD">
            <w:pPr>
              <w:pStyle w:val="ConsPlusNormal"/>
              <w:jc w:val="center"/>
            </w:pPr>
            <w:r>
              <w:t>ежеквартально</w:t>
            </w:r>
          </w:p>
        </w:tc>
        <w:tc>
          <w:tcPr>
            <w:tcW w:w="1644" w:type="dxa"/>
            <w:gridSpan w:val="3"/>
            <w:vMerge w:val="restart"/>
          </w:tcPr>
          <w:p w:rsidR="00152EDD" w:rsidRDefault="00152EDD">
            <w:pPr>
              <w:pStyle w:val="ConsPlusNormal"/>
              <w:jc w:val="center"/>
            </w:pPr>
            <w:r>
              <w:t>Исходя из квартального плана мероприятий</w:t>
            </w:r>
          </w:p>
        </w:tc>
      </w:tr>
      <w:tr w:rsidR="00152EDD" w:rsidTr="00D30184">
        <w:trPr>
          <w:gridAfter w:val="2"/>
          <w:wAfter w:w="467"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от 70% до 95%</w:t>
            </w:r>
          </w:p>
        </w:tc>
        <w:tc>
          <w:tcPr>
            <w:tcW w:w="1757" w:type="dxa"/>
            <w:gridSpan w:val="4"/>
          </w:tcPr>
          <w:p w:rsidR="00152EDD" w:rsidRDefault="00152EDD">
            <w:pPr>
              <w:pStyle w:val="ConsPlusNormal"/>
              <w:jc w:val="center"/>
            </w:pPr>
            <w:r>
              <w:t>+3 балла</w:t>
            </w:r>
          </w:p>
        </w:tc>
        <w:tc>
          <w:tcPr>
            <w:tcW w:w="1757" w:type="dxa"/>
            <w:gridSpan w:val="3"/>
            <w:vMerge/>
          </w:tcPr>
          <w:p w:rsidR="00152EDD" w:rsidRDefault="00152EDD">
            <w:pPr>
              <w:pStyle w:val="ConsPlusNormal"/>
            </w:pPr>
          </w:p>
        </w:tc>
        <w:tc>
          <w:tcPr>
            <w:tcW w:w="1644" w:type="dxa"/>
            <w:gridSpan w:val="3"/>
            <w:vMerge/>
          </w:tcPr>
          <w:p w:rsidR="00152EDD" w:rsidRDefault="00152EDD">
            <w:pPr>
              <w:pStyle w:val="ConsPlusNormal"/>
            </w:pPr>
          </w:p>
        </w:tc>
      </w:tr>
      <w:tr w:rsidR="00152EDD" w:rsidTr="00D30184">
        <w:trPr>
          <w:gridAfter w:val="2"/>
          <w:wAfter w:w="467"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от 30% до 70%</w:t>
            </w:r>
          </w:p>
        </w:tc>
        <w:tc>
          <w:tcPr>
            <w:tcW w:w="1757" w:type="dxa"/>
            <w:gridSpan w:val="4"/>
          </w:tcPr>
          <w:p w:rsidR="00152EDD" w:rsidRDefault="00152EDD">
            <w:pPr>
              <w:pStyle w:val="ConsPlusNormal"/>
              <w:jc w:val="center"/>
            </w:pPr>
            <w:r>
              <w:t>+0 баллов</w:t>
            </w:r>
          </w:p>
        </w:tc>
        <w:tc>
          <w:tcPr>
            <w:tcW w:w="1757" w:type="dxa"/>
            <w:gridSpan w:val="3"/>
            <w:vMerge/>
          </w:tcPr>
          <w:p w:rsidR="00152EDD" w:rsidRDefault="00152EDD">
            <w:pPr>
              <w:pStyle w:val="ConsPlusNormal"/>
            </w:pPr>
          </w:p>
        </w:tc>
        <w:tc>
          <w:tcPr>
            <w:tcW w:w="1644" w:type="dxa"/>
            <w:gridSpan w:val="3"/>
            <w:vMerge/>
          </w:tcPr>
          <w:p w:rsidR="00152EDD" w:rsidRDefault="00152EDD">
            <w:pPr>
              <w:pStyle w:val="ConsPlusNormal"/>
            </w:pPr>
          </w:p>
        </w:tc>
      </w:tr>
      <w:tr w:rsidR="00152EDD" w:rsidTr="00D30184">
        <w:trPr>
          <w:gridAfter w:val="2"/>
          <w:wAfter w:w="467"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30%</w:t>
            </w:r>
          </w:p>
        </w:tc>
        <w:tc>
          <w:tcPr>
            <w:tcW w:w="1757" w:type="dxa"/>
            <w:gridSpan w:val="4"/>
          </w:tcPr>
          <w:p w:rsidR="00152EDD" w:rsidRDefault="00152EDD">
            <w:pPr>
              <w:pStyle w:val="ConsPlusNormal"/>
              <w:jc w:val="center"/>
            </w:pPr>
            <w:r>
              <w:t>-2 балла</w:t>
            </w:r>
          </w:p>
        </w:tc>
        <w:tc>
          <w:tcPr>
            <w:tcW w:w="1757" w:type="dxa"/>
            <w:gridSpan w:val="3"/>
            <w:vMerge/>
          </w:tcPr>
          <w:p w:rsidR="00152EDD" w:rsidRDefault="00152EDD">
            <w:pPr>
              <w:pStyle w:val="ConsPlusNormal"/>
            </w:pPr>
          </w:p>
        </w:tc>
        <w:tc>
          <w:tcPr>
            <w:tcW w:w="1644"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Проведение мероприятий по контролю за сан</w:t>
            </w:r>
            <w:proofErr w:type="gramStart"/>
            <w:r>
              <w:t>.-</w:t>
            </w:r>
            <w:proofErr w:type="spellStart"/>
            <w:proofErr w:type="gramEnd"/>
            <w:r>
              <w:t>эпид</w:t>
            </w:r>
            <w:proofErr w:type="spellEnd"/>
            <w:r>
              <w:t>. режимом, техникой безопасности, охраной труда и т.д.</w:t>
            </w:r>
          </w:p>
        </w:tc>
        <w:tc>
          <w:tcPr>
            <w:tcW w:w="1587" w:type="dxa"/>
            <w:gridSpan w:val="2"/>
          </w:tcPr>
          <w:p w:rsidR="00152EDD" w:rsidRDefault="00152EDD">
            <w:pPr>
              <w:pStyle w:val="ConsPlusNormal"/>
              <w:jc w:val="center"/>
            </w:pPr>
            <w:r>
              <w:t>проводятся</w:t>
            </w:r>
          </w:p>
        </w:tc>
        <w:tc>
          <w:tcPr>
            <w:tcW w:w="892" w:type="dxa"/>
            <w:gridSpan w:val="2"/>
          </w:tcPr>
          <w:p w:rsidR="00152EDD" w:rsidRDefault="00152EDD">
            <w:pPr>
              <w:pStyle w:val="ConsPlusNormal"/>
              <w:jc w:val="center"/>
            </w:pPr>
            <w:r>
              <w:t>+2</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jc w:val="center"/>
            </w:pPr>
            <w:r>
              <w:t>исходя из кварт</w:t>
            </w:r>
            <w:proofErr w:type="gramStart"/>
            <w:r>
              <w:t>.</w:t>
            </w:r>
            <w:proofErr w:type="gramEnd"/>
            <w:r>
              <w:t xml:space="preserve"> </w:t>
            </w:r>
            <w:proofErr w:type="gramStart"/>
            <w:r>
              <w:t>п</w:t>
            </w:r>
            <w:proofErr w:type="gramEnd"/>
            <w:r>
              <w:t>лана мероприятий</w:t>
            </w: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не проводятся</w:t>
            </w:r>
          </w:p>
        </w:tc>
        <w:tc>
          <w:tcPr>
            <w:tcW w:w="892" w:type="dxa"/>
            <w:gridSpan w:val="2"/>
          </w:tcPr>
          <w:p w:rsidR="00152EDD" w:rsidRDefault="00152EDD">
            <w:pPr>
              <w:pStyle w:val="ConsPlusNormal"/>
              <w:jc w:val="center"/>
            </w:pPr>
            <w:r>
              <w:t>-2</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Достижение значений целевых индикаторов мероприятий по снижению смертности</w:t>
            </w:r>
          </w:p>
        </w:tc>
        <w:tc>
          <w:tcPr>
            <w:tcW w:w="1587" w:type="dxa"/>
            <w:gridSpan w:val="2"/>
          </w:tcPr>
          <w:p w:rsidR="00152EDD" w:rsidRDefault="00152EDD">
            <w:pPr>
              <w:pStyle w:val="ConsPlusNormal"/>
              <w:jc w:val="center"/>
            </w:pPr>
            <w:r>
              <w:t>по всем индикаторам 100% и более</w:t>
            </w:r>
          </w:p>
        </w:tc>
        <w:tc>
          <w:tcPr>
            <w:tcW w:w="892" w:type="dxa"/>
            <w:gridSpan w:val="2"/>
          </w:tcPr>
          <w:p w:rsidR="00152EDD" w:rsidRDefault="00152EDD">
            <w:pPr>
              <w:pStyle w:val="ConsPlusNormal"/>
              <w:jc w:val="center"/>
            </w:pPr>
            <w:r>
              <w:t>+5</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ежегодно (нарастающим итогом за период)</w:t>
            </w:r>
          </w:p>
        </w:tc>
        <w:tc>
          <w:tcPr>
            <w:tcW w:w="1880" w:type="dxa"/>
            <w:gridSpan w:val="3"/>
            <w:vMerge w:val="restart"/>
          </w:tcPr>
          <w:p w:rsidR="00152EDD" w:rsidRDefault="00152EDD">
            <w:pPr>
              <w:pStyle w:val="ConsPlusNormal"/>
              <w:jc w:val="center"/>
            </w:pPr>
            <w:r>
              <w:t>из установленных целевых показателей (дорожная карта)</w:t>
            </w: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p>
        </w:tc>
        <w:tc>
          <w:tcPr>
            <w:tcW w:w="892" w:type="dxa"/>
            <w:gridSpan w:val="2"/>
          </w:tcPr>
          <w:p w:rsidR="00152EDD" w:rsidRDefault="00152EDD">
            <w:pPr>
              <w:pStyle w:val="ConsPlusNormal"/>
              <w:jc w:val="center"/>
            </w:pP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по индикаторам 90-100%</w:t>
            </w:r>
          </w:p>
        </w:tc>
        <w:tc>
          <w:tcPr>
            <w:tcW w:w="892" w:type="dxa"/>
            <w:gridSpan w:val="2"/>
          </w:tcPr>
          <w:p w:rsidR="00152EDD" w:rsidRDefault="00152EDD">
            <w:pPr>
              <w:pStyle w:val="ConsPlusNormal"/>
              <w:jc w:val="center"/>
            </w:pPr>
            <w:r>
              <w:t>+2</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по всем индикаторам менее 90%</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Уровень летальности</w:t>
            </w:r>
          </w:p>
        </w:tc>
        <w:tc>
          <w:tcPr>
            <w:tcW w:w="1587" w:type="dxa"/>
            <w:gridSpan w:val="2"/>
          </w:tcPr>
          <w:p w:rsidR="00152EDD" w:rsidRDefault="00152EDD">
            <w:pPr>
              <w:pStyle w:val="ConsPlusNormal"/>
              <w:jc w:val="center"/>
            </w:pPr>
            <w:r>
              <w:t>меньше/</w:t>
            </w:r>
            <w:proofErr w:type="gramStart"/>
            <w:r>
              <w:t>равен</w:t>
            </w:r>
            <w:proofErr w:type="gramEnd"/>
            <w:r>
              <w:t xml:space="preserve"> ср. показателю</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 (нарастающим итогом за период)</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превышение в пределах 5%</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превышение свыше 5%</w:t>
            </w:r>
          </w:p>
        </w:tc>
        <w:tc>
          <w:tcPr>
            <w:tcW w:w="892" w:type="dxa"/>
            <w:gridSpan w:val="2"/>
          </w:tcPr>
          <w:p w:rsidR="00152EDD" w:rsidRDefault="00152EDD">
            <w:pPr>
              <w:pStyle w:val="ConsPlusNormal"/>
              <w:jc w:val="center"/>
            </w:pPr>
            <w:r>
              <w:t>-2</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от 50-80%</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Оперативная активность (по нормативному количеству операций)</w:t>
            </w:r>
          </w:p>
        </w:tc>
        <w:tc>
          <w:tcPr>
            <w:tcW w:w="1587" w:type="dxa"/>
            <w:gridSpan w:val="2"/>
          </w:tcPr>
          <w:p w:rsidR="00152EDD" w:rsidRDefault="00152EDD">
            <w:pPr>
              <w:pStyle w:val="ConsPlusNormal"/>
              <w:jc w:val="center"/>
            </w:pPr>
            <w:r>
              <w:t>сверх нормы</w:t>
            </w:r>
          </w:p>
        </w:tc>
        <w:tc>
          <w:tcPr>
            <w:tcW w:w="892" w:type="dxa"/>
            <w:gridSpan w:val="2"/>
          </w:tcPr>
          <w:p w:rsidR="00152EDD" w:rsidRDefault="00152EDD">
            <w:pPr>
              <w:pStyle w:val="ConsPlusNormal"/>
              <w:jc w:val="center"/>
            </w:pPr>
            <w:r>
              <w:t>+2</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 (нарастающим итогом за период)</w:t>
            </w:r>
          </w:p>
        </w:tc>
        <w:tc>
          <w:tcPr>
            <w:tcW w:w="1880" w:type="dxa"/>
            <w:gridSpan w:val="3"/>
            <w:vMerge w:val="restart"/>
          </w:tcPr>
          <w:p w:rsidR="00152EDD" w:rsidRDefault="00152EDD">
            <w:pPr>
              <w:pStyle w:val="ConsPlusNormal"/>
              <w:jc w:val="center"/>
            </w:pPr>
            <w:r>
              <w:t>из расчета квартального плана</w:t>
            </w: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норма</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ниже нормы</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Соблюдение предусмотренных законодательством сроков предоставления специализированной медицинской помощи в плановой форме</w:t>
            </w:r>
          </w:p>
        </w:tc>
        <w:tc>
          <w:tcPr>
            <w:tcW w:w="1587" w:type="dxa"/>
            <w:gridSpan w:val="2"/>
          </w:tcPr>
          <w:p w:rsidR="00152EDD" w:rsidRDefault="00152EDD">
            <w:pPr>
              <w:pStyle w:val="ConsPlusNormal"/>
              <w:jc w:val="center"/>
            </w:pPr>
            <w:r>
              <w:t>соблюдение</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jc w:val="both"/>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несоблюдение</w:t>
            </w:r>
          </w:p>
        </w:tc>
        <w:tc>
          <w:tcPr>
            <w:tcW w:w="892" w:type="dxa"/>
            <w:gridSpan w:val="2"/>
          </w:tcPr>
          <w:p w:rsidR="00152EDD" w:rsidRDefault="00152EDD">
            <w:pPr>
              <w:pStyle w:val="ConsPlusNormal"/>
              <w:jc w:val="center"/>
            </w:pPr>
            <w:r>
              <w:t>-2</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 xml:space="preserve">Удовлетворенность качеством оказанной </w:t>
            </w:r>
            <w:r>
              <w:lastRenderedPageBreak/>
              <w:t>медицинской помощи (по результатам опроса, проводимого СМО, ТФ ОМС СПб)</w:t>
            </w:r>
          </w:p>
        </w:tc>
        <w:tc>
          <w:tcPr>
            <w:tcW w:w="1587" w:type="dxa"/>
            <w:gridSpan w:val="2"/>
          </w:tcPr>
          <w:p w:rsidR="00152EDD" w:rsidRDefault="00152EDD">
            <w:pPr>
              <w:pStyle w:val="ConsPlusNormal"/>
              <w:jc w:val="center"/>
            </w:pPr>
            <w:r>
              <w:lastRenderedPageBreak/>
              <w:t>75% и более</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75%</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lastRenderedPageBreak/>
              <w:t>Своевременное представление отчетов</w:t>
            </w:r>
          </w:p>
        </w:tc>
        <w:tc>
          <w:tcPr>
            <w:tcW w:w="1587" w:type="dxa"/>
            <w:gridSpan w:val="2"/>
          </w:tcPr>
          <w:p w:rsidR="00152EDD" w:rsidRDefault="00152EDD">
            <w:pPr>
              <w:pStyle w:val="ConsPlusNormal"/>
              <w:jc w:val="center"/>
            </w:pPr>
            <w:r>
              <w:t>своевременно</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несвоевременно</w:t>
            </w:r>
          </w:p>
        </w:tc>
        <w:tc>
          <w:tcPr>
            <w:tcW w:w="892" w:type="dxa"/>
            <w:gridSpan w:val="2"/>
          </w:tcPr>
          <w:p w:rsidR="00152EDD" w:rsidRDefault="00152EDD">
            <w:pPr>
              <w:pStyle w:val="ConsPlusNormal"/>
              <w:jc w:val="center"/>
            </w:pPr>
            <w:r>
              <w:t>-2</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625D7C" w:rsidTr="00D30184">
        <w:tc>
          <w:tcPr>
            <w:tcW w:w="2472" w:type="dxa"/>
            <w:gridSpan w:val="2"/>
            <w:vMerge w:val="restart"/>
          </w:tcPr>
          <w:p w:rsidR="00625D7C" w:rsidRDefault="00625D7C" w:rsidP="00152EDD">
            <w:pPr>
              <w:pStyle w:val="ConsPlusNormal"/>
            </w:pPr>
            <w:r w:rsidRPr="00FB04ED">
              <w:t xml:space="preserve">Своевременность размещения </w:t>
            </w:r>
            <w:r>
              <w:br/>
            </w:r>
            <w:r w:rsidRPr="00FB04ED">
              <w:t xml:space="preserve">на официальных сайтах </w:t>
            </w:r>
            <w:r>
              <w:br/>
            </w:r>
            <w:r w:rsidRPr="00FB04ED">
              <w:t xml:space="preserve">в информационно-телекоммуникационной сети «Интернет»: информация </w:t>
            </w:r>
            <w:r>
              <w:br/>
            </w:r>
            <w:r w:rsidRPr="00FB04ED">
              <w:t xml:space="preserve">о государственных учреждениях </w:t>
            </w:r>
            <w:r>
              <w:br/>
            </w:r>
            <w:r w:rsidRPr="00FB04ED">
              <w:t>на www.bus.gov.ru и официальном сайте учреждения</w:t>
            </w:r>
          </w:p>
        </w:tc>
        <w:tc>
          <w:tcPr>
            <w:tcW w:w="1587" w:type="dxa"/>
            <w:gridSpan w:val="2"/>
          </w:tcPr>
          <w:p w:rsidR="00625D7C" w:rsidRDefault="00625D7C" w:rsidP="00961FF5">
            <w:pPr>
              <w:pStyle w:val="ConsPlusNormal"/>
              <w:jc w:val="center"/>
            </w:pPr>
            <w:r>
              <w:t>своевременно</w:t>
            </w:r>
          </w:p>
        </w:tc>
        <w:tc>
          <w:tcPr>
            <w:tcW w:w="892" w:type="dxa"/>
            <w:gridSpan w:val="2"/>
          </w:tcPr>
          <w:p w:rsidR="00625D7C" w:rsidRDefault="00625D7C">
            <w:pPr>
              <w:pStyle w:val="ConsPlusNormal"/>
              <w:jc w:val="center"/>
            </w:pPr>
            <w:r>
              <w:t>+3</w:t>
            </w:r>
          </w:p>
        </w:tc>
        <w:tc>
          <w:tcPr>
            <w:tcW w:w="892" w:type="dxa"/>
            <w:gridSpan w:val="3"/>
          </w:tcPr>
          <w:p w:rsidR="00625D7C" w:rsidRDefault="00625D7C">
            <w:pPr>
              <w:pStyle w:val="ConsPlusNormal"/>
              <w:jc w:val="center"/>
            </w:pPr>
          </w:p>
        </w:tc>
        <w:tc>
          <w:tcPr>
            <w:tcW w:w="1757" w:type="dxa"/>
            <w:gridSpan w:val="3"/>
            <w:vMerge w:val="restart"/>
          </w:tcPr>
          <w:p w:rsidR="00625D7C" w:rsidRDefault="00625D7C">
            <w:pPr>
              <w:pStyle w:val="ConsPlusNormal"/>
              <w:jc w:val="center"/>
            </w:pPr>
            <w:r>
              <w:t>ежеквартально</w:t>
            </w:r>
          </w:p>
        </w:tc>
        <w:tc>
          <w:tcPr>
            <w:tcW w:w="1880" w:type="dxa"/>
            <w:gridSpan w:val="3"/>
            <w:vMerge w:val="restart"/>
          </w:tcPr>
          <w:p w:rsidR="00625D7C" w:rsidRDefault="00625D7C">
            <w:pPr>
              <w:pStyle w:val="ConsPlusNormal"/>
              <w:jc w:val="center"/>
            </w:pPr>
          </w:p>
        </w:tc>
      </w:tr>
      <w:tr w:rsidR="00625D7C" w:rsidTr="00D30184">
        <w:tc>
          <w:tcPr>
            <w:tcW w:w="2472" w:type="dxa"/>
            <w:gridSpan w:val="2"/>
            <w:vMerge/>
          </w:tcPr>
          <w:p w:rsidR="00625D7C" w:rsidRDefault="00625D7C" w:rsidP="00152EDD">
            <w:pPr>
              <w:pStyle w:val="ConsPlusNormal"/>
            </w:pPr>
          </w:p>
        </w:tc>
        <w:tc>
          <w:tcPr>
            <w:tcW w:w="1587" w:type="dxa"/>
            <w:gridSpan w:val="2"/>
          </w:tcPr>
          <w:p w:rsidR="00625D7C" w:rsidRDefault="00625D7C" w:rsidP="00961FF5">
            <w:pPr>
              <w:pStyle w:val="ConsPlusNormal"/>
              <w:jc w:val="center"/>
            </w:pPr>
            <w:r>
              <w:t>несвоевременно</w:t>
            </w:r>
          </w:p>
        </w:tc>
        <w:tc>
          <w:tcPr>
            <w:tcW w:w="892" w:type="dxa"/>
            <w:gridSpan w:val="2"/>
          </w:tcPr>
          <w:p w:rsidR="00625D7C" w:rsidRDefault="00625D7C">
            <w:pPr>
              <w:pStyle w:val="ConsPlusNormal"/>
              <w:jc w:val="center"/>
            </w:pPr>
            <w:r>
              <w:t>0</w:t>
            </w:r>
          </w:p>
        </w:tc>
        <w:tc>
          <w:tcPr>
            <w:tcW w:w="892" w:type="dxa"/>
            <w:gridSpan w:val="3"/>
          </w:tcPr>
          <w:p w:rsidR="00625D7C" w:rsidRDefault="00625D7C">
            <w:pPr>
              <w:pStyle w:val="ConsPlusNormal"/>
              <w:jc w:val="center"/>
            </w:pPr>
          </w:p>
        </w:tc>
        <w:tc>
          <w:tcPr>
            <w:tcW w:w="1757" w:type="dxa"/>
            <w:gridSpan w:val="3"/>
            <w:vMerge/>
          </w:tcPr>
          <w:p w:rsidR="00625D7C" w:rsidRDefault="00625D7C">
            <w:pPr>
              <w:pStyle w:val="ConsPlusNormal"/>
            </w:pPr>
          </w:p>
        </w:tc>
        <w:tc>
          <w:tcPr>
            <w:tcW w:w="1880" w:type="dxa"/>
            <w:gridSpan w:val="3"/>
            <w:vMerge/>
          </w:tcPr>
          <w:p w:rsidR="00625D7C" w:rsidRDefault="00625D7C">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Внедрение новых методов диагностики, лечения, операций, ухода и т.д.</w:t>
            </w:r>
          </w:p>
        </w:tc>
        <w:tc>
          <w:tcPr>
            <w:tcW w:w="1587" w:type="dxa"/>
            <w:gridSpan w:val="2"/>
          </w:tcPr>
          <w:p w:rsidR="00152EDD" w:rsidRDefault="00152EDD">
            <w:pPr>
              <w:pStyle w:val="ConsPlusNormal"/>
              <w:jc w:val="center"/>
            </w:pPr>
            <w:r>
              <w:t>есть</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ежегодно</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нет</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Укомплектованность врачебным персоналом (% от штатной численности)</w:t>
            </w:r>
          </w:p>
        </w:tc>
        <w:tc>
          <w:tcPr>
            <w:tcW w:w="1587" w:type="dxa"/>
            <w:gridSpan w:val="2"/>
          </w:tcPr>
          <w:p w:rsidR="00152EDD" w:rsidRDefault="00152EDD">
            <w:pPr>
              <w:pStyle w:val="ConsPlusNormal"/>
              <w:jc w:val="center"/>
            </w:pPr>
            <w:r>
              <w:t>85% и более</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85%</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75%</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Укомплектованность средним медицинским персоналом (% от штатной численности)</w:t>
            </w:r>
          </w:p>
        </w:tc>
        <w:tc>
          <w:tcPr>
            <w:tcW w:w="1587" w:type="dxa"/>
            <w:gridSpan w:val="2"/>
          </w:tcPr>
          <w:p w:rsidR="00152EDD" w:rsidRDefault="00152EDD">
            <w:pPr>
              <w:pStyle w:val="ConsPlusNormal"/>
              <w:jc w:val="center"/>
            </w:pPr>
            <w:r>
              <w:t>85% и более</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85%</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75%</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625D7C" w:rsidTr="00D30184">
        <w:trPr>
          <w:gridAfter w:val="1"/>
          <w:wAfter w:w="204" w:type="dxa"/>
        </w:trPr>
        <w:tc>
          <w:tcPr>
            <w:tcW w:w="2268" w:type="dxa"/>
            <w:vMerge w:val="restart"/>
          </w:tcPr>
          <w:p w:rsidR="00625D7C" w:rsidRDefault="00625D7C" w:rsidP="00152EDD">
            <w:pPr>
              <w:pStyle w:val="ConsPlusNormal"/>
            </w:pPr>
            <w:r>
              <w:t xml:space="preserve">Нарушения, выявленные в ходе проверок, проведенных контрольно-надзорными органами, контрольных мероприятий, проведенных </w:t>
            </w:r>
            <w:r>
              <w:lastRenderedPageBreak/>
              <w:t>Комитетом по здравоохранению, другими контролирующими организациями</w:t>
            </w:r>
          </w:p>
        </w:tc>
        <w:tc>
          <w:tcPr>
            <w:tcW w:w="1587" w:type="dxa"/>
            <w:gridSpan w:val="2"/>
          </w:tcPr>
          <w:p w:rsidR="00625D7C" w:rsidRDefault="00625D7C">
            <w:pPr>
              <w:autoSpaceDE w:val="0"/>
              <w:autoSpaceDN w:val="0"/>
              <w:adjustRightInd w:val="0"/>
              <w:jc w:val="center"/>
            </w:pPr>
            <w:r>
              <w:lastRenderedPageBreak/>
              <w:t>проверки не проводились (нарушения не выявлялись)</w:t>
            </w:r>
          </w:p>
        </w:tc>
        <w:tc>
          <w:tcPr>
            <w:tcW w:w="892" w:type="dxa"/>
            <w:gridSpan w:val="2"/>
          </w:tcPr>
          <w:p w:rsidR="00625D7C" w:rsidRDefault="00625D7C">
            <w:pPr>
              <w:pStyle w:val="ConsPlusNormal"/>
              <w:jc w:val="center"/>
            </w:pPr>
            <w:r>
              <w:t>0</w:t>
            </w:r>
          </w:p>
        </w:tc>
        <w:tc>
          <w:tcPr>
            <w:tcW w:w="892" w:type="dxa"/>
            <w:gridSpan w:val="3"/>
          </w:tcPr>
          <w:p w:rsidR="00625D7C" w:rsidRDefault="00625D7C">
            <w:pPr>
              <w:pStyle w:val="ConsPlusNormal"/>
              <w:jc w:val="center"/>
            </w:pPr>
          </w:p>
        </w:tc>
        <w:tc>
          <w:tcPr>
            <w:tcW w:w="1757" w:type="dxa"/>
            <w:gridSpan w:val="3"/>
            <w:vMerge w:val="restart"/>
          </w:tcPr>
          <w:p w:rsidR="00625D7C" w:rsidRDefault="00625D7C">
            <w:pPr>
              <w:pStyle w:val="ConsPlusNormal"/>
              <w:jc w:val="center"/>
            </w:pPr>
            <w:r>
              <w:t>ежеквартально</w:t>
            </w:r>
          </w:p>
        </w:tc>
        <w:tc>
          <w:tcPr>
            <w:tcW w:w="1880" w:type="dxa"/>
            <w:gridSpan w:val="3"/>
            <w:vMerge w:val="restart"/>
          </w:tcPr>
          <w:p w:rsidR="00625D7C" w:rsidRDefault="00625D7C">
            <w:pPr>
              <w:pStyle w:val="ConsPlusNormal"/>
              <w:jc w:val="center"/>
            </w:pPr>
          </w:p>
        </w:tc>
      </w:tr>
      <w:tr w:rsidR="00625D7C" w:rsidTr="00D30184">
        <w:trPr>
          <w:gridAfter w:val="1"/>
          <w:wAfter w:w="204" w:type="dxa"/>
        </w:trPr>
        <w:tc>
          <w:tcPr>
            <w:tcW w:w="2268" w:type="dxa"/>
            <w:vMerge/>
          </w:tcPr>
          <w:p w:rsidR="00625D7C" w:rsidRDefault="00625D7C" w:rsidP="00152EDD">
            <w:pPr>
              <w:pStyle w:val="ConsPlusNormal"/>
            </w:pPr>
          </w:p>
        </w:tc>
        <w:tc>
          <w:tcPr>
            <w:tcW w:w="1587" w:type="dxa"/>
            <w:gridSpan w:val="2"/>
          </w:tcPr>
          <w:p w:rsidR="00625D7C" w:rsidRDefault="00625D7C">
            <w:pPr>
              <w:autoSpaceDE w:val="0"/>
              <w:autoSpaceDN w:val="0"/>
              <w:adjustRightInd w:val="0"/>
              <w:jc w:val="center"/>
            </w:pPr>
            <w:r>
              <w:t>выявлялись нарушения</w:t>
            </w:r>
          </w:p>
        </w:tc>
        <w:tc>
          <w:tcPr>
            <w:tcW w:w="892" w:type="dxa"/>
            <w:gridSpan w:val="2"/>
          </w:tcPr>
          <w:p w:rsidR="00625D7C" w:rsidRDefault="00625D7C">
            <w:pPr>
              <w:pStyle w:val="ConsPlusNormal"/>
              <w:jc w:val="center"/>
            </w:pPr>
            <w:r>
              <w:t>-5</w:t>
            </w:r>
          </w:p>
        </w:tc>
        <w:tc>
          <w:tcPr>
            <w:tcW w:w="892" w:type="dxa"/>
            <w:gridSpan w:val="3"/>
          </w:tcPr>
          <w:p w:rsidR="00625D7C" w:rsidRDefault="00625D7C">
            <w:pPr>
              <w:pStyle w:val="ConsPlusNormal"/>
              <w:jc w:val="center"/>
            </w:pPr>
          </w:p>
        </w:tc>
        <w:tc>
          <w:tcPr>
            <w:tcW w:w="1757" w:type="dxa"/>
            <w:gridSpan w:val="3"/>
            <w:vMerge/>
          </w:tcPr>
          <w:p w:rsidR="00625D7C" w:rsidRDefault="00625D7C">
            <w:pPr>
              <w:pStyle w:val="ConsPlusNormal"/>
            </w:pPr>
          </w:p>
        </w:tc>
        <w:tc>
          <w:tcPr>
            <w:tcW w:w="1880" w:type="dxa"/>
            <w:gridSpan w:val="3"/>
            <w:vMerge/>
          </w:tcPr>
          <w:p w:rsidR="00625D7C" w:rsidRDefault="00625D7C">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lastRenderedPageBreak/>
              <w:t>Доля врачей, ведущих в полном объеме электронные медицинские карты в медицинских информационных системах (% от общего количества врачей учреждения)</w:t>
            </w:r>
          </w:p>
        </w:tc>
        <w:tc>
          <w:tcPr>
            <w:tcW w:w="1587" w:type="dxa"/>
            <w:gridSpan w:val="2"/>
          </w:tcPr>
          <w:p w:rsidR="00152EDD" w:rsidRDefault="00152EDD">
            <w:pPr>
              <w:pStyle w:val="ConsPlusNormal"/>
              <w:jc w:val="center"/>
            </w:pPr>
            <w:r>
              <w:t>95% и более %</w:t>
            </w:r>
          </w:p>
        </w:tc>
        <w:tc>
          <w:tcPr>
            <w:tcW w:w="892" w:type="dxa"/>
            <w:gridSpan w:val="2"/>
          </w:tcPr>
          <w:p w:rsidR="00152EDD" w:rsidRDefault="00152EDD">
            <w:pPr>
              <w:pStyle w:val="ConsPlusNormal"/>
              <w:jc w:val="center"/>
            </w:pPr>
            <w:r>
              <w:t>+5 баллов</w:t>
            </w:r>
          </w:p>
        </w:tc>
        <w:tc>
          <w:tcPr>
            <w:tcW w:w="892" w:type="dxa"/>
            <w:gridSpan w:val="3"/>
            <w:vMerge w:val="restart"/>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от 70% до 95%</w:t>
            </w:r>
          </w:p>
        </w:tc>
        <w:tc>
          <w:tcPr>
            <w:tcW w:w="892" w:type="dxa"/>
            <w:gridSpan w:val="2"/>
          </w:tcPr>
          <w:p w:rsidR="00152EDD" w:rsidRDefault="00152EDD">
            <w:pPr>
              <w:pStyle w:val="ConsPlusNormal"/>
              <w:jc w:val="center"/>
            </w:pPr>
            <w:r>
              <w:t>+3 балла</w:t>
            </w: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от 30% до 70%</w:t>
            </w:r>
          </w:p>
        </w:tc>
        <w:tc>
          <w:tcPr>
            <w:tcW w:w="892" w:type="dxa"/>
            <w:gridSpan w:val="2"/>
          </w:tcPr>
          <w:p w:rsidR="00152EDD" w:rsidRDefault="00152EDD">
            <w:pPr>
              <w:pStyle w:val="ConsPlusNormal"/>
              <w:jc w:val="center"/>
            </w:pPr>
            <w:r>
              <w:t>-0 баллов</w:t>
            </w: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30%</w:t>
            </w:r>
          </w:p>
        </w:tc>
        <w:tc>
          <w:tcPr>
            <w:tcW w:w="892" w:type="dxa"/>
            <w:gridSpan w:val="2"/>
          </w:tcPr>
          <w:p w:rsidR="00152EDD" w:rsidRDefault="00152EDD">
            <w:pPr>
              <w:pStyle w:val="ConsPlusNormal"/>
              <w:jc w:val="center"/>
            </w:pPr>
            <w:r>
              <w:t>-2 балла</w:t>
            </w: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 xml:space="preserve">Результат независимой </w:t>
            </w:r>
            <w:proofErr w:type="gramStart"/>
            <w:r>
              <w:t>оценки качества условий оказания услуг</w:t>
            </w:r>
            <w:proofErr w:type="gramEnd"/>
            <w:r>
              <w:t xml:space="preserve"> учреждением (в случае проведения такой оценки)</w:t>
            </w:r>
          </w:p>
        </w:tc>
        <w:tc>
          <w:tcPr>
            <w:tcW w:w="1587" w:type="dxa"/>
            <w:gridSpan w:val="2"/>
          </w:tcPr>
          <w:p w:rsidR="00152EDD" w:rsidRDefault="00152EDD">
            <w:pPr>
              <w:pStyle w:val="ConsPlusNormal"/>
              <w:jc w:val="center"/>
            </w:pPr>
            <w:r>
              <w:t>80% и более</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ежегодно</w:t>
            </w:r>
          </w:p>
        </w:tc>
        <w:tc>
          <w:tcPr>
            <w:tcW w:w="1880" w:type="dxa"/>
            <w:gridSpan w:val="3"/>
            <w:vMerge w:val="restart"/>
          </w:tcPr>
          <w:p w:rsidR="00152EDD" w:rsidRDefault="00152EDD">
            <w:pPr>
              <w:pStyle w:val="ConsPlusNormal"/>
              <w:jc w:val="center"/>
            </w:pPr>
            <w:r>
              <w:t>в случае проведения независимой оценки</w:t>
            </w: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80%</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 xml:space="preserve">Результаты выполнения плана по устранению недостатков, выявленных в ходе </w:t>
            </w:r>
            <w:proofErr w:type="gramStart"/>
            <w:r>
              <w:t>проведения независимой оценки качества условий оказания услуг</w:t>
            </w:r>
            <w:proofErr w:type="gramEnd"/>
            <w:r>
              <w:t xml:space="preserve"> учреждением, в рамках компетенции руководителя (в случае проведения такой оценки)</w:t>
            </w:r>
          </w:p>
        </w:tc>
        <w:tc>
          <w:tcPr>
            <w:tcW w:w="1587" w:type="dxa"/>
            <w:gridSpan w:val="2"/>
          </w:tcPr>
          <w:p w:rsidR="00152EDD" w:rsidRDefault="00152EDD">
            <w:pPr>
              <w:pStyle w:val="ConsPlusNormal"/>
              <w:jc w:val="center"/>
            </w:pPr>
            <w:r>
              <w:t>выполнен</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ежегодно</w:t>
            </w:r>
          </w:p>
        </w:tc>
        <w:tc>
          <w:tcPr>
            <w:tcW w:w="1880" w:type="dxa"/>
            <w:gridSpan w:val="3"/>
            <w:vMerge w:val="restart"/>
          </w:tcPr>
          <w:p w:rsidR="00152EDD" w:rsidRDefault="00152EDD">
            <w:pPr>
              <w:pStyle w:val="ConsPlusNormal"/>
              <w:jc w:val="center"/>
            </w:pPr>
            <w:r>
              <w:t>в случае проведения независимой оценки</w:t>
            </w: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не выполнен</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Доля документов, переданных в «ЭМК петербуржца»</w:t>
            </w:r>
          </w:p>
        </w:tc>
        <w:tc>
          <w:tcPr>
            <w:tcW w:w="1587" w:type="dxa"/>
            <w:gridSpan w:val="2"/>
          </w:tcPr>
          <w:p w:rsidR="00152EDD" w:rsidRDefault="00152EDD">
            <w:pPr>
              <w:pStyle w:val="ConsPlusNormal"/>
              <w:jc w:val="center"/>
            </w:pPr>
            <w:r>
              <w:t>95% и более %</w:t>
            </w:r>
          </w:p>
        </w:tc>
        <w:tc>
          <w:tcPr>
            <w:tcW w:w="892" w:type="dxa"/>
            <w:gridSpan w:val="2"/>
          </w:tcPr>
          <w:p w:rsidR="00152EDD" w:rsidRDefault="00152EDD">
            <w:pPr>
              <w:pStyle w:val="ConsPlusNormal"/>
              <w:jc w:val="center"/>
            </w:pPr>
            <w:r>
              <w:t>+5 баллов</w:t>
            </w:r>
          </w:p>
        </w:tc>
        <w:tc>
          <w:tcPr>
            <w:tcW w:w="892" w:type="dxa"/>
            <w:gridSpan w:val="3"/>
            <w:vMerge w:val="restart"/>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от 70% до 95%</w:t>
            </w:r>
          </w:p>
        </w:tc>
        <w:tc>
          <w:tcPr>
            <w:tcW w:w="892" w:type="dxa"/>
            <w:gridSpan w:val="2"/>
          </w:tcPr>
          <w:p w:rsidR="00152EDD" w:rsidRDefault="00152EDD">
            <w:pPr>
              <w:pStyle w:val="ConsPlusNormal"/>
              <w:jc w:val="center"/>
            </w:pPr>
            <w:r>
              <w:t>+3 балла</w:t>
            </w: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от 30% до 70%</w:t>
            </w:r>
          </w:p>
        </w:tc>
        <w:tc>
          <w:tcPr>
            <w:tcW w:w="892" w:type="dxa"/>
            <w:gridSpan w:val="2"/>
          </w:tcPr>
          <w:p w:rsidR="00152EDD" w:rsidRDefault="00152EDD">
            <w:pPr>
              <w:pStyle w:val="ConsPlusNormal"/>
              <w:jc w:val="center"/>
            </w:pPr>
            <w:r>
              <w:t>-0 баллов</w:t>
            </w: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30%</w:t>
            </w:r>
          </w:p>
        </w:tc>
        <w:tc>
          <w:tcPr>
            <w:tcW w:w="892" w:type="dxa"/>
            <w:gridSpan w:val="2"/>
          </w:tcPr>
          <w:p w:rsidR="00152EDD" w:rsidRDefault="00152EDD">
            <w:pPr>
              <w:pStyle w:val="ConsPlusNormal"/>
              <w:jc w:val="center"/>
            </w:pPr>
            <w:r>
              <w:t>-2 балла</w:t>
            </w: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 xml:space="preserve">Доля видов </w:t>
            </w:r>
            <w:r>
              <w:lastRenderedPageBreak/>
              <w:t>медицинских документов, передающихся в «ЭМК петербуржца» (% от общего количества видов медицинских документов из состава «ЭМК петербуржца», формируемых в учреждении)</w:t>
            </w:r>
          </w:p>
        </w:tc>
        <w:tc>
          <w:tcPr>
            <w:tcW w:w="1587" w:type="dxa"/>
            <w:gridSpan w:val="2"/>
          </w:tcPr>
          <w:p w:rsidR="00152EDD" w:rsidRDefault="00152EDD">
            <w:pPr>
              <w:pStyle w:val="ConsPlusNormal"/>
              <w:jc w:val="center"/>
            </w:pPr>
            <w:r>
              <w:lastRenderedPageBreak/>
              <w:t>100%</w:t>
            </w:r>
          </w:p>
        </w:tc>
        <w:tc>
          <w:tcPr>
            <w:tcW w:w="892" w:type="dxa"/>
            <w:gridSpan w:val="2"/>
          </w:tcPr>
          <w:p w:rsidR="00152EDD" w:rsidRDefault="00152EDD">
            <w:pPr>
              <w:pStyle w:val="ConsPlusNormal"/>
              <w:jc w:val="center"/>
            </w:pPr>
            <w:r>
              <w:t xml:space="preserve">+3 </w:t>
            </w:r>
            <w:r>
              <w:lastRenderedPageBreak/>
              <w:t>балла</w:t>
            </w:r>
          </w:p>
        </w:tc>
        <w:tc>
          <w:tcPr>
            <w:tcW w:w="892" w:type="dxa"/>
            <w:gridSpan w:val="3"/>
            <w:vMerge w:val="restart"/>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80% и более</w:t>
            </w:r>
          </w:p>
        </w:tc>
        <w:tc>
          <w:tcPr>
            <w:tcW w:w="892" w:type="dxa"/>
            <w:gridSpan w:val="2"/>
          </w:tcPr>
          <w:p w:rsidR="00152EDD" w:rsidRDefault="00152EDD">
            <w:pPr>
              <w:pStyle w:val="ConsPlusNormal"/>
              <w:jc w:val="center"/>
            </w:pPr>
            <w:r>
              <w:t>+0 баллов</w:t>
            </w: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80%</w:t>
            </w:r>
          </w:p>
        </w:tc>
        <w:tc>
          <w:tcPr>
            <w:tcW w:w="892" w:type="dxa"/>
            <w:gridSpan w:val="2"/>
          </w:tcPr>
          <w:p w:rsidR="00152EDD" w:rsidRDefault="00152EDD">
            <w:pPr>
              <w:pStyle w:val="ConsPlusNormal"/>
              <w:jc w:val="center"/>
            </w:pPr>
            <w:r>
              <w:t>-2 балла</w:t>
            </w: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Доля документов с электронной подписью (% от общего числа документов, переданных в «ЭМК петербуржца» учреждением)</w:t>
            </w:r>
          </w:p>
        </w:tc>
        <w:tc>
          <w:tcPr>
            <w:tcW w:w="1587" w:type="dxa"/>
            <w:gridSpan w:val="2"/>
          </w:tcPr>
          <w:p w:rsidR="00152EDD" w:rsidRDefault="00152EDD">
            <w:pPr>
              <w:pStyle w:val="ConsPlusNormal"/>
              <w:jc w:val="center"/>
            </w:pPr>
            <w:r>
              <w:t>95% и более %</w:t>
            </w:r>
          </w:p>
        </w:tc>
        <w:tc>
          <w:tcPr>
            <w:tcW w:w="892" w:type="dxa"/>
            <w:gridSpan w:val="2"/>
          </w:tcPr>
          <w:p w:rsidR="00152EDD" w:rsidRDefault="00152EDD">
            <w:pPr>
              <w:pStyle w:val="ConsPlusNormal"/>
              <w:jc w:val="center"/>
            </w:pPr>
            <w:r>
              <w:t>+5 баллов</w:t>
            </w:r>
          </w:p>
        </w:tc>
        <w:tc>
          <w:tcPr>
            <w:tcW w:w="892" w:type="dxa"/>
            <w:gridSpan w:val="3"/>
            <w:vMerge w:val="restart"/>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от 70% до 95%</w:t>
            </w:r>
          </w:p>
        </w:tc>
        <w:tc>
          <w:tcPr>
            <w:tcW w:w="892" w:type="dxa"/>
            <w:gridSpan w:val="2"/>
          </w:tcPr>
          <w:p w:rsidR="00152EDD" w:rsidRDefault="00152EDD">
            <w:pPr>
              <w:pStyle w:val="ConsPlusNormal"/>
              <w:jc w:val="center"/>
            </w:pPr>
            <w:r>
              <w:t>+3 балла</w:t>
            </w: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от 30% до 70%</w:t>
            </w:r>
          </w:p>
        </w:tc>
        <w:tc>
          <w:tcPr>
            <w:tcW w:w="892" w:type="dxa"/>
            <w:gridSpan w:val="2"/>
          </w:tcPr>
          <w:p w:rsidR="00152EDD" w:rsidRDefault="00152EDD">
            <w:pPr>
              <w:pStyle w:val="ConsPlusNormal"/>
              <w:jc w:val="center"/>
            </w:pPr>
            <w:r>
              <w:t>-0 баллов</w:t>
            </w: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30%</w:t>
            </w:r>
          </w:p>
        </w:tc>
        <w:tc>
          <w:tcPr>
            <w:tcW w:w="892" w:type="dxa"/>
            <w:gridSpan w:val="2"/>
          </w:tcPr>
          <w:p w:rsidR="00152EDD" w:rsidRDefault="00152EDD">
            <w:pPr>
              <w:pStyle w:val="ConsPlusNormal"/>
              <w:jc w:val="center"/>
            </w:pPr>
            <w:r>
              <w:t>-2 балла</w:t>
            </w: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 xml:space="preserve">Размещение информации учреждениями, подведомственными Комитету по здравоохранению, в соответствии с </w:t>
            </w:r>
            <w:hyperlink r:id="rId20">
              <w:r>
                <w:rPr>
                  <w:color w:val="0000FF"/>
                </w:rPr>
                <w:t>пунктом 3.3 статьи 32</w:t>
              </w:r>
            </w:hyperlink>
            <w:r>
              <w:t xml:space="preserve"> Федерального закона от 12.01.1996 № 7-ФЗ</w:t>
            </w:r>
          </w:p>
        </w:tc>
        <w:tc>
          <w:tcPr>
            <w:tcW w:w="1587" w:type="dxa"/>
            <w:gridSpan w:val="2"/>
          </w:tcPr>
          <w:p w:rsidR="00152EDD" w:rsidRDefault="00152EDD">
            <w:pPr>
              <w:pStyle w:val="ConsPlusNormal"/>
              <w:jc w:val="center"/>
            </w:pPr>
            <w:r>
              <w:t>Своевременное размещение информации</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Не своевременное размещение информации</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proofErr w:type="gramStart"/>
            <w:r>
              <w:t xml:space="preserve">Доля суммы цен контрактов, заключенных в отчетном периоде по результатам закупок, осуществленных в соответствии с </w:t>
            </w:r>
            <w:hyperlink r:id="rId21">
              <w:r>
                <w:rPr>
                  <w:color w:val="0000FF"/>
                </w:rPr>
                <w:t>пунктами 4</w:t>
              </w:r>
            </w:hyperlink>
            <w:r>
              <w:t xml:space="preserve"> и/или </w:t>
            </w:r>
            <w:hyperlink r:id="rId22">
              <w:r>
                <w:rPr>
                  <w:color w:val="0000FF"/>
                </w:rPr>
                <w:t>5 части 1 статьи 93</w:t>
              </w:r>
            </w:hyperlink>
            <w:r>
              <w:t xml:space="preserve"> Федерального закона от 05.04.2013 № 44-ФЗ (далее - закупки малого объема) в подсистеме </w:t>
            </w:r>
            <w:r>
              <w:lastRenderedPageBreak/>
              <w:t>«Электронный магазин» АИС ГЗ в общей сумме цен контрактов, заключенных в отчетном периоде по результатам закупок малого объема (процент)</w:t>
            </w:r>
            <w:proofErr w:type="gramEnd"/>
          </w:p>
        </w:tc>
        <w:tc>
          <w:tcPr>
            <w:tcW w:w="1587" w:type="dxa"/>
            <w:gridSpan w:val="2"/>
          </w:tcPr>
          <w:p w:rsidR="00152EDD" w:rsidRDefault="00152EDD">
            <w:pPr>
              <w:pStyle w:val="ConsPlusNormal"/>
              <w:jc w:val="center"/>
            </w:pPr>
            <w:r>
              <w:lastRenderedPageBreak/>
              <w:t>более 75%</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от 50% до 75%</w:t>
            </w:r>
          </w:p>
        </w:tc>
        <w:tc>
          <w:tcPr>
            <w:tcW w:w="892" w:type="dxa"/>
            <w:gridSpan w:val="2"/>
          </w:tcPr>
          <w:p w:rsidR="00152EDD" w:rsidRDefault="00152EDD">
            <w:pPr>
              <w:pStyle w:val="ConsPlusNormal"/>
              <w:jc w:val="center"/>
            </w:pPr>
            <w:r>
              <w:t>+2</w:t>
            </w:r>
          </w:p>
        </w:tc>
        <w:tc>
          <w:tcPr>
            <w:tcW w:w="892" w:type="dxa"/>
            <w:gridSpan w:val="3"/>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от 30% до 50%</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30%</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lastRenderedPageBreak/>
              <w:t xml:space="preserve">Доля контрактов, заключенных в отчетном периоде, сведения о которых направлены для включения в реестр контрактов с нарушением установленных Федеральным </w:t>
            </w:r>
            <w:hyperlink r:id="rId23">
              <w:r>
                <w:rPr>
                  <w:color w:val="0000FF"/>
                </w:rPr>
                <w:t>законом</w:t>
              </w:r>
            </w:hyperlink>
            <w:r>
              <w:t xml:space="preserve"> от 05.04.2013 № 44-ФЗ сроков в общем количестве контрактов, заключенных в отчетном периоде, сведения о которых включены в реестр контрактов (процент)</w:t>
            </w:r>
          </w:p>
        </w:tc>
        <w:tc>
          <w:tcPr>
            <w:tcW w:w="1587" w:type="dxa"/>
            <w:gridSpan w:val="2"/>
          </w:tcPr>
          <w:p w:rsidR="00152EDD" w:rsidRDefault="00152EDD">
            <w:pPr>
              <w:pStyle w:val="ConsPlusNormal"/>
              <w:jc w:val="center"/>
            </w:pPr>
            <w:r>
              <w:t>0%</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более 0%, но не более 5%</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более 5%</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Соответствие объема выделенной субсидии на иные цели ее фактическому исполнению (за исключением экономии от закупок)</w:t>
            </w:r>
          </w:p>
        </w:tc>
        <w:tc>
          <w:tcPr>
            <w:tcW w:w="1587" w:type="dxa"/>
            <w:gridSpan w:val="2"/>
          </w:tcPr>
          <w:p w:rsidR="00152EDD" w:rsidRDefault="00152EDD">
            <w:pPr>
              <w:pStyle w:val="ConsPlusNormal"/>
              <w:jc w:val="center"/>
            </w:pPr>
            <w:r>
              <w:t>100%</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ежегодно</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90%</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Действующий коллективный договор (наличие)</w:t>
            </w:r>
          </w:p>
        </w:tc>
        <w:tc>
          <w:tcPr>
            <w:tcW w:w="1587" w:type="dxa"/>
            <w:gridSpan w:val="2"/>
          </w:tcPr>
          <w:p w:rsidR="00152EDD" w:rsidRDefault="00152EDD">
            <w:pPr>
              <w:pStyle w:val="ConsPlusNormal"/>
              <w:jc w:val="center"/>
            </w:pPr>
            <w:r>
              <w:t>Да</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ежегодно</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Нет</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Количество членов первичной профсоюзной организации (% от списочной численности)</w:t>
            </w:r>
          </w:p>
        </w:tc>
        <w:tc>
          <w:tcPr>
            <w:tcW w:w="1587" w:type="dxa"/>
            <w:gridSpan w:val="2"/>
          </w:tcPr>
          <w:p w:rsidR="00152EDD" w:rsidRDefault="00152EDD">
            <w:pPr>
              <w:pStyle w:val="ConsPlusNormal"/>
              <w:jc w:val="center"/>
            </w:pPr>
            <w:r>
              <w:t>50% и более</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ежегодно</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50%</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25%</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lastRenderedPageBreak/>
              <w:t xml:space="preserve">Своевременность размещения в единой информационной системе в сфере закупок товаров, работ, услуг для обеспечения государственных и муниципальных нужд сведений, предусмотренных </w:t>
            </w:r>
            <w:hyperlink r:id="rId24">
              <w:r>
                <w:rPr>
                  <w:color w:val="0000FF"/>
                </w:rPr>
                <w:t>пунктами 1</w:t>
              </w:r>
            </w:hyperlink>
            <w:r>
              <w:t xml:space="preserve"> - </w:t>
            </w:r>
            <w:hyperlink r:id="rId25">
              <w:r>
                <w:rPr>
                  <w:color w:val="0000FF"/>
                </w:rPr>
                <w:t>3 части 19 статьи 4</w:t>
              </w:r>
            </w:hyperlink>
            <w:r>
              <w:t xml:space="preserve"> Федерального закона от 18.07.2011 № 223-ФЗ «О закупках товаров, работ, услуг отдельными видами юридических лиц»</w:t>
            </w:r>
          </w:p>
        </w:tc>
        <w:tc>
          <w:tcPr>
            <w:tcW w:w="1587" w:type="dxa"/>
            <w:gridSpan w:val="2"/>
          </w:tcPr>
          <w:p w:rsidR="00152EDD" w:rsidRDefault="00152EDD">
            <w:pPr>
              <w:pStyle w:val="ConsPlusNormal"/>
              <w:jc w:val="center"/>
            </w:pPr>
            <w:r>
              <w:t>Своевременное размещение сведений в отчетном периоде</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Несвоевременное (один раз и более) размещение сведений в отчетном периоде</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Укомплектованность образовательного учреждения персоналом (% от штатной численности)</w:t>
            </w:r>
          </w:p>
        </w:tc>
        <w:tc>
          <w:tcPr>
            <w:tcW w:w="1587" w:type="dxa"/>
            <w:gridSpan w:val="2"/>
          </w:tcPr>
          <w:p w:rsidR="00152EDD" w:rsidRDefault="00152EDD">
            <w:pPr>
              <w:pStyle w:val="ConsPlusNormal"/>
              <w:jc w:val="center"/>
            </w:pPr>
            <w:r>
              <w:t>85% и более</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85%</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75%</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60%</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Обеспечение требований к антитеррористической защищенности объектов и территорий образовательного учреждения</w:t>
            </w:r>
          </w:p>
        </w:tc>
        <w:tc>
          <w:tcPr>
            <w:tcW w:w="1587" w:type="dxa"/>
            <w:gridSpan w:val="2"/>
          </w:tcPr>
          <w:p w:rsidR="00152EDD" w:rsidRDefault="00152EDD">
            <w:pPr>
              <w:pStyle w:val="ConsPlusNormal"/>
              <w:jc w:val="center"/>
            </w:pPr>
            <w:r>
              <w:t>Выполнено</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pPr>
          </w:p>
        </w:tc>
        <w:tc>
          <w:tcPr>
            <w:tcW w:w="1757" w:type="dxa"/>
            <w:gridSpan w:val="3"/>
            <w:vMerge w:val="restart"/>
          </w:tcPr>
          <w:p w:rsidR="00152EDD" w:rsidRDefault="00152EDD">
            <w:pPr>
              <w:pStyle w:val="ConsPlusNormal"/>
              <w:jc w:val="center"/>
            </w:pPr>
            <w:r>
              <w:t>ежегодно</w:t>
            </w:r>
          </w:p>
        </w:tc>
        <w:tc>
          <w:tcPr>
            <w:tcW w:w="1880" w:type="dxa"/>
            <w:gridSpan w:val="3"/>
            <w:vMerge w:val="restart"/>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Не выполнено</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Разработка и реализация планов (программ) образовательного учреждения по проведению мероприятий при возникновении чрезвычайных ситуаций</w:t>
            </w:r>
          </w:p>
        </w:tc>
        <w:tc>
          <w:tcPr>
            <w:tcW w:w="1587" w:type="dxa"/>
            <w:gridSpan w:val="2"/>
          </w:tcPr>
          <w:p w:rsidR="00152EDD" w:rsidRDefault="00152EDD">
            <w:pPr>
              <w:pStyle w:val="ConsPlusNormal"/>
              <w:jc w:val="center"/>
            </w:pPr>
            <w:r>
              <w:t>Выполнено</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pPr>
          </w:p>
        </w:tc>
        <w:tc>
          <w:tcPr>
            <w:tcW w:w="1757" w:type="dxa"/>
            <w:gridSpan w:val="3"/>
          </w:tcPr>
          <w:p w:rsidR="00152EDD" w:rsidRDefault="00152EDD">
            <w:pPr>
              <w:pStyle w:val="ConsPlusNormal"/>
              <w:jc w:val="center"/>
            </w:pPr>
            <w:r>
              <w:t>ежегодно</w:t>
            </w:r>
          </w:p>
        </w:tc>
        <w:tc>
          <w:tcPr>
            <w:tcW w:w="1880" w:type="dxa"/>
            <w:gridSpan w:val="3"/>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Не выполнено</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pPr>
          </w:p>
        </w:tc>
        <w:tc>
          <w:tcPr>
            <w:tcW w:w="1757" w:type="dxa"/>
            <w:gridSpan w:val="3"/>
          </w:tcPr>
          <w:p w:rsidR="00152EDD" w:rsidRDefault="00152EDD">
            <w:pPr>
              <w:pStyle w:val="ConsPlusNormal"/>
            </w:pPr>
          </w:p>
        </w:tc>
        <w:tc>
          <w:tcPr>
            <w:tcW w:w="1880" w:type="dxa"/>
            <w:gridSpan w:val="3"/>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 xml:space="preserve">Разработка и реализация планов (программ) образовательного </w:t>
            </w:r>
            <w:r>
              <w:lastRenderedPageBreak/>
              <w:t>учреждения по проведению мероприятий, направленных на профилактику экстремизма, терроризма и противодействия идеологии терроризма</w:t>
            </w:r>
          </w:p>
        </w:tc>
        <w:tc>
          <w:tcPr>
            <w:tcW w:w="1587" w:type="dxa"/>
            <w:gridSpan w:val="2"/>
          </w:tcPr>
          <w:p w:rsidR="00152EDD" w:rsidRDefault="00152EDD">
            <w:pPr>
              <w:pStyle w:val="ConsPlusNormal"/>
              <w:jc w:val="center"/>
            </w:pPr>
            <w:r>
              <w:lastRenderedPageBreak/>
              <w:t>Выполнено</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pPr>
          </w:p>
        </w:tc>
        <w:tc>
          <w:tcPr>
            <w:tcW w:w="1757" w:type="dxa"/>
            <w:gridSpan w:val="3"/>
          </w:tcPr>
          <w:p w:rsidR="00152EDD" w:rsidRDefault="00152EDD">
            <w:pPr>
              <w:pStyle w:val="ConsPlusNormal"/>
              <w:jc w:val="center"/>
            </w:pPr>
            <w:r>
              <w:t>ежегодно</w:t>
            </w:r>
          </w:p>
        </w:tc>
        <w:tc>
          <w:tcPr>
            <w:tcW w:w="1880" w:type="dxa"/>
            <w:gridSpan w:val="3"/>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Не выполнено</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pPr>
          </w:p>
        </w:tc>
        <w:tc>
          <w:tcPr>
            <w:tcW w:w="1757" w:type="dxa"/>
            <w:gridSpan w:val="3"/>
          </w:tcPr>
          <w:p w:rsidR="00152EDD" w:rsidRDefault="00152EDD">
            <w:pPr>
              <w:pStyle w:val="ConsPlusNormal"/>
            </w:pPr>
          </w:p>
        </w:tc>
        <w:tc>
          <w:tcPr>
            <w:tcW w:w="1880" w:type="dxa"/>
            <w:gridSpan w:val="3"/>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lastRenderedPageBreak/>
              <w:t>Наличие в образовательном учреждении победителей, призеров в соревнованиях «Молодые профессионалы», Всероссийской олимпиаде, иных Всероссийских конкурсах и смотрах среди обучающихся и педагогов</w:t>
            </w:r>
          </w:p>
        </w:tc>
        <w:tc>
          <w:tcPr>
            <w:tcW w:w="1587" w:type="dxa"/>
            <w:gridSpan w:val="2"/>
          </w:tcPr>
          <w:p w:rsidR="00152EDD" w:rsidRDefault="00152EDD">
            <w:pPr>
              <w:pStyle w:val="ConsPlusNormal"/>
              <w:jc w:val="center"/>
            </w:pPr>
            <w:r>
              <w:t>Наличие</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pPr>
          </w:p>
        </w:tc>
        <w:tc>
          <w:tcPr>
            <w:tcW w:w="1757" w:type="dxa"/>
            <w:gridSpan w:val="3"/>
          </w:tcPr>
          <w:p w:rsidR="00152EDD" w:rsidRDefault="00152EDD">
            <w:pPr>
              <w:pStyle w:val="ConsPlusNormal"/>
              <w:jc w:val="center"/>
            </w:pPr>
            <w:r>
              <w:t>ежегодно</w:t>
            </w:r>
          </w:p>
        </w:tc>
        <w:tc>
          <w:tcPr>
            <w:tcW w:w="1880" w:type="dxa"/>
            <w:gridSpan w:val="3"/>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Отсутствие</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pPr>
          </w:p>
        </w:tc>
        <w:tc>
          <w:tcPr>
            <w:tcW w:w="1757" w:type="dxa"/>
            <w:gridSpan w:val="3"/>
          </w:tcPr>
          <w:p w:rsidR="00152EDD" w:rsidRDefault="00152EDD">
            <w:pPr>
              <w:pStyle w:val="ConsPlusNormal"/>
            </w:pPr>
          </w:p>
        </w:tc>
        <w:tc>
          <w:tcPr>
            <w:tcW w:w="1880" w:type="dxa"/>
            <w:gridSpan w:val="3"/>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Реализация программ дополнительного образования и организация досуговой деятельности обучающихся с охватом не менее 75% обучающихся</w:t>
            </w:r>
          </w:p>
        </w:tc>
        <w:tc>
          <w:tcPr>
            <w:tcW w:w="1587" w:type="dxa"/>
            <w:gridSpan w:val="2"/>
          </w:tcPr>
          <w:p w:rsidR="00152EDD" w:rsidRDefault="00152EDD">
            <w:pPr>
              <w:pStyle w:val="ConsPlusNormal"/>
              <w:jc w:val="center"/>
            </w:pPr>
            <w:r>
              <w:t>75%</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75%</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50%</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Качество реализации образовательных программ профессионального образования (% выпускников, получивших диплом от количества поступивших)</w:t>
            </w:r>
          </w:p>
        </w:tc>
        <w:tc>
          <w:tcPr>
            <w:tcW w:w="1587" w:type="dxa"/>
            <w:gridSpan w:val="2"/>
          </w:tcPr>
          <w:p w:rsidR="00152EDD" w:rsidRDefault="00152EDD">
            <w:pPr>
              <w:pStyle w:val="ConsPlusNormal"/>
              <w:jc w:val="center"/>
            </w:pPr>
            <w:r>
              <w:t>90%</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pPr>
          </w:p>
        </w:tc>
        <w:tc>
          <w:tcPr>
            <w:tcW w:w="1757" w:type="dxa"/>
            <w:gridSpan w:val="3"/>
            <w:vMerge w:val="restart"/>
          </w:tcPr>
          <w:p w:rsidR="00152EDD" w:rsidRDefault="00152EDD">
            <w:pPr>
              <w:pStyle w:val="ConsPlusNormal"/>
              <w:jc w:val="center"/>
            </w:pPr>
            <w:r>
              <w:t>ежегодно</w:t>
            </w:r>
          </w:p>
        </w:tc>
        <w:tc>
          <w:tcPr>
            <w:tcW w:w="1880" w:type="dxa"/>
            <w:gridSpan w:val="3"/>
            <w:vMerge w:val="restart"/>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80%</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70%</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60%</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50%</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 xml:space="preserve">Трудоустройство выпускников образовательного учреждения в </w:t>
            </w:r>
            <w:r>
              <w:lastRenderedPageBreak/>
              <w:t>соответствии с полученной специальностью</w:t>
            </w:r>
          </w:p>
          <w:p w:rsidR="00152EDD" w:rsidRDefault="00152EDD" w:rsidP="00152EDD">
            <w:pPr>
              <w:pStyle w:val="ConsPlusNormal"/>
            </w:pPr>
            <w:r>
              <w:t>(% трудоустроенных выпускников, от общего количества выпускников)</w:t>
            </w:r>
          </w:p>
        </w:tc>
        <w:tc>
          <w:tcPr>
            <w:tcW w:w="1587" w:type="dxa"/>
            <w:gridSpan w:val="2"/>
          </w:tcPr>
          <w:p w:rsidR="00152EDD" w:rsidRDefault="00152EDD">
            <w:pPr>
              <w:pStyle w:val="ConsPlusNormal"/>
              <w:jc w:val="center"/>
            </w:pPr>
            <w:r>
              <w:lastRenderedPageBreak/>
              <w:t>80%</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pPr>
          </w:p>
        </w:tc>
        <w:tc>
          <w:tcPr>
            <w:tcW w:w="1757" w:type="dxa"/>
            <w:gridSpan w:val="3"/>
            <w:vMerge w:val="restart"/>
          </w:tcPr>
          <w:p w:rsidR="00152EDD" w:rsidRDefault="00152EDD">
            <w:pPr>
              <w:pStyle w:val="ConsPlusNormal"/>
              <w:jc w:val="center"/>
            </w:pPr>
            <w:r>
              <w:t>ежегодно</w:t>
            </w:r>
          </w:p>
        </w:tc>
        <w:tc>
          <w:tcPr>
            <w:tcW w:w="1880" w:type="dxa"/>
            <w:gridSpan w:val="3"/>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70%</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65%</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65%</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lastRenderedPageBreak/>
              <w:t>Достижение установленных для стационара помесячных целевых значений показателя «Больничная летальность от инфаркта миокарда</w:t>
            </w:r>
            <w:proofErr w:type="gramStart"/>
            <w:r>
              <w:t>, %»</w:t>
            </w:r>
            <w:proofErr w:type="gramEnd"/>
          </w:p>
        </w:tc>
        <w:tc>
          <w:tcPr>
            <w:tcW w:w="1587" w:type="dxa"/>
            <w:gridSpan w:val="2"/>
          </w:tcPr>
          <w:p w:rsidR="00152EDD" w:rsidRDefault="00152EDD">
            <w:pPr>
              <w:pStyle w:val="ConsPlusNormal"/>
              <w:jc w:val="center"/>
            </w:pPr>
            <w:r>
              <w:t>достижение</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jc w:val="center"/>
            </w:pPr>
            <w:r>
              <w:t>«достижение» - достижение всех трех помесячных показателей; «</w:t>
            </w:r>
            <w:proofErr w:type="spellStart"/>
            <w:r>
              <w:t>недостижение</w:t>
            </w:r>
            <w:proofErr w:type="spellEnd"/>
            <w:r>
              <w:t xml:space="preserve">» - </w:t>
            </w:r>
            <w:proofErr w:type="spellStart"/>
            <w:r>
              <w:t>недостижение</w:t>
            </w:r>
            <w:proofErr w:type="spellEnd"/>
            <w:r>
              <w:t xml:space="preserve"> хотя бы одного из трех показателей</w:t>
            </w: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proofErr w:type="spellStart"/>
            <w:r>
              <w:t>недостижение</w:t>
            </w:r>
            <w:proofErr w:type="spellEnd"/>
          </w:p>
        </w:tc>
        <w:tc>
          <w:tcPr>
            <w:tcW w:w="892" w:type="dxa"/>
            <w:gridSpan w:val="2"/>
          </w:tcPr>
          <w:p w:rsidR="00152EDD" w:rsidRDefault="00152EDD">
            <w:pPr>
              <w:pStyle w:val="ConsPlusNormal"/>
              <w:jc w:val="center"/>
            </w:pPr>
            <w:r>
              <w:t>-5</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Достижение установленных для стационара помесячных целевых значений показателя «Больничная летальность от острых нарушений мозгового кровообращения</w:t>
            </w:r>
            <w:proofErr w:type="gramStart"/>
            <w:r>
              <w:t>, %»</w:t>
            </w:r>
            <w:proofErr w:type="gramEnd"/>
          </w:p>
        </w:tc>
        <w:tc>
          <w:tcPr>
            <w:tcW w:w="1587" w:type="dxa"/>
            <w:gridSpan w:val="2"/>
          </w:tcPr>
          <w:p w:rsidR="00152EDD" w:rsidRDefault="00152EDD">
            <w:pPr>
              <w:pStyle w:val="ConsPlusNormal"/>
              <w:jc w:val="center"/>
            </w:pPr>
            <w:r>
              <w:t>достижение</w:t>
            </w:r>
          </w:p>
        </w:tc>
        <w:tc>
          <w:tcPr>
            <w:tcW w:w="892" w:type="dxa"/>
            <w:gridSpan w:val="2"/>
          </w:tcPr>
          <w:p w:rsidR="00152EDD" w:rsidRDefault="00152EDD">
            <w:pPr>
              <w:pStyle w:val="ConsPlusNormal"/>
              <w:jc w:val="center"/>
            </w:pPr>
            <w:r>
              <w:t>+ 1</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jc w:val="center"/>
            </w:pPr>
            <w:r>
              <w:t>«достижение» - достижение всех трех помесячных показателей; «</w:t>
            </w:r>
            <w:proofErr w:type="spellStart"/>
            <w:r>
              <w:t>недостижение</w:t>
            </w:r>
            <w:proofErr w:type="spellEnd"/>
            <w:r>
              <w:t xml:space="preserve">» - </w:t>
            </w:r>
            <w:proofErr w:type="spellStart"/>
            <w:r>
              <w:t>недостижение</w:t>
            </w:r>
            <w:proofErr w:type="spellEnd"/>
            <w:r>
              <w:t xml:space="preserve"> хотя бы одного из трех показателей</w:t>
            </w:r>
          </w:p>
        </w:tc>
      </w:tr>
      <w:tr w:rsidR="00152EDD" w:rsidTr="00D30184">
        <w:trPr>
          <w:gridAfter w:val="1"/>
          <w:wAfter w:w="204" w:type="dxa"/>
        </w:trPr>
        <w:tc>
          <w:tcPr>
            <w:tcW w:w="2268" w:type="dxa"/>
            <w:vMerge/>
          </w:tcPr>
          <w:p w:rsidR="00152EDD" w:rsidRDefault="00152EDD">
            <w:pPr>
              <w:pStyle w:val="ConsPlusNormal"/>
            </w:pPr>
          </w:p>
        </w:tc>
        <w:tc>
          <w:tcPr>
            <w:tcW w:w="1587" w:type="dxa"/>
            <w:gridSpan w:val="2"/>
          </w:tcPr>
          <w:p w:rsidR="00152EDD" w:rsidRDefault="00152EDD">
            <w:pPr>
              <w:pStyle w:val="ConsPlusNormal"/>
              <w:jc w:val="center"/>
            </w:pPr>
            <w:proofErr w:type="spellStart"/>
            <w:r>
              <w:t>недостижение</w:t>
            </w:r>
            <w:proofErr w:type="spellEnd"/>
          </w:p>
        </w:tc>
        <w:tc>
          <w:tcPr>
            <w:tcW w:w="892" w:type="dxa"/>
            <w:gridSpan w:val="2"/>
          </w:tcPr>
          <w:p w:rsidR="00152EDD" w:rsidRDefault="00152EDD">
            <w:pPr>
              <w:pStyle w:val="ConsPlusNormal"/>
              <w:jc w:val="center"/>
            </w:pPr>
            <w:r>
              <w:t>-5</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bl>
    <w:p w:rsidR="002F5DF0" w:rsidRDefault="002F5DF0">
      <w:pPr>
        <w:pStyle w:val="ConsPlusNormal"/>
        <w:ind w:firstLine="540"/>
        <w:jc w:val="both"/>
      </w:pPr>
    </w:p>
    <w:p w:rsidR="002F5DF0" w:rsidRDefault="002F5DF0">
      <w:pPr>
        <w:pStyle w:val="ConsPlusNormal"/>
        <w:ind w:firstLine="540"/>
        <w:jc w:val="both"/>
      </w:pPr>
    </w:p>
    <w:p w:rsidR="002F5DF0" w:rsidRDefault="002F5DF0">
      <w:pPr>
        <w:pStyle w:val="ConsPlusNormal"/>
        <w:ind w:firstLine="540"/>
        <w:jc w:val="both"/>
      </w:pPr>
    </w:p>
    <w:p w:rsidR="002F5DF0" w:rsidRDefault="002F5DF0">
      <w:pPr>
        <w:pStyle w:val="ConsPlusNormal"/>
        <w:ind w:firstLine="540"/>
        <w:jc w:val="both"/>
      </w:pPr>
    </w:p>
    <w:p w:rsidR="002F5DF0" w:rsidRDefault="002F5DF0">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2F5DF0" w:rsidRDefault="002F5DF0">
      <w:pPr>
        <w:pStyle w:val="ConsPlusNormal"/>
        <w:jc w:val="right"/>
        <w:outlineLvl w:val="1"/>
      </w:pPr>
      <w:bookmarkStart w:id="5" w:name="P728"/>
      <w:bookmarkEnd w:id="5"/>
      <w:r>
        <w:lastRenderedPageBreak/>
        <w:t>Приложение 3</w:t>
      </w:r>
    </w:p>
    <w:p w:rsidR="002F5DF0" w:rsidRDefault="002F5DF0">
      <w:pPr>
        <w:pStyle w:val="ConsPlusNormal"/>
        <w:jc w:val="right"/>
      </w:pPr>
      <w:r>
        <w:t>к Положению</w:t>
      </w:r>
    </w:p>
    <w:p w:rsidR="002F5DF0" w:rsidRDefault="002F5DF0">
      <w:pPr>
        <w:pStyle w:val="ConsPlusNormal"/>
        <w:jc w:val="right"/>
      </w:pPr>
    </w:p>
    <w:p w:rsidR="002F5DF0" w:rsidRDefault="002F5DF0">
      <w:pPr>
        <w:pStyle w:val="ConsPlusNormal"/>
        <w:jc w:val="right"/>
      </w:pPr>
      <w:r>
        <w:t>Председателю</w:t>
      </w:r>
    </w:p>
    <w:p w:rsidR="002F5DF0" w:rsidRDefault="002F5DF0">
      <w:pPr>
        <w:pStyle w:val="ConsPlusNormal"/>
        <w:jc w:val="right"/>
      </w:pPr>
      <w:r>
        <w:t>Комитета по здравоохранению</w:t>
      </w:r>
    </w:p>
    <w:p w:rsidR="002F5DF0" w:rsidRDefault="002F5DF0">
      <w:pPr>
        <w:pStyle w:val="ConsPlusNormal"/>
        <w:jc w:val="right"/>
      </w:pPr>
      <w:r>
        <w:t>Правительства Санкт-Петербурга</w:t>
      </w:r>
    </w:p>
    <w:p w:rsidR="002F5DF0" w:rsidRDefault="002F5DF0">
      <w:pPr>
        <w:pStyle w:val="ConsPlusNormal"/>
        <w:jc w:val="right"/>
      </w:pPr>
      <w:r>
        <w:t>_______________________</w:t>
      </w:r>
    </w:p>
    <w:p w:rsidR="002F5DF0" w:rsidRDefault="002F5DF0">
      <w:pPr>
        <w:pStyle w:val="ConsPlusNormal"/>
        <w:ind w:firstLine="540"/>
        <w:jc w:val="both"/>
      </w:pPr>
    </w:p>
    <w:p w:rsidR="002F5DF0" w:rsidRDefault="002F5DF0">
      <w:pPr>
        <w:pStyle w:val="ConsPlusNormal"/>
        <w:ind w:firstLine="540"/>
        <w:jc w:val="both"/>
      </w:pPr>
      <w:r>
        <w:t>Администрация ГУЗ ___(наименование учреждения)___ ходатайствует об установлении премии по итогам работы за ___(период)___ руководителю (главному врачу, начальнику, директору и т.д.) ___(ФИО руководителя) ГУЗ (наименование учреждения)___ в размере _______ руб. ____ коп</w:t>
      </w:r>
      <w:proofErr w:type="gramStart"/>
      <w:r>
        <w:t>.</w:t>
      </w:r>
      <w:proofErr w:type="gramEnd"/>
      <w:r>
        <w:t xml:space="preserve"> </w:t>
      </w:r>
      <w:proofErr w:type="gramStart"/>
      <w:r>
        <w:t>н</w:t>
      </w:r>
      <w:proofErr w:type="gramEnd"/>
      <w:r>
        <w:t>а основании ... (далее должно быть приведено обоснование с указанием расчета количества баллов, суммы премии за фактически отработанное время).</w:t>
      </w:r>
    </w:p>
    <w:p w:rsidR="002F5DF0" w:rsidRDefault="002F5DF0">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556"/>
        <w:gridCol w:w="680"/>
        <w:gridCol w:w="2835"/>
      </w:tblGrid>
      <w:tr w:rsidR="002F5DF0">
        <w:tc>
          <w:tcPr>
            <w:tcW w:w="5556" w:type="dxa"/>
            <w:tcBorders>
              <w:top w:val="nil"/>
              <w:left w:val="nil"/>
              <w:bottom w:val="nil"/>
              <w:right w:val="nil"/>
            </w:tcBorders>
          </w:tcPr>
          <w:p w:rsidR="002F5DF0" w:rsidRDefault="002F5DF0">
            <w:pPr>
              <w:pStyle w:val="ConsPlusNormal"/>
            </w:pPr>
            <w:r>
              <w:t>Заместитель главного врача (или др. представитель трудового коллектива)</w:t>
            </w:r>
          </w:p>
        </w:tc>
        <w:tc>
          <w:tcPr>
            <w:tcW w:w="680" w:type="dxa"/>
            <w:tcBorders>
              <w:top w:val="nil"/>
              <w:left w:val="nil"/>
              <w:bottom w:val="nil"/>
              <w:right w:val="nil"/>
            </w:tcBorders>
          </w:tcPr>
          <w:p w:rsidR="002F5DF0" w:rsidRDefault="002F5DF0">
            <w:pPr>
              <w:pStyle w:val="ConsPlusNormal"/>
              <w:jc w:val="center"/>
            </w:pPr>
          </w:p>
        </w:tc>
        <w:tc>
          <w:tcPr>
            <w:tcW w:w="2835" w:type="dxa"/>
            <w:tcBorders>
              <w:top w:val="nil"/>
              <w:left w:val="nil"/>
              <w:bottom w:val="single" w:sz="4" w:space="0" w:color="auto"/>
              <w:right w:val="nil"/>
            </w:tcBorders>
            <w:vAlign w:val="bottom"/>
          </w:tcPr>
          <w:p w:rsidR="002F5DF0" w:rsidRDefault="002F5DF0">
            <w:pPr>
              <w:pStyle w:val="ConsPlusNormal"/>
              <w:jc w:val="center"/>
            </w:pPr>
            <w:r>
              <w:t>(ФИО, подпись)</w:t>
            </w:r>
          </w:p>
        </w:tc>
      </w:tr>
      <w:tr w:rsidR="002F5DF0">
        <w:tc>
          <w:tcPr>
            <w:tcW w:w="5556" w:type="dxa"/>
            <w:tcBorders>
              <w:top w:val="nil"/>
              <w:left w:val="nil"/>
              <w:bottom w:val="nil"/>
              <w:right w:val="nil"/>
            </w:tcBorders>
          </w:tcPr>
          <w:p w:rsidR="002F5DF0" w:rsidRDefault="002F5DF0">
            <w:pPr>
              <w:pStyle w:val="ConsPlusNormal"/>
            </w:pPr>
            <w:r>
              <w:t>СОГЛАСОВАНО:</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nil"/>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Заместитель председателя Комитета</w:t>
            </w:r>
          </w:p>
        </w:tc>
        <w:tc>
          <w:tcPr>
            <w:tcW w:w="680" w:type="dxa"/>
            <w:tcBorders>
              <w:top w:val="nil"/>
              <w:left w:val="nil"/>
              <w:bottom w:val="nil"/>
              <w:right w:val="nil"/>
            </w:tcBorders>
          </w:tcPr>
          <w:p w:rsidR="002F5DF0" w:rsidRDefault="002F5DF0">
            <w:pPr>
              <w:pStyle w:val="ConsPlusNormal"/>
              <w:jc w:val="center"/>
            </w:pPr>
          </w:p>
        </w:tc>
        <w:tc>
          <w:tcPr>
            <w:tcW w:w="2835" w:type="dxa"/>
            <w:tcBorders>
              <w:top w:val="nil"/>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Заместитель председателя Комитета</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Заместитель председателя Комитета</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Заместитель председателя Комитета</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Начальник Отдела по организации стационарной медицинской помощи взрослому населению/</w:t>
            </w:r>
          </w:p>
          <w:p w:rsidR="002F5DF0" w:rsidRDefault="002F5DF0">
            <w:pPr>
              <w:pStyle w:val="ConsPlusNormal"/>
            </w:pPr>
            <w:r>
              <w:t>Начальник Отдела по организации оказания медицинской помощи детскому населению</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Начальник Отдела бухгалтерского учета и отчетности - главный бухгалтер</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Начальник Отдела экономики перспективного планирования</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Начальник Отдела закупок</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Начальник Отдела по вопросам государственной службы и кадров</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Начальник Отдела развития учреждений здравоохранения</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Начальник Контрольно-ревизионного отдела</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bl>
    <w:p w:rsidR="002F5DF0" w:rsidRDefault="002F5DF0">
      <w:pPr>
        <w:pStyle w:val="ConsPlusNormal"/>
      </w:pPr>
    </w:p>
    <w:p w:rsidR="002F5DF0" w:rsidRDefault="002F5DF0">
      <w:pPr>
        <w:pStyle w:val="ConsPlusNormal"/>
      </w:pPr>
    </w:p>
    <w:p w:rsidR="002F5DF0" w:rsidRDefault="002F5DF0">
      <w:pPr>
        <w:pStyle w:val="ConsPlusNormal"/>
        <w:pBdr>
          <w:bottom w:val="single" w:sz="6" w:space="0" w:color="auto"/>
        </w:pBdr>
        <w:spacing w:before="100" w:after="100"/>
        <w:jc w:val="both"/>
        <w:rPr>
          <w:sz w:val="2"/>
          <w:szCs w:val="2"/>
        </w:rPr>
      </w:pPr>
    </w:p>
    <w:p w:rsidR="00DD5548" w:rsidRDefault="00DD5548" w:rsidP="0061669E">
      <w:pPr>
        <w:suppressAutoHyphens/>
      </w:pPr>
    </w:p>
    <w:sectPr w:rsidR="00DD5548" w:rsidSect="00D30184">
      <w:pgSz w:w="11907" w:h="16840" w:code="9"/>
      <w:pgMar w:top="993"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ISOCPEUR">
    <w:altName w:val="Arial"/>
    <w:charset w:val="00"/>
    <w:family w:val="swiss"/>
    <w:pitch w:val="variable"/>
    <w:sig w:usb0="00000287" w:usb1="00000000" w:usb2="00000000" w:usb3="00000000" w:csb0="0000009F" w:csb1="00000000"/>
  </w:font>
  <w:font w:name="Journal">
    <w:altName w:val="Times New Roman"/>
    <w:charset w:val="00"/>
    <w:family w:val="auto"/>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F83FE6"/>
    <w:multiLevelType w:val="hybridMultilevel"/>
    <w:tmpl w:val="C27EDBE4"/>
    <w:lvl w:ilvl="0" w:tplc="75BE8DC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7E846793"/>
    <w:multiLevelType w:val="hybridMultilevel"/>
    <w:tmpl w:val="012AF706"/>
    <w:lvl w:ilvl="0" w:tplc="95A2CCA2">
      <w:start w:val="1"/>
      <w:numFmt w:val="decimal"/>
      <w:lvlText w:val="%1."/>
      <w:lvlJc w:val="left"/>
      <w:pPr>
        <w:ind w:left="920" w:hanging="360"/>
      </w:pPr>
      <w:rPr>
        <w:rFonts w:hint="default"/>
      </w:rPr>
    </w:lvl>
    <w:lvl w:ilvl="1" w:tplc="04190019" w:tentative="1">
      <w:start w:val="1"/>
      <w:numFmt w:val="lowerLetter"/>
      <w:lvlText w:val="%2."/>
      <w:lvlJc w:val="left"/>
      <w:pPr>
        <w:ind w:left="1640" w:hanging="360"/>
      </w:pPr>
    </w:lvl>
    <w:lvl w:ilvl="2" w:tplc="0419001B" w:tentative="1">
      <w:start w:val="1"/>
      <w:numFmt w:val="lowerRoman"/>
      <w:lvlText w:val="%3."/>
      <w:lvlJc w:val="right"/>
      <w:pPr>
        <w:ind w:left="2360" w:hanging="180"/>
      </w:pPr>
    </w:lvl>
    <w:lvl w:ilvl="3" w:tplc="0419000F" w:tentative="1">
      <w:start w:val="1"/>
      <w:numFmt w:val="decimal"/>
      <w:lvlText w:val="%4."/>
      <w:lvlJc w:val="left"/>
      <w:pPr>
        <w:ind w:left="3080" w:hanging="360"/>
      </w:pPr>
    </w:lvl>
    <w:lvl w:ilvl="4" w:tplc="04190019" w:tentative="1">
      <w:start w:val="1"/>
      <w:numFmt w:val="lowerLetter"/>
      <w:lvlText w:val="%5."/>
      <w:lvlJc w:val="left"/>
      <w:pPr>
        <w:ind w:left="3800" w:hanging="360"/>
      </w:pPr>
    </w:lvl>
    <w:lvl w:ilvl="5" w:tplc="0419001B" w:tentative="1">
      <w:start w:val="1"/>
      <w:numFmt w:val="lowerRoman"/>
      <w:lvlText w:val="%6."/>
      <w:lvlJc w:val="right"/>
      <w:pPr>
        <w:ind w:left="4520" w:hanging="180"/>
      </w:pPr>
    </w:lvl>
    <w:lvl w:ilvl="6" w:tplc="0419000F" w:tentative="1">
      <w:start w:val="1"/>
      <w:numFmt w:val="decimal"/>
      <w:lvlText w:val="%7."/>
      <w:lvlJc w:val="left"/>
      <w:pPr>
        <w:ind w:left="5240" w:hanging="360"/>
      </w:pPr>
    </w:lvl>
    <w:lvl w:ilvl="7" w:tplc="04190019" w:tentative="1">
      <w:start w:val="1"/>
      <w:numFmt w:val="lowerLetter"/>
      <w:lvlText w:val="%8."/>
      <w:lvlJc w:val="left"/>
      <w:pPr>
        <w:ind w:left="5960" w:hanging="360"/>
      </w:pPr>
    </w:lvl>
    <w:lvl w:ilvl="8" w:tplc="0419001B" w:tentative="1">
      <w:start w:val="1"/>
      <w:numFmt w:val="lowerRoman"/>
      <w:lvlText w:val="%9."/>
      <w:lvlJc w:val="right"/>
      <w:pPr>
        <w:ind w:left="6680" w:hanging="180"/>
      </w:pPr>
    </w:lvl>
  </w:abstractNum>
  <w:abstractNum w:abstractNumId="2">
    <w:nsid w:val="7FE712DE"/>
    <w:multiLevelType w:val="hybridMultilevel"/>
    <w:tmpl w:val="042C8172"/>
    <w:lvl w:ilvl="0" w:tplc="7938D23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381"/>
  <w:displayHorizontalDrawingGridEvery w:val="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DF0"/>
    <w:rsid w:val="000159F5"/>
    <w:rsid w:val="00016C6A"/>
    <w:rsid w:val="000668DF"/>
    <w:rsid w:val="00076790"/>
    <w:rsid w:val="00081648"/>
    <w:rsid w:val="00083106"/>
    <w:rsid w:val="000859C8"/>
    <w:rsid w:val="00087B29"/>
    <w:rsid w:val="00094478"/>
    <w:rsid w:val="00097BCE"/>
    <w:rsid w:val="000A7FA9"/>
    <w:rsid w:val="000B5BB5"/>
    <w:rsid w:val="000C3729"/>
    <w:rsid w:val="000D230C"/>
    <w:rsid w:val="000D4AD3"/>
    <w:rsid w:val="00123EBD"/>
    <w:rsid w:val="00126CFA"/>
    <w:rsid w:val="00135462"/>
    <w:rsid w:val="0013696A"/>
    <w:rsid w:val="001433DE"/>
    <w:rsid w:val="0015067A"/>
    <w:rsid w:val="00152EDD"/>
    <w:rsid w:val="00154D5E"/>
    <w:rsid w:val="00156035"/>
    <w:rsid w:val="0016008E"/>
    <w:rsid w:val="001804D3"/>
    <w:rsid w:val="00180D9C"/>
    <w:rsid w:val="00190E68"/>
    <w:rsid w:val="001919C1"/>
    <w:rsid w:val="001964AE"/>
    <w:rsid w:val="001A020F"/>
    <w:rsid w:val="001A3570"/>
    <w:rsid w:val="001A49E9"/>
    <w:rsid w:val="001B7197"/>
    <w:rsid w:val="001D422B"/>
    <w:rsid w:val="001D5676"/>
    <w:rsid w:val="001D7543"/>
    <w:rsid w:val="001D7C80"/>
    <w:rsid w:val="001F2323"/>
    <w:rsid w:val="00222699"/>
    <w:rsid w:val="00224233"/>
    <w:rsid w:val="002324C2"/>
    <w:rsid w:val="00236ECD"/>
    <w:rsid w:val="00240AF5"/>
    <w:rsid w:val="00242D20"/>
    <w:rsid w:val="00277EDC"/>
    <w:rsid w:val="00282ABA"/>
    <w:rsid w:val="00283CD3"/>
    <w:rsid w:val="00291D40"/>
    <w:rsid w:val="002A35F1"/>
    <w:rsid w:val="002B35EA"/>
    <w:rsid w:val="002B70FF"/>
    <w:rsid w:val="002C1ED3"/>
    <w:rsid w:val="002C4006"/>
    <w:rsid w:val="002C46C5"/>
    <w:rsid w:val="002C6826"/>
    <w:rsid w:val="002F5C57"/>
    <w:rsid w:val="002F5DF0"/>
    <w:rsid w:val="002F7651"/>
    <w:rsid w:val="00301F7B"/>
    <w:rsid w:val="00304438"/>
    <w:rsid w:val="003253E2"/>
    <w:rsid w:val="00372F7F"/>
    <w:rsid w:val="003840B3"/>
    <w:rsid w:val="00391065"/>
    <w:rsid w:val="003A7DC3"/>
    <w:rsid w:val="003F0ECA"/>
    <w:rsid w:val="003F763E"/>
    <w:rsid w:val="0040289A"/>
    <w:rsid w:val="00413238"/>
    <w:rsid w:val="00423E76"/>
    <w:rsid w:val="00437B36"/>
    <w:rsid w:val="00451B8D"/>
    <w:rsid w:val="00453135"/>
    <w:rsid w:val="0047686D"/>
    <w:rsid w:val="00485DA0"/>
    <w:rsid w:val="00486D80"/>
    <w:rsid w:val="004A1560"/>
    <w:rsid w:val="004A3D90"/>
    <w:rsid w:val="004B1BBD"/>
    <w:rsid w:val="004B5FCC"/>
    <w:rsid w:val="004B7898"/>
    <w:rsid w:val="004B7D40"/>
    <w:rsid w:val="004D48AB"/>
    <w:rsid w:val="004F3C0A"/>
    <w:rsid w:val="005168AF"/>
    <w:rsid w:val="0052457D"/>
    <w:rsid w:val="005328DF"/>
    <w:rsid w:val="00572BE1"/>
    <w:rsid w:val="00576C81"/>
    <w:rsid w:val="005B4688"/>
    <w:rsid w:val="005C43C5"/>
    <w:rsid w:val="005D3860"/>
    <w:rsid w:val="005D53C9"/>
    <w:rsid w:val="005F13CC"/>
    <w:rsid w:val="005F5D03"/>
    <w:rsid w:val="0060366A"/>
    <w:rsid w:val="00604320"/>
    <w:rsid w:val="00610275"/>
    <w:rsid w:val="0061669E"/>
    <w:rsid w:val="00625D7C"/>
    <w:rsid w:val="006303CE"/>
    <w:rsid w:val="00637193"/>
    <w:rsid w:val="0064067E"/>
    <w:rsid w:val="0064276F"/>
    <w:rsid w:val="00690A01"/>
    <w:rsid w:val="00694207"/>
    <w:rsid w:val="00695D60"/>
    <w:rsid w:val="006B04F9"/>
    <w:rsid w:val="006B30D4"/>
    <w:rsid w:val="006D0115"/>
    <w:rsid w:val="006E0143"/>
    <w:rsid w:val="006E6896"/>
    <w:rsid w:val="006F002E"/>
    <w:rsid w:val="00703248"/>
    <w:rsid w:val="00705056"/>
    <w:rsid w:val="00710615"/>
    <w:rsid w:val="00716506"/>
    <w:rsid w:val="00763226"/>
    <w:rsid w:val="00780F7D"/>
    <w:rsid w:val="007A4283"/>
    <w:rsid w:val="007C45B0"/>
    <w:rsid w:val="007F1231"/>
    <w:rsid w:val="007F5105"/>
    <w:rsid w:val="0080035E"/>
    <w:rsid w:val="00860756"/>
    <w:rsid w:val="00861981"/>
    <w:rsid w:val="008E0B43"/>
    <w:rsid w:val="008F1B6C"/>
    <w:rsid w:val="0090551C"/>
    <w:rsid w:val="00914A79"/>
    <w:rsid w:val="00921681"/>
    <w:rsid w:val="009410C4"/>
    <w:rsid w:val="00946449"/>
    <w:rsid w:val="00951D32"/>
    <w:rsid w:val="00960A13"/>
    <w:rsid w:val="00961FF5"/>
    <w:rsid w:val="00975538"/>
    <w:rsid w:val="0098452D"/>
    <w:rsid w:val="009972D5"/>
    <w:rsid w:val="009A27A1"/>
    <w:rsid w:val="009A4402"/>
    <w:rsid w:val="009E23A3"/>
    <w:rsid w:val="009E2F7C"/>
    <w:rsid w:val="009E4092"/>
    <w:rsid w:val="00A117ED"/>
    <w:rsid w:val="00A22F59"/>
    <w:rsid w:val="00A400D5"/>
    <w:rsid w:val="00A45C39"/>
    <w:rsid w:val="00A540DE"/>
    <w:rsid w:val="00A6459C"/>
    <w:rsid w:val="00A738D4"/>
    <w:rsid w:val="00AE4B36"/>
    <w:rsid w:val="00B00932"/>
    <w:rsid w:val="00B07E50"/>
    <w:rsid w:val="00B21388"/>
    <w:rsid w:val="00B56BE7"/>
    <w:rsid w:val="00B57FF5"/>
    <w:rsid w:val="00B6048F"/>
    <w:rsid w:val="00B60B92"/>
    <w:rsid w:val="00B62177"/>
    <w:rsid w:val="00B62440"/>
    <w:rsid w:val="00B722D8"/>
    <w:rsid w:val="00B74C84"/>
    <w:rsid w:val="00B805B8"/>
    <w:rsid w:val="00B818E7"/>
    <w:rsid w:val="00B90F65"/>
    <w:rsid w:val="00B9120E"/>
    <w:rsid w:val="00BA5152"/>
    <w:rsid w:val="00BC57F3"/>
    <w:rsid w:val="00BE30A0"/>
    <w:rsid w:val="00BE3E69"/>
    <w:rsid w:val="00BE415D"/>
    <w:rsid w:val="00BE654E"/>
    <w:rsid w:val="00C12B88"/>
    <w:rsid w:val="00C2471E"/>
    <w:rsid w:val="00C2781F"/>
    <w:rsid w:val="00C40D42"/>
    <w:rsid w:val="00C43439"/>
    <w:rsid w:val="00C55EE7"/>
    <w:rsid w:val="00C61F98"/>
    <w:rsid w:val="00C71856"/>
    <w:rsid w:val="00C72D76"/>
    <w:rsid w:val="00C93AAC"/>
    <w:rsid w:val="00CA1859"/>
    <w:rsid w:val="00CA46F2"/>
    <w:rsid w:val="00CA7CA5"/>
    <w:rsid w:val="00CB2E1F"/>
    <w:rsid w:val="00CC5874"/>
    <w:rsid w:val="00CC6E10"/>
    <w:rsid w:val="00CD64D1"/>
    <w:rsid w:val="00CF01CE"/>
    <w:rsid w:val="00CF2FC1"/>
    <w:rsid w:val="00CF3B83"/>
    <w:rsid w:val="00D001B1"/>
    <w:rsid w:val="00D05A62"/>
    <w:rsid w:val="00D116F9"/>
    <w:rsid w:val="00D24AAD"/>
    <w:rsid w:val="00D24BD6"/>
    <w:rsid w:val="00D30184"/>
    <w:rsid w:val="00D31FB6"/>
    <w:rsid w:val="00D367A7"/>
    <w:rsid w:val="00D36BEC"/>
    <w:rsid w:val="00D462AD"/>
    <w:rsid w:val="00D650CD"/>
    <w:rsid w:val="00D657C3"/>
    <w:rsid w:val="00D76DFF"/>
    <w:rsid w:val="00D823C9"/>
    <w:rsid w:val="00D93F72"/>
    <w:rsid w:val="00DD4960"/>
    <w:rsid w:val="00DD5548"/>
    <w:rsid w:val="00DE1A64"/>
    <w:rsid w:val="00DF3885"/>
    <w:rsid w:val="00E03322"/>
    <w:rsid w:val="00E04E0A"/>
    <w:rsid w:val="00E169B4"/>
    <w:rsid w:val="00E22B39"/>
    <w:rsid w:val="00E40A85"/>
    <w:rsid w:val="00E42095"/>
    <w:rsid w:val="00E4531C"/>
    <w:rsid w:val="00E50403"/>
    <w:rsid w:val="00E52EE1"/>
    <w:rsid w:val="00E8615D"/>
    <w:rsid w:val="00EB10C5"/>
    <w:rsid w:val="00EB6FD8"/>
    <w:rsid w:val="00EC5D86"/>
    <w:rsid w:val="00EE356B"/>
    <w:rsid w:val="00EF2047"/>
    <w:rsid w:val="00EF6D2B"/>
    <w:rsid w:val="00EF7D9B"/>
    <w:rsid w:val="00F0150F"/>
    <w:rsid w:val="00F04C15"/>
    <w:rsid w:val="00F4093E"/>
    <w:rsid w:val="00F4466A"/>
    <w:rsid w:val="00F45A91"/>
    <w:rsid w:val="00F46231"/>
    <w:rsid w:val="00F46F1A"/>
    <w:rsid w:val="00F501A5"/>
    <w:rsid w:val="00F64460"/>
    <w:rsid w:val="00F73853"/>
    <w:rsid w:val="00F82F34"/>
    <w:rsid w:val="00F85CE6"/>
    <w:rsid w:val="00F868BF"/>
    <w:rsid w:val="00F94E5B"/>
    <w:rsid w:val="00F97634"/>
    <w:rsid w:val="00F97A17"/>
    <w:rsid w:val="00FA5BF0"/>
    <w:rsid w:val="00FC05D7"/>
    <w:rsid w:val="00FE0A81"/>
    <w:rsid w:val="00FE4FAD"/>
    <w:rsid w:val="00FF2A73"/>
    <w:rsid w:val="00FF41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95D60"/>
    <w:rPr>
      <w:color w:val="000000"/>
      <w:sz w:val="24"/>
      <w:szCs w:val="24"/>
    </w:rPr>
  </w:style>
  <w:style w:type="paragraph" w:styleId="1">
    <w:name w:val="heading 1"/>
    <w:basedOn w:val="a"/>
    <w:next w:val="a"/>
    <w:qFormat/>
    <w:pPr>
      <w:suppressAutoHyphens/>
      <w:spacing w:line="336" w:lineRule="auto"/>
      <w:ind w:firstLine="567"/>
      <w:jc w:val="center"/>
      <w:outlineLvl w:val="0"/>
    </w:pPr>
    <w:rPr>
      <w:b/>
      <w:caps/>
      <w:color w:val="auto"/>
      <w:kern w:val="28"/>
      <w:szCs w:val="20"/>
      <w:lang w:val="uk-UA"/>
    </w:rPr>
  </w:style>
  <w:style w:type="paragraph" w:styleId="2">
    <w:name w:val="heading 2"/>
    <w:basedOn w:val="a"/>
    <w:next w:val="a"/>
    <w:qFormat/>
    <w:pPr>
      <w:suppressAutoHyphens/>
      <w:spacing w:line="336" w:lineRule="auto"/>
      <w:ind w:left="851" w:firstLine="567"/>
      <w:jc w:val="both"/>
      <w:outlineLvl w:val="1"/>
    </w:pPr>
    <w:rPr>
      <w:b/>
      <w:color w:val="auto"/>
      <w:szCs w:val="20"/>
      <w:lang w:val="uk-UA"/>
    </w:rPr>
  </w:style>
  <w:style w:type="paragraph" w:styleId="3">
    <w:name w:val="heading 3"/>
    <w:basedOn w:val="a"/>
    <w:next w:val="a"/>
    <w:qFormat/>
    <w:pPr>
      <w:suppressAutoHyphens/>
      <w:spacing w:line="336" w:lineRule="auto"/>
      <w:ind w:left="851" w:firstLine="567"/>
      <w:jc w:val="both"/>
      <w:outlineLvl w:val="2"/>
    </w:pPr>
    <w:rPr>
      <w:b/>
      <w:color w:val="auto"/>
      <w:szCs w:val="20"/>
      <w:lang w:val="uk-UA"/>
    </w:rPr>
  </w:style>
  <w:style w:type="paragraph" w:styleId="4">
    <w:name w:val="heading 4"/>
    <w:basedOn w:val="a"/>
    <w:next w:val="a"/>
    <w:qFormat/>
    <w:pPr>
      <w:suppressAutoHyphens/>
      <w:spacing w:line="336" w:lineRule="auto"/>
      <w:ind w:firstLine="567"/>
      <w:jc w:val="center"/>
      <w:outlineLvl w:val="3"/>
    </w:pPr>
    <w:rPr>
      <w:b/>
      <w:color w:val="auto"/>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ind w:firstLine="567"/>
      <w:jc w:val="both"/>
    </w:pPr>
    <w:rPr>
      <w:color w:val="auto"/>
      <w:szCs w:val="20"/>
      <w:lang w:val="uk-UA"/>
    </w:rPr>
  </w:style>
  <w:style w:type="paragraph" w:styleId="a4">
    <w:name w:val="caption"/>
    <w:basedOn w:val="a"/>
    <w:next w:val="a"/>
    <w:qFormat/>
    <w:pPr>
      <w:suppressAutoHyphens/>
      <w:spacing w:line="336" w:lineRule="auto"/>
      <w:ind w:firstLine="567"/>
      <w:jc w:val="center"/>
    </w:pPr>
    <w:rPr>
      <w:color w:val="auto"/>
      <w:szCs w:val="20"/>
      <w:lang w:val="uk-UA"/>
    </w:rPr>
  </w:style>
  <w:style w:type="paragraph" w:styleId="a5">
    <w:name w:val="footer"/>
    <w:basedOn w:val="a"/>
    <w:pPr>
      <w:tabs>
        <w:tab w:val="center" w:pos="4153"/>
        <w:tab w:val="right" w:pos="8306"/>
      </w:tabs>
      <w:ind w:firstLine="567"/>
      <w:jc w:val="both"/>
    </w:pPr>
    <w:rPr>
      <w:color w:val="auto"/>
      <w:szCs w:val="20"/>
      <w:lang w:val="uk-UA"/>
    </w:rPr>
  </w:style>
  <w:style w:type="character" w:styleId="a6">
    <w:name w:val="page number"/>
    <w:rPr>
      <w:rFonts w:ascii="Times New Roman" w:hAnsi="Times New Roman"/>
      <w:noProof w:val="0"/>
      <w:lang w:val="uk-UA"/>
    </w:rPr>
  </w:style>
  <w:style w:type="paragraph" w:styleId="10">
    <w:name w:val="toc 1"/>
    <w:basedOn w:val="a"/>
    <w:next w:val="a"/>
    <w:autoRedefine/>
    <w:semiHidden/>
    <w:pPr>
      <w:tabs>
        <w:tab w:val="right" w:leader="dot" w:pos="9355"/>
      </w:tabs>
      <w:spacing w:line="336" w:lineRule="auto"/>
      <w:ind w:right="851" w:firstLine="567"/>
    </w:pPr>
    <w:rPr>
      <w:caps/>
      <w:color w:val="auto"/>
      <w:szCs w:val="20"/>
    </w:rPr>
  </w:style>
  <w:style w:type="paragraph" w:styleId="20">
    <w:name w:val="toc 2"/>
    <w:basedOn w:val="a"/>
    <w:next w:val="a"/>
    <w:autoRedefine/>
    <w:semiHidden/>
    <w:pPr>
      <w:tabs>
        <w:tab w:val="right" w:leader="dot" w:pos="9355"/>
      </w:tabs>
      <w:spacing w:line="336" w:lineRule="auto"/>
      <w:ind w:left="284" w:right="851" w:firstLine="567"/>
    </w:pPr>
    <w:rPr>
      <w:color w:val="auto"/>
      <w:szCs w:val="20"/>
    </w:rPr>
  </w:style>
  <w:style w:type="paragraph" w:styleId="30">
    <w:name w:val="toc 3"/>
    <w:basedOn w:val="a"/>
    <w:next w:val="a"/>
    <w:autoRedefine/>
    <w:semiHidden/>
    <w:pPr>
      <w:tabs>
        <w:tab w:val="right" w:leader="dot" w:pos="9355"/>
      </w:tabs>
      <w:spacing w:line="336" w:lineRule="auto"/>
      <w:ind w:left="567" w:right="851" w:firstLine="567"/>
    </w:pPr>
    <w:rPr>
      <w:color w:val="auto"/>
      <w:szCs w:val="20"/>
    </w:rPr>
  </w:style>
  <w:style w:type="paragraph" w:styleId="40">
    <w:name w:val="toc 4"/>
    <w:basedOn w:val="a"/>
    <w:next w:val="a"/>
    <w:autoRedefine/>
    <w:semiHidden/>
    <w:pPr>
      <w:tabs>
        <w:tab w:val="right" w:leader="dot" w:pos="9356"/>
      </w:tabs>
      <w:spacing w:line="336" w:lineRule="auto"/>
      <w:ind w:left="284" w:right="851" w:firstLine="567"/>
    </w:pPr>
    <w:rPr>
      <w:color w:val="auto"/>
      <w:szCs w:val="20"/>
    </w:rPr>
  </w:style>
  <w:style w:type="paragraph" w:styleId="a7">
    <w:name w:val="Body Text"/>
    <w:basedOn w:val="a"/>
    <w:pPr>
      <w:spacing w:line="336" w:lineRule="auto"/>
      <w:ind w:firstLine="851"/>
      <w:jc w:val="both"/>
    </w:pPr>
    <w:rPr>
      <w:color w:val="auto"/>
      <w:szCs w:val="20"/>
    </w:rPr>
  </w:style>
  <w:style w:type="paragraph" w:customStyle="1" w:styleId="a8">
    <w:name w:val="Переменные"/>
    <w:basedOn w:val="a7"/>
    <w:pPr>
      <w:tabs>
        <w:tab w:val="left" w:pos="482"/>
      </w:tabs>
      <w:ind w:left="482" w:hanging="482"/>
    </w:pPr>
  </w:style>
  <w:style w:type="paragraph" w:styleId="a9">
    <w:name w:val="Document Map"/>
    <w:basedOn w:val="a"/>
    <w:semiHidden/>
    <w:pPr>
      <w:shd w:val="clear" w:color="auto" w:fill="000080"/>
    </w:pPr>
  </w:style>
  <w:style w:type="paragraph" w:customStyle="1" w:styleId="aa">
    <w:name w:val="Формула"/>
    <w:basedOn w:val="a7"/>
    <w:pPr>
      <w:tabs>
        <w:tab w:val="center" w:pos="4536"/>
        <w:tab w:val="right" w:pos="9356"/>
      </w:tabs>
      <w:ind w:firstLine="0"/>
    </w:pPr>
  </w:style>
  <w:style w:type="paragraph" w:customStyle="1" w:styleId="ab">
    <w:name w:val="Чертежный"/>
    <w:pPr>
      <w:ind w:firstLine="567"/>
      <w:jc w:val="both"/>
    </w:pPr>
    <w:rPr>
      <w:rFonts w:ascii="ISOCPEUR" w:hAnsi="ISOCPEUR"/>
      <w:i/>
      <w:sz w:val="28"/>
      <w:lang w:val="uk-UA"/>
    </w:rPr>
  </w:style>
  <w:style w:type="paragraph" w:customStyle="1" w:styleId="ac">
    <w:name w:val="Листинг программы"/>
    <w:pPr>
      <w:suppressAutoHyphens/>
      <w:ind w:firstLine="567"/>
      <w:jc w:val="both"/>
    </w:pPr>
    <w:rPr>
      <w:noProof/>
    </w:rPr>
  </w:style>
  <w:style w:type="paragraph" w:styleId="ad">
    <w:name w:val="annotation text"/>
    <w:basedOn w:val="a"/>
    <w:semiHidden/>
    <w:pPr>
      <w:ind w:firstLine="567"/>
      <w:jc w:val="both"/>
    </w:pPr>
    <w:rPr>
      <w:rFonts w:ascii="Journal" w:hAnsi="Journal"/>
      <w:color w:val="auto"/>
      <w:szCs w:val="20"/>
    </w:rPr>
  </w:style>
  <w:style w:type="paragraph" w:customStyle="1" w:styleId="ConsPlusNormal">
    <w:name w:val="ConsPlusNormal"/>
    <w:rsid w:val="002F5DF0"/>
    <w:pPr>
      <w:widowControl w:val="0"/>
      <w:autoSpaceDE w:val="0"/>
      <w:autoSpaceDN w:val="0"/>
    </w:pPr>
    <w:rPr>
      <w:rFonts w:eastAsiaTheme="minorEastAsia"/>
      <w:sz w:val="24"/>
      <w:szCs w:val="22"/>
    </w:rPr>
  </w:style>
  <w:style w:type="paragraph" w:customStyle="1" w:styleId="ConsPlusNonformat">
    <w:name w:val="ConsPlusNonformat"/>
    <w:rsid w:val="002F5DF0"/>
    <w:pPr>
      <w:widowControl w:val="0"/>
      <w:autoSpaceDE w:val="0"/>
      <w:autoSpaceDN w:val="0"/>
    </w:pPr>
    <w:rPr>
      <w:rFonts w:ascii="Courier New" w:eastAsiaTheme="minorEastAsia" w:hAnsi="Courier New" w:cs="Courier New"/>
      <w:szCs w:val="22"/>
    </w:rPr>
  </w:style>
  <w:style w:type="paragraph" w:customStyle="1" w:styleId="ConsPlusTitle">
    <w:name w:val="ConsPlusTitle"/>
    <w:rsid w:val="002F5DF0"/>
    <w:pPr>
      <w:widowControl w:val="0"/>
      <w:autoSpaceDE w:val="0"/>
      <w:autoSpaceDN w:val="0"/>
    </w:pPr>
    <w:rPr>
      <w:rFonts w:eastAsiaTheme="minorEastAsia"/>
      <w:b/>
      <w:sz w:val="24"/>
      <w:szCs w:val="22"/>
    </w:rPr>
  </w:style>
  <w:style w:type="paragraph" w:customStyle="1" w:styleId="ConsPlusCell">
    <w:name w:val="ConsPlusCell"/>
    <w:rsid w:val="002F5DF0"/>
    <w:pPr>
      <w:widowControl w:val="0"/>
      <w:autoSpaceDE w:val="0"/>
      <w:autoSpaceDN w:val="0"/>
    </w:pPr>
    <w:rPr>
      <w:rFonts w:ascii="Courier New" w:eastAsiaTheme="minorEastAsia" w:hAnsi="Courier New" w:cs="Courier New"/>
      <w:szCs w:val="22"/>
    </w:rPr>
  </w:style>
  <w:style w:type="paragraph" w:customStyle="1" w:styleId="ConsPlusDocList">
    <w:name w:val="ConsPlusDocList"/>
    <w:rsid w:val="002F5DF0"/>
    <w:pPr>
      <w:widowControl w:val="0"/>
      <w:autoSpaceDE w:val="0"/>
      <w:autoSpaceDN w:val="0"/>
    </w:pPr>
    <w:rPr>
      <w:rFonts w:eastAsiaTheme="minorEastAsia"/>
      <w:sz w:val="24"/>
      <w:szCs w:val="22"/>
    </w:rPr>
  </w:style>
  <w:style w:type="paragraph" w:customStyle="1" w:styleId="ConsPlusTitlePage">
    <w:name w:val="ConsPlusTitlePage"/>
    <w:rsid w:val="002F5DF0"/>
    <w:pPr>
      <w:widowControl w:val="0"/>
      <w:autoSpaceDE w:val="0"/>
      <w:autoSpaceDN w:val="0"/>
    </w:pPr>
    <w:rPr>
      <w:rFonts w:ascii="Tahoma" w:eastAsiaTheme="minorEastAsia" w:hAnsi="Tahoma" w:cs="Tahoma"/>
      <w:szCs w:val="22"/>
    </w:rPr>
  </w:style>
  <w:style w:type="paragraph" w:customStyle="1" w:styleId="ConsPlusJurTerm">
    <w:name w:val="ConsPlusJurTerm"/>
    <w:rsid w:val="002F5DF0"/>
    <w:pPr>
      <w:widowControl w:val="0"/>
      <w:autoSpaceDE w:val="0"/>
      <w:autoSpaceDN w:val="0"/>
    </w:pPr>
    <w:rPr>
      <w:rFonts w:ascii="Tahoma" w:eastAsiaTheme="minorEastAsia" w:hAnsi="Tahoma" w:cs="Tahoma"/>
      <w:sz w:val="26"/>
      <w:szCs w:val="22"/>
    </w:rPr>
  </w:style>
  <w:style w:type="paragraph" w:customStyle="1" w:styleId="ConsPlusTextList">
    <w:name w:val="ConsPlusTextList"/>
    <w:rsid w:val="002F5DF0"/>
    <w:pPr>
      <w:widowControl w:val="0"/>
      <w:autoSpaceDE w:val="0"/>
      <w:autoSpaceDN w:val="0"/>
    </w:pPr>
    <w:rPr>
      <w:rFonts w:ascii="Arial" w:eastAsiaTheme="minorEastAsia" w:hAnsi="Arial" w:cs="Arial"/>
      <w:szCs w:val="22"/>
    </w:rPr>
  </w:style>
  <w:style w:type="paragraph" w:styleId="ae">
    <w:name w:val="Balloon Text"/>
    <w:basedOn w:val="a"/>
    <w:link w:val="af"/>
    <w:rsid w:val="00695D60"/>
    <w:rPr>
      <w:rFonts w:ascii="Tahoma" w:hAnsi="Tahoma" w:cs="Tahoma"/>
      <w:sz w:val="16"/>
      <w:szCs w:val="16"/>
    </w:rPr>
  </w:style>
  <w:style w:type="character" w:customStyle="1" w:styleId="af">
    <w:name w:val="Текст выноски Знак"/>
    <w:basedOn w:val="a0"/>
    <w:link w:val="ae"/>
    <w:rsid w:val="00695D60"/>
    <w:rPr>
      <w:rFonts w:ascii="Tahoma" w:hAnsi="Tahoma" w:cs="Tahoma"/>
      <w:color w:val="000000"/>
      <w:sz w:val="16"/>
      <w:szCs w:val="16"/>
    </w:rPr>
  </w:style>
  <w:style w:type="paragraph" w:styleId="af0">
    <w:name w:val="List Paragraph"/>
    <w:basedOn w:val="a"/>
    <w:uiPriority w:val="34"/>
    <w:qFormat/>
    <w:rsid w:val="00C61F9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95D60"/>
    <w:rPr>
      <w:color w:val="000000"/>
      <w:sz w:val="24"/>
      <w:szCs w:val="24"/>
    </w:rPr>
  </w:style>
  <w:style w:type="paragraph" w:styleId="1">
    <w:name w:val="heading 1"/>
    <w:basedOn w:val="a"/>
    <w:next w:val="a"/>
    <w:qFormat/>
    <w:pPr>
      <w:suppressAutoHyphens/>
      <w:spacing w:line="336" w:lineRule="auto"/>
      <w:ind w:firstLine="567"/>
      <w:jc w:val="center"/>
      <w:outlineLvl w:val="0"/>
    </w:pPr>
    <w:rPr>
      <w:b/>
      <w:caps/>
      <w:color w:val="auto"/>
      <w:kern w:val="28"/>
      <w:szCs w:val="20"/>
      <w:lang w:val="uk-UA"/>
    </w:rPr>
  </w:style>
  <w:style w:type="paragraph" w:styleId="2">
    <w:name w:val="heading 2"/>
    <w:basedOn w:val="a"/>
    <w:next w:val="a"/>
    <w:qFormat/>
    <w:pPr>
      <w:suppressAutoHyphens/>
      <w:spacing w:line="336" w:lineRule="auto"/>
      <w:ind w:left="851" w:firstLine="567"/>
      <w:jc w:val="both"/>
      <w:outlineLvl w:val="1"/>
    </w:pPr>
    <w:rPr>
      <w:b/>
      <w:color w:val="auto"/>
      <w:szCs w:val="20"/>
      <w:lang w:val="uk-UA"/>
    </w:rPr>
  </w:style>
  <w:style w:type="paragraph" w:styleId="3">
    <w:name w:val="heading 3"/>
    <w:basedOn w:val="a"/>
    <w:next w:val="a"/>
    <w:qFormat/>
    <w:pPr>
      <w:suppressAutoHyphens/>
      <w:spacing w:line="336" w:lineRule="auto"/>
      <w:ind w:left="851" w:firstLine="567"/>
      <w:jc w:val="both"/>
      <w:outlineLvl w:val="2"/>
    </w:pPr>
    <w:rPr>
      <w:b/>
      <w:color w:val="auto"/>
      <w:szCs w:val="20"/>
      <w:lang w:val="uk-UA"/>
    </w:rPr>
  </w:style>
  <w:style w:type="paragraph" w:styleId="4">
    <w:name w:val="heading 4"/>
    <w:basedOn w:val="a"/>
    <w:next w:val="a"/>
    <w:qFormat/>
    <w:pPr>
      <w:suppressAutoHyphens/>
      <w:spacing w:line="336" w:lineRule="auto"/>
      <w:ind w:firstLine="567"/>
      <w:jc w:val="center"/>
      <w:outlineLvl w:val="3"/>
    </w:pPr>
    <w:rPr>
      <w:b/>
      <w:color w:val="auto"/>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ind w:firstLine="567"/>
      <w:jc w:val="both"/>
    </w:pPr>
    <w:rPr>
      <w:color w:val="auto"/>
      <w:szCs w:val="20"/>
      <w:lang w:val="uk-UA"/>
    </w:rPr>
  </w:style>
  <w:style w:type="paragraph" w:styleId="a4">
    <w:name w:val="caption"/>
    <w:basedOn w:val="a"/>
    <w:next w:val="a"/>
    <w:qFormat/>
    <w:pPr>
      <w:suppressAutoHyphens/>
      <w:spacing w:line="336" w:lineRule="auto"/>
      <w:ind w:firstLine="567"/>
      <w:jc w:val="center"/>
    </w:pPr>
    <w:rPr>
      <w:color w:val="auto"/>
      <w:szCs w:val="20"/>
      <w:lang w:val="uk-UA"/>
    </w:rPr>
  </w:style>
  <w:style w:type="paragraph" w:styleId="a5">
    <w:name w:val="footer"/>
    <w:basedOn w:val="a"/>
    <w:pPr>
      <w:tabs>
        <w:tab w:val="center" w:pos="4153"/>
        <w:tab w:val="right" w:pos="8306"/>
      </w:tabs>
      <w:ind w:firstLine="567"/>
      <w:jc w:val="both"/>
    </w:pPr>
    <w:rPr>
      <w:color w:val="auto"/>
      <w:szCs w:val="20"/>
      <w:lang w:val="uk-UA"/>
    </w:rPr>
  </w:style>
  <w:style w:type="character" w:styleId="a6">
    <w:name w:val="page number"/>
    <w:rPr>
      <w:rFonts w:ascii="Times New Roman" w:hAnsi="Times New Roman"/>
      <w:noProof w:val="0"/>
      <w:lang w:val="uk-UA"/>
    </w:rPr>
  </w:style>
  <w:style w:type="paragraph" w:styleId="10">
    <w:name w:val="toc 1"/>
    <w:basedOn w:val="a"/>
    <w:next w:val="a"/>
    <w:autoRedefine/>
    <w:semiHidden/>
    <w:pPr>
      <w:tabs>
        <w:tab w:val="right" w:leader="dot" w:pos="9355"/>
      </w:tabs>
      <w:spacing w:line="336" w:lineRule="auto"/>
      <w:ind w:right="851" w:firstLine="567"/>
    </w:pPr>
    <w:rPr>
      <w:caps/>
      <w:color w:val="auto"/>
      <w:szCs w:val="20"/>
    </w:rPr>
  </w:style>
  <w:style w:type="paragraph" w:styleId="20">
    <w:name w:val="toc 2"/>
    <w:basedOn w:val="a"/>
    <w:next w:val="a"/>
    <w:autoRedefine/>
    <w:semiHidden/>
    <w:pPr>
      <w:tabs>
        <w:tab w:val="right" w:leader="dot" w:pos="9355"/>
      </w:tabs>
      <w:spacing w:line="336" w:lineRule="auto"/>
      <w:ind w:left="284" w:right="851" w:firstLine="567"/>
    </w:pPr>
    <w:rPr>
      <w:color w:val="auto"/>
      <w:szCs w:val="20"/>
    </w:rPr>
  </w:style>
  <w:style w:type="paragraph" w:styleId="30">
    <w:name w:val="toc 3"/>
    <w:basedOn w:val="a"/>
    <w:next w:val="a"/>
    <w:autoRedefine/>
    <w:semiHidden/>
    <w:pPr>
      <w:tabs>
        <w:tab w:val="right" w:leader="dot" w:pos="9355"/>
      </w:tabs>
      <w:spacing w:line="336" w:lineRule="auto"/>
      <w:ind w:left="567" w:right="851" w:firstLine="567"/>
    </w:pPr>
    <w:rPr>
      <w:color w:val="auto"/>
      <w:szCs w:val="20"/>
    </w:rPr>
  </w:style>
  <w:style w:type="paragraph" w:styleId="40">
    <w:name w:val="toc 4"/>
    <w:basedOn w:val="a"/>
    <w:next w:val="a"/>
    <w:autoRedefine/>
    <w:semiHidden/>
    <w:pPr>
      <w:tabs>
        <w:tab w:val="right" w:leader="dot" w:pos="9356"/>
      </w:tabs>
      <w:spacing w:line="336" w:lineRule="auto"/>
      <w:ind w:left="284" w:right="851" w:firstLine="567"/>
    </w:pPr>
    <w:rPr>
      <w:color w:val="auto"/>
      <w:szCs w:val="20"/>
    </w:rPr>
  </w:style>
  <w:style w:type="paragraph" w:styleId="a7">
    <w:name w:val="Body Text"/>
    <w:basedOn w:val="a"/>
    <w:pPr>
      <w:spacing w:line="336" w:lineRule="auto"/>
      <w:ind w:firstLine="851"/>
      <w:jc w:val="both"/>
    </w:pPr>
    <w:rPr>
      <w:color w:val="auto"/>
      <w:szCs w:val="20"/>
    </w:rPr>
  </w:style>
  <w:style w:type="paragraph" w:customStyle="1" w:styleId="a8">
    <w:name w:val="Переменные"/>
    <w:basedOn w:val="a7"/>
    <w:pPr>
      <w:tabs>
        <w:tab w:val="left" w:pos="482"/>
      </w:tabs>
      <w:ind w:left="482" w:hanging="482"/>
    </w:pPr>
  </w:style>
  <w:style w:type="paragraph" w:styleId="a9">
    <w:name w:val="Document Map"/>
    <w:basedOn w:val="a"/>
    <w:semiHidden/>
    <w:pPr>
      <w:shd w:val="clear" w:color="auto" w:fill="000080"/>
    </w:pPr>
  </w:style>
  <w:style w:type="paragraph" w:customStyle="1" w:styleId="aa">
    <w:name w:val="Формула"/>
    <w:basedOn w:val="a7"/>
    <w:pPr>
      <w:tabs>
        <w:tab w:val="center" w:pos="4536"/>
        <w:tab w:val="right" w:pos="9356"/>
      </w:tabs>
      <w:ind w:firstLine="0"/>
    </w:pPr>
  </w:style>
  <w:style w:type="paragraph" w:customStyle="1" w:styleId="ab">
    <w:name w:val="Чертежный"/>
    <w:pPr>
      <w:ind w:firstLine="567"/>
      <w:jc w:val="both"/>
    </w:pPr>
    <w:rPr>
      <w:rFonts w:ascii="ISOCPEUR" w:hAnsi="ISOCPEUR"/>
      <w:i/>
      <w:sz w:val="28"/>
      <w:lang w:val="uk-UA"/>
    </w:rPr>
  </w:style>
  <w:style w:type="paragraph" w:customStyle="1" w:styleId="ac">
    <w:name w:val="Листинг программы"/>
    <w:pPr>
      <w:suppressAutoHyphens/>
      <w:ind w:firstLine="567"/>
      <w:jc w:val="both"/>
    </w:pPr>
    <w:rPr>
      <w:noProof/>
    </w:rPr>
  </w:style>
  <w:style w:type="paragraph" w:styleId="ad">
    <w:name w:val="annotation text"/>
    <w:basedOn w:val="a"/>
    <w:semiHidden/>
    <w:pPr>
      <w:ind w:firstLine="567"/>
      <w:jc w:val="both"/>
    </w:pPr>
    <w:rPr>
      <w:rFonts w:ascii="Journal" w:hAnsi="Journal"/>
      <w:color w:val="auto"/>
      <w:szCs w:val="20"/>
    </w:rPr>
  </w:style>
  <w:style w:type="paragraph" w:customStyle="1" w:styleId="ConsPlusNormal">
    <w:name w:val="ConsPlusNormal"/>
    <w:rsid w:val="002F5DF0"/>
    <w:pPr>
      <w:widowControl w:val="0"/>
      <w:autoSpaceDE w:val="0"/>
      <w:autoSpaceDN w:val="0"/>
    </w:pPr>
    <w:rPr>
      <w:rFonts w:eastAsiaTheme="minorEastAsia"/>
      <w:sz w:val="24"/>
      <w:szCs w:val="22"/>
    </w:rPr>
  </w:style>
  <w:style w:type="paragraph" w:customStyle="1" w:styleId="ConsPlusNonformat">
    <w:name w:val="ConsPlusNonformat"/>
    <w:rsid w:val="002F5DF0"/>
    <w:pPr>
      <w:widowControl w:val="0"/>
      <w:autoSpaceDE w:val="0"/>
      <w:autoSpaceDN w:val="0"/>
    </w:pPr>
    <w:rPr>
      <w:rFonts w:ascii="Courier New" w:eastAsiaTheme="minorEastAsia" w:hAnsi="Courier New" w:cs="Courier New"/>
      <w:szCs w:val="22"/>
    </w:rPr>
  </w:style>
  <w:style w:type="paragraph" w:customStyle="1" w:styleId="ConsPlusTitle">
    <w:name w:val="ConsPlusTitle"/>
    <w:rsid w:val="002F5DF0"/>
    <w:pPr>
      <w:widowControl w:val="0"/>
      <w:autoSpaceDE w:val="0"/>
      <w:autoSpaceDN w:val="0"/>
    </w:pPr>
    <w:rPr>
      <w:rFonts w:eastAsiaTheme="minorEastAsia"/>
      <w:b/>
      <w:sz w:val="24"/>
      <w:szCs w:val="22"/>
    </w:rPr>
  </w:style>
  <w:style w:type="paragraph" w:customStyle="1" w:styleId="ConsPlusCell">
    <w:name w:val="ConsPlusCell"/>
    <w:rsid w:val="002F5DF0"/>
    <w:pPr>
      <w:widowControl w:val="0"/>
      <w:autoSpaceDE w:val="0"/>
      <w:autoSpaceDN w:val="0"/>
    </w:pPr>
    <w:rPr>
      <w:rFonts w:ascii="Courier New" w:eastAsiaTheme="minorEastAsia" w:hAnsi="Courier New" w:cs="Courier New"/>
      <w:szCs w:val="22"/>
    </w:rPr>
  </w:style>
  <w:style w:type="paragraph" w:customStyle="1" w:styleId="ConsPlusDocList">
    <w:name w:val="ConsPlusDocList"/>
    <w:rsid w:val="002F5DF0"/>
    <w:pPr>
      <w:widowControl w:val="0"/>
      <w:autoSpaceDE w:val="0"/>
      <w:autoSpaceDN w:val="0"/>
    </w:pPr>
    <w:rPr>
      <w:rFonts w:eastAsiaTheme="minorEastAsia"/>
      <w:sz w:val="24"/>
      <w:szCs w:val="22"/>
    </w:rPr>
  </w:style>
  <w:style w:type="paragraph" w:customStyle="1" w:styleId="ConsPlusTitlePage">
    <w:name w:val="ConsPlusTitlePage"/>
    <w:rsid w:val="002F5DF0"/>
    <w:pPr>
      <w:widowControl w:val="0"/>
      <w:autoSpaceDE w:val="0"/>
      <w:autoSpaceDN w:val="0"/>
    </w:pPr>
    <w:rPr>
      <w:rFonts w:ascii="Tahoma" w:eastAsiaTheme="minorEastAsia" w:hAnsi="Tahoma" w:cs="Tahoma"/>
      <w:szCs w:val="22"/>
    </w:rPr>
  </w:style>
  <w:style w:type="paragraph" w:customStyle="1" w:styleId="ConsPlusJurTerm">
    <w:name w:val="ConsPlusJurTerm"/>
    <w:rsid w:val="002F5DF0"/>
    <w:pPr>
      <w:widowControl w:val="0"/>
      <w:autoSpaceDE w:val="0"/>
      <w:autoSpaceDN w:val="0"/>
    </w:pPr>
    <w:rPr>
      <w:rFonts w:ascii="Tahoma" w:eastAsiaTheme="minorEastAsia" w:hAnsi="Tahoma" w:cs="Tahoma"/>
      <w:sz w:val="26"/>
      <w:szCs w:val="22"/>
    </w:rPr>
  </w:style>
  <w:style w:type="paragraph" w:customStyle="1" w:styleId="ConsPlusTextList">
    <w:name w:val="ConsPlusTextList"/>
    <w:rsid w:val="002F5DF0"/>
    <w:pPr>
      <w:widowControl w:val="0"/>
      <w:autoSpaceDE w:val="0"/>
      <w:autoSpaceDN w:val="0"/>
    </w:pPr>
    <w:rPr>
      <w:rFonts w:ascii="Arial" w:eastAsiaTheme="minorEastAsia" w:hAnsi="Arial" w:cs="Arial"/>
      <w:szCs w:val="22"/>
    </w:rPr>
  </w:style>
  <w:style w:type="paragraph" w:styleId="ae">
    <w:name w:val="Balloon Text"/>
    <w:basedOn w:val="a"/>
    <w:link w:val="af"/>
    <w:rsid w:val="00695D60"/>
    <w:rPr>
      <w:rFonts w:ascii="Tahoma" w:hAnsi="Tahoma" w:cs="Tahoma"/>
      <w:sz w:val="16"/>
      <w:szCs w:val="16"/>
    </w:rPr>
  </w:style>
  <w:style w:type="character" w:customStyle="1" w:styleId="af">
    <w:name w:val="Текст выноски Знак"/>
    <w:basedOn w:val="a0"/>
    <w:link w:val="ae"/>
    <w:rsid w:val="00695D60"/>
    <w:rPr>
      <w:rFonts w:ascii="Tahoma" w:hAnsi="Tahoma" w:cs="Tahoma"/>
      <w:color w:val="000000"/>
      <w:sz w:val="16"/>
      <w:szCs w:val="16"/>
    </w:rPr>
  </w:style>
  <w:style w:type="paragraph" w:styleId="af0">
    <w:name w:val="List Paragraph"/>
    <w:basedOn w:val="a"/>
    <w:uiPriority w:val="34"/>
    <w:qFormat/>
    <w:rsid w:val="00C61F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2632&amp;dst=2226" TargetMode="External"/><Relationship Id="rId13" Type="http://schemas.openxmlformats.org/officeDocument/2006/relationships/hyperlink" Target="https://login.consultant.ru/link/?req=doc&amp;base=SPB&amp;n=299979" TargetMode="External"/><Relationship Id="rId18" Type="http://schemas.openxmlformats.org/officeDocument/2006/relationships/hyperlink" Target="https://login.consultant.ru/link/?req=doc&amp;base=SPB&amp;n=309615"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ogin.consultant.ru/link/?req=doc&amp;base=LAW&amp;n=483361&amp;dst=1946" TargetMode="External"/><Relationship Id="rId7" Type="http://schemas.openxmlformats.org/officeDocument/2006/relationships/image" Target="media/image1.png"/><Relationship Id="rId12" Type="http://schemas.openxmlformats.org/officeDocument/2006/relationships/hyperlink" Target="https://login.consultant.ru/link/?req=doc&amp;base=SPB&amp;n=309615" TargetMode="External"/><Relationship Id="rId17" Type="http://schemas.openxmlformats.org/officeDocument/2006/relationships/hyperlink" Target="https://login.consultant.ru/link/?req=doc&amp;base=SPB&amp;n=308683" TargetMode="External"/><Relationship Id="rId25" Type="http://schemas.openxmlformats.org/officeDocument/2006/relationships/hyperlink" Target="https://login.consultant.ru/link/?req=doc&amp;base=LAW&amp;n=483052&amp;dst=424" TargetMode="External"/><Relationship Id="rId2" Type="http://schemas.openxmlformats.org/officeDocument/2006/relationships/numbering" Target="numbering.xml"/><Relationship Id="rId16" Type="http://schemas.openxmlformats.org/officeDocument/2006/relationships/hyperlink" Target="https://login.consultant.ru/link/?req=doc&amp;base=SPB&amp;n=180819" TargetMode="External"/><Relationship Id="rId20" Type="http://schemas.openxmlformats.org/officeDocument/2006/relationships/hyperlink" Target="https://login.consultant.ru/link/?req=doc&amp;base=LAW&amp;n=493282&amp;dst=51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SPB&amp;n=308683&amp;dst=100192" TargetMode="External"/><Relationship Id="rId24" Type="http://schemas.openxmlformats.org/officeDocument/2006/relationships/hyperlink" Target="https://login.consultant.ru/link/?req=doc&amp;base=LAW&amp;n=483052&amp;dst=422" TargetMode="External"/><Relationship Id="rId5" Type="http://schemas.openxmlformats.org/officeDocument/2006/relationships/settings" Target="settings.xml"/><Relationship Id="rId15" Type="http://schemas.openxmlformats.org/officeDocument/2006/relationships/hyperlink" Target="https://login.consultant.ru/link/?req=doc&amp;base=SPB&amp;n=300558" TargetMode="External"/><Relationship Id="rId23" Type="http://schemas.openxmlformats.org/officeDocument/2006/relationships/hyperlink" Target="https://login.consultant.ru/link/?req=doc&amp;base=LAW&amp;n=483361" TargetMode="External"/><Relationship Id="rId10" Type="http://schemas.openxmlformats.org/officeDocument/2006/relationships/hyperlink" Target="https://login.consultant.ru/link/?req=doc&amp;base=SPB&amp;n=180819" TargetMode="External"/><Relationship Id="rId19" Type="http://schemas.openxmlformats.org/officeDocument/2006/relationships/hyperlink" Target="https://login.consultant.ru/link/?req=doc&amp;base=SPB&amp;n=299979" TargetMode="External"/><Relationship Id="rId4" Type="http://schemas.microsoft.com/office/2007/relationships/stylesWithEffects" Target="stylesWithEffects.xml"/><Relationship Id="rId9" Type="http://schemas.openxmlformats.org/officeDocument/2006/relationships/hyperlink" Target="https://login.consultant.ru/link/?req=doc&amp;base=SPB&amp;n=300558" TargetMode="External"/><Relationship Id="rId14" Type="http://schemas.openxmlformats.org/officeDocument/2006/relationships/hyperlink" Target="https://login.consultant.ru/link/?req=doc&amp;base=SPB&amp;n=259898" TargetMode="External"/><Relationship Id="rId22" Type="http://schemas.openxmlformats.org/officeDocument/2006/relationships/hyperlink" Target="https://login.consultant.ru/link/?req=doc&amp;base=LAW&amp;n=483361&amp;dst=1947"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D0811B-FB84-4915-AF45-D0A77EA34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4426</Words>
  <Characters>25234</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Виталюева Мария Александровна</dc:creator>
  <cp:lastModifiedBy>Шапкин Дмитрий Сергеевич</cp:lastModifiedBy>
  <cp:revision>2</cp:revision>
  <cp:lastPrinted>2025-06-02T14:28:00Z</cp:lastPrinted>
  <dcterms:created xsi:type="dcterms:W3CDTF">2025-06-03T14:52:00Z</dcterms:created>
  <dcterms:modified xsi:type="dcterms:W3CDTF">2025-06-03T14:52:00Z</dcterms:modified>
</cp:coreProperties>
</file>