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по развитию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Правительством </w:t>
      </w:r>
    </w:p>
    <w:p w:rsidR="00E14FE1" w:rsidRDefault="00E14FE1" w:rsidP="00E14FE1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E14FE1">
        <w:rPr>
          <w:rFonts w:ascii="Times New Roman" w:hAnsi="Times New Roman" w:cs="Times New Roman"/>
          <w:bCs/>
          <w:sz w:val="24"/>
          <w:szCs w:val="24"/>
        </w:rPr>
        <w:t>Пензенской области на 2025-2029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bookmarkStart w:id="0" w:name="_GoBack"/>
      <w:bookmarkEnd w:id="0"/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Правительством Пензенской области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на 2025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-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2029 годы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492129"/>
    <w:rsid w:val="004E2FD3"/>
    <w:rsid w:val="00AF5E69"/>
    <w:rsid w:val="00CC5287"/>
    <w:rsid w:val="00E14FE1"/>
    <w:rsid w:val="00F0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C41F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Попова Мария Васильевна</cp:lastModifiedBy>
  <cp:revision>5</cp:revision>
  <dcterms:created xsi:type="dcterms:W3CDTF">2025-05-12T06:45:00Z</dcterms:created>
  <dcterms:modified xsi:type="dcterms:W3CDTF">2025-05-13T08:16:00Z</dcterms:modified>
</cp:coreProperties>
</file>