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42C17" w14:textId="77777777" w:rsidR="00E26F20" w:rsidRPr="007B10E6" w:rsidRDefault="00C61743" w:rsidP="00F1760A">
      <w:pPr>
        <w:jc w:val="both"/>
        <w:rPr>
          <w:color w:val="000000" w:themeColor="text1"/>
        </w:rPr>
      </w:pP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A890993" wp14:editId="4640FE14">
                <wp:simplePos x="0" y="0"/>
                <wp:positionH relativeFrom="column">
                  <wp:posOffset>159385</wp:posOffset>
                </wp:positionH>
                <wp:positionV relativeFrom="paragraph">
                  <wp:posOffset>2124075</wp:posOffset>
                </wp:positionV>
                <wp:extent cx="3776345" cy="116713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BC693" w14:textId="3416CB4E" w:rsidR="00F1760A" w:rsidRDefault="00F41D4D">
                            <w:pPr>
                              <w:pStyle w:val="1"/>
                            </w:pPr>
                            <w:r>
                              <w:t>О мерах по реализации в 2025</w:t>
                            </w:r>
                            <w:r w:rsidR="005A25BF" w:rsidRPr="005A25BF">
                              <w:t xml:space="preserve"> году </w:t>
                            </w:r>
                          </w:p>
                          <w:p w14:paraId="5EFDB191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подпрограммы «Поддержка ведения </w:t>
                            </w:r>
                          </w:p>
                          <w:p w14:paraId="45920269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жителями Санкт-Петербурга садоводства </w:t>
                            </w:r>
                          </w:p>
                          <w:p w14:paraId="0D733DDB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для собственных нужд» государственной </w:t>
                            </w:r>
                          </w:p>
                          <w:p w14:paraId="1918A785" w14:textId="77777777" w:rsidR="005712D2" w:rsidRDefault="005A25BF">
                            <w:pPr>
                              <w:pStyle w:val="1"/>
                            </w:pPr>
                            <w:r w:rsidRPr="005A25BF">
                              <w:t>программы Санкт-Петербурга «Социальная поддержка граждан в Санкт-Петербурге»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90993" id="doc_name" o:spid="_x0000_s1026" style="position:absolute;left:0;text-align:left;margin-left:12.55pt;margin-top:167.25pt;width:297.35pt;height:91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" o:allowincell="f" filled="f" stroked="f">
                <v:textbox inset="0,0,0,0">
                  <w:txbxContent>
                    <w:p w14:paraId="1DFBC693" w14:textId="3416CB4E" w:rsidR="00F1760A" w:rsidRDefault="00F41D4D">
                      <w:pPr>
                        <w:pStyle w:val="1"/>
                      </w:pPr>
                      <w:r>
                        <w:t>О мерах по реализации в 2025</w:t>
                      </w:r>
                      <w:r w:rsidR="005A25BF" w:rsidRPr="005A25BF">
                        <w:t xml:space="preserve"> году </w:t>
                      </w:r>
                    </w:p>
                    <w:p w14:paraId="5EFDB191" w14:textId="77777777" w:rsidR="00F1760A" w:rsidRDefault="005A25BF">
                      <w:pPr>
                        <w:pStyle w:val="1"/>
                      </w:pPr>
                      <w:r w:rsidRPr="005A25BF">
                        <w:t xml:space="preserve">подпрограммы «Поддержка ведения </w:t>
                      </w:r>
                    </w:p>
                    <w:p w14:paraId="45920269" w14:textId="77777777" w:rsidR="00F1760A" w:rsidRDefault="005A25BF">
                      <w:pPr>
                        <w:pStyle w:val="1"/>
                      </w:pPr>
                      <w:r w:rsidRPr="005A25BF">
                        <w:t xml:space="preserve">жителями Санкт-Петербурга садоводства </w:t>
                      </w:r>
                    </w:p>
                    <w:p w14:paraId="0D733DDB" w14:textId="77777777" w:rsidR="00F1760A" w:rsidRDefault="005A25BF">
                      <w:pPr>
                        <w:pStyle w:val="1"/>
                      </w:pPr>
                      <w:r w:rsidRPr="005A25BF">
                        <w:t xml:space="preserve">для собственных нужд» государственной </w:t>
                      </w:r>
                    </w:p>
                    <w:p w14:paraId="1918A785" w14:textId="77777777" w:rsidR="005712D2" w:rsidRDefault="005A25BF">
                      <w:pPr>
                        <w:pStyle w:val="1"/>
                      </w:pPr>
                      <w:r w:rsidRPr="005A25BF">
                        <w:t>программы Санкт-Петербурга «Социальная поддержка граждан в Санкт-Петербурге»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814AA" w:rsidRPr="007B10E6">
        <w:rPr>
          <w:noProof/>
          <w:color w:val="000000" w:themeColor="text1"/>
        </w:rPr>
        <w:drawing>
          <wp:anchor distT="0" distB="107950" distL="114300" distR="114300" simplePos="0" relativeHeight="251656704" behindDoc="0" locked="0" layoutInCell="0" allowOverlap="1" wp14:anchorId="46602F84" wp14:editId="730BA428">
            <wp:simplePos x="0" y="0"/>
            <wp:positionH relativeFrom="column">
              <wp:posOffset>-833755</wp:posOffset>
            </wp:positionH>
            <wp:positionV relativeFrom="paragraph">
              <wp:posOffset>0</wp:posOffset>
            </wp:positionV>
            <wp:extent cx="701611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0A57E21" wp14:editId="07E48B8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ADA74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57E21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4E7ADA74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4C1FE2" w14:textId="77777777" w:rsidR="00E26F20" w:rsidRPr="007B10E6" w:rsidRDefault="00E26F20" w:rsidP="00F1760A">
      <w:pPr>
        <w:rPr>
          <w:color w:val="000000" w:themeColor="text1"/>
        </w:rPr>
        <w:sectPr w:rsidR="00E26F20" w:rsidRPr="007B10E6" w:rsidSect="00F1760A">
          <w:headerReference w:type="even" r:id="rId8"/>
          <w:headerReference w:type="default" r:id="rId9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4CB1CE24" w14:textId="08A10F9A" w:rsid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lastRenderedPageBreak/>
        <w:t xml:space="preserve">В соответствии с Бюджетным </w:t>
      </w:r>
      <w:hyperlink r:id="rId10" w:history="1">
        <w:r w:rsidRPr="00F41D4D">
          <w:rPr>
            <w:rFonts w:eastAsia="Calibri"/>
            <w:color w:val="000000" w:themeColor="text1"/>
            <w:lang w:eastAsia="en-US"/>
          </w:rPr>
          <w:t>кодексом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Российской Федерации, общими </w:t>
      </w:r>
      <w:hyperlink r:id="rId11" w:history="1">
        <w:r w:rsidRPr="00F41D4D">
          <w:rPr>
            <w:rFonts w:eastAsia="Calibri"/>
            <w:color w:val="000000" w:themeColor="text1"/>
            <w:lang w:eastAsia="en-US"/>
          </w:rPr>
          <w:t>требованиями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 w:rsidR="00306F2B">
        <w:rPr>
          <w:rFonts w:eastAsia="Calibri"/>
          <w:color w:val="000000" w:themeColor="text1"/>
          <w:lang w:eastAsia="en-US"/>
        </w:rPr>
        <w:br/>
      </w:r>
      <w:r w:rsidRPr="00F41D4D">
        <w:rPr>
          <w:rFonts w:eastAsia="Calibri"/>
          <w:color w:val="000000" w:themeColor="text1"/>
          <w:lang w:eastAsia="en-US"/>
        </w:rPr>
        <w:t xml:space="preserve">в форме субсидий, утвержденными постановлением Правительства Российской Федерации от 25.10.2023 № 1782 (далее - общие требования), </w:t>
      </w:r>
      <w:hyperlink r:id="rId12" w:history="1">
        <w:r w:rsidRPr="00F41D4D">
          <w:rPr>
            <w:rFonts w:eastAsia="Calibri"/>
            <w:color w:val="000000" w:themeColor="text1"/>
            <w:lang w:eastAsia="en-US"/>
          </w:rPr>
          <w:t>Законом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Санкт-Петербурга от 27.11.2024 №  730-165 «О бюджете Санкт-Петербурга на 2025 год и на плановый период 2026 и 2027 годов» и </w:t>
      </w:r>
      <w:hyperlink r:id="rId13" w:history="1">
        <w:r w:rsidRPr="00F41D4D">
          <w:rPr>
            <w:rFonts w:eastAsia="Calibri"/>
            <w:color w:val="000000" w:themeColor="text1"/>
            <w:lang w:eastAsia="en-US"/>
          </w:rPr>
          <w:t>постановлением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Правительства Санкт-Петербурга от 23.06.2014 № 497 </w:t>
      </w:r>
      <w:r w:rsidRPr="00F41D4D">
        <w:rPr>
          <w:rFonts w:eastAsia="Calibri"/>
          <w:color w:val="000000" w:themeColor="text1"/>
          <w:lang w:eastAsia="en-US"/>
        </w:rPr>
        <w:br/>
        <w:t xml:space="preserve">«О государственной программе Санкт-Петербурга «Социальная поддержка граждан </w:t>
      </w:r>
      <w:r w:rsidRPr="00F41D4D">
        <w:rPr>
          <w:rFonts w:eastAsia="Calibri"/>
          <w:color w:val="000000" w:themeColor="text1"/>
          <w:lang w:eastAsia="en-US"/>
        </w:rPr>
        <w:br/>
        <w:t>в Санкт-Петербурге» Правительство Санкт-Петербурга постановляет:</w:t>
      </w:r>
    </w:p>
    <w:p w14:paraId="6C28433E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42E7277D" w14:textId="1A9F7409" w:rsidR="005A25BF" w:rsidRPr="00F41D4D" w:rsidRDefault="005A25BF" w:rsidP="00F41D4D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7B10E6">
        <w:rPr>
          <w:rFonts w:eastAsia="Calibri"/>
          <w:b/>
          <w:color w:val="000000" w:themeColor="text1"/>
          <w:lang w:eastAsia="en-US"/>
        </w:rPr>
        <w:t xml:space="preserve">П </w:t>
      </w:r>
      <w:r w:rsidRPr="00F41D4D">
        <w:rPr>
          <w:rFonts w:eastAsia="Calibri"/>
          <w:b/>
          <w:color w:val="000000" w:themeColor="text1"/>
          <w:lang w:eastAsia="en-US"/>
        </w:rPr>
        <w:t>О С Т А Н О В Л Я Е Т:</w:t>
      </w:r>
    </w:p>
    <w:p w14:paraId="723331F1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14:paraId="6E12FEA1" w14:textId="77777777" w:rsidR="005A25BF" w:rsidRPr="00F41D4D" w:rsidRDefault="005A25BF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1. Утвердить:</w:t>
      </w:r>
    </w:p>
    <w:p w14:paraId="6EDDA53E" w14:textId="0F004C7C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1.1. </w:t>
      </w:r>
      <w:hyperlink w:anchor="Par44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Порядок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предоставления в 2025 году субсидий садоводческим некоммерческим товариществам жителей Санкт-Петербурга (далее - Порядок 1) согласно приложению № 1.</w:t>
      </w:r>
    </w:p>
    <w:p w14:paraId="48191E81" w14:textId="50F832A6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1.2. </w:t>
      </w:r>
      <w:hyperlink w:anchor="Par289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Порядок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предоставления в 2025 году субсидий садоводческим некоммерческим </w:t>
      </w:r>
      <w:r w:rsidRPr="00F41D4D">
        <w:rPr>
          <w:rFonts w:eastAsia="Calibri"/>
          <w:color w:val="000000" w:themeColor="text1"/>
          <w:spacing w:val="-4"/>
          <w:lang w:eastAsia="en-US"/>
        </w:rPr>
        <w:t>товариществам жителей Санкт-Петербурга, имеющих трех и более детей (далее - Порядок 2),</w:t>
      </w:r>
      <w:r w:rsidRPr="00F41D4D">
        <w:rPr>
          <w:rFonts w:eastAsia="Calibri"/>
          <w:color w:val="000000" w:themeColor="text1"/>
          <w:lang w:eastAsia="en-US"/>
        </w:rPr>
        <w:t xml:space="preserve"> согласно приложению № 2.</w:t>
      </w:r>
    </w:p>
    <w:p w14:paraId="06B412C2" w14:textId="3C7572A8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2. Управлению по развитию садоводства и огородничества Санкт-Петербурга (далее - Управление) в месячный срок в соответствии с </w:t>
      </w:r>
      <w:hyperlink r:id="rId14" w:history="1">
        <w:r w:rsidRPr="00F41D4D">
          <w:rPr>
            <w:rFonts w:eastAsia="Calibri"/>
            <w:color w:val="000000" w:themeColor="text1"/>
            <w:lang w:eastAsia="en-US"/>
          </w:rPr>
          <w:t>абзацем шестым пункта 2 статьи 78.1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Бюджетного кодекса Российской Федерации и общими требованиями и в целях реализации </w:t>
      </w:r>
      <w:hyperlink w:anchor="Par44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Порядка 1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и </w:t>
      </w:r>
      <w:hyperlink w:anchor="Par289" w:tooltip="ПОРЯДОК" w:history="1">
        <w:r w:rsidRPr="00F41D4D">
          <w:rPr>
            <w:rFonts w:eastAsia="Calibri"/>
            <w:color w:val="000000" w:themeColor="text1"/>
            <w:lang w:eastAsia="en-US"/>
          </w:rPr>
          <w:t>Порядка 2</w:t>
        </w:r>
      </w:hyperlink>
      <w:r w:rsidRPr="00F41D4D">
        <w:rPr>
          <w:rFonts w:eastAsia="Calibri"/>
          <w:color w:val="000000" w:themeColor="text1"/>
          <w:lang w:eastAsia="en-US"/>
        </w:rPr>
        <w:t xml:space="preserve"> (далее совместно - Порядки) принять нормативный правовой акт, регулирующий отдельные вопросы предоставления субсидий в соответствии с Порядками (далее - субсидии), которым установить:</w:t>
      </w:r>
    </w:p>
    <w:p w14:paraId="4540526D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состав комиссий, создаваемых для рассмотрения заявок на участие в отборе получателей субсидий (далее - Комиссии), и положение о них;</w:t>
      </w:r>
    </w:p>
    <w:p w14:paraId="517D138F" w14:textId="18B69DE8" w:rsidR="000370C9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сроки размещения Управлением на странице Управления на официальном сайте Администрации Санкт-Петербурга в информаци</w:t>
      </w:r>
      <w:r>
        <w:rPr>
          <w:rFonts w:eastAsia="Calibri"/>
          <w:color w:val="000000" w:themeColor="text1"/>
          <w:lang w:eastAsia="en-US"/>
        </w:rPr>
        <w:t xml:space="preserve">онно-телекоммуникационной сети </w:t>
      </w:r>
      <w:r>
        <w:rPr>
          <w:rFonts w:eastAsia="Calibri"/>
          <w:color w:val="000000" w:themeColor="text1"/>
          <w:lang w:eastAsia="en-US"/>
        </w:rPr>
        <w:lastRenderedPageBreak/>
        <w:t>«</w:t>
      </w:r>
      <w:r w:rsidRPr="00F41D4D">
        <w:rPr>
          <w:rFonts w:eastAsia="Calibri"/>
          <w:color w:val="000000" w:themeColor="text1"/>
          <w:lang w:eastAsia="en-US"/>
        </w:rPr>
        <w:t>Интернет</w:t>
      </w:r>
      <w:r>
        <w:rPr>
          <w:rFonts w:eastAsia="Calibri"/>
          <w:color w:val="000000" w:themeColor="text1"/>
          <w:lang w:eastAsia="en-US"/>
        </w:rPr>
        <w:t>»</w:t>
      </w:r>
      <w:r w:rsidRPr="00F41D4D">
        <w:rPr>
          <w:rFonts w:eastAsia="Calibri"/>
          <w:color w:val="000000" w:themeColor="text1"/>
          <w:lang w:eastAsia="en-US"/>
        </w:rPr>
        <w:t xml:space="preserve"> </w:t>
      </w:r>
      <w:r w:rsidR="000370C9">
        <w:rPr>
          <w:rFonts w:eastAsia="Calibri"/>
          <w:color w:val="000000" w:themeColor="text1"/>
          <w:lang w:eastAsia="en-US"/>
        </w:rPr>
        <w:t xml:space="preserve">и </w:t>
      </w:r>
      <w:r w:rsidR="000370C9" w:rsidRPr="000370C9">
        <w:rPr>
          <w:rFonts w:eastAsia="Calibri"/>
          <w:color w:val="000000" w:themeColor="text1"/>
          <w:lang w:eastAsia="en-US"/>
        </w:rPr>
        <w:t>в подсистеме «Площадка отбора получателей субсидии»</w:t>
      </w:r>
      <w:r w:rsidR="000370C9">
        <w:rPr>
          <w:rFonts w:eastAsia="Calibri"/>
          <w:color w:val="000000" w:themeColor="text1"/>
          <w:lang w:eastAsia="en-US"/>
        </w:rPr>
        <w:t xml:space="preserve"> а</w:t>
      </w:r>
      <w:r w:rsidR="000370C9" w:rsidRPr="000370C9">
        <w:rPr>
          <w:rFonts w:eastAsia="Calibri"/>
          <w:color w:val="000000" w:themeColor="text1"/>
          <w:lang w:eastAsia="en-US"/>
        </w:rPr>
        <w:t>втоматизированной информационной системы бюджетного процесса - электронного казначейства</w:t>
      </w:r>
      <w:r w:rsidR="000370C9">
        <w:rPr>
          <w:rFonts w:eastAsia="Calibri"/>
          <w:color w:val="000000" w:themeColor="text1"/>
          <w:lang w:eastAsia="en-US"/>
        </w:rPr>
        <w:t>;</w:t>
      </w:r>
    </w:p>
    <w:p w14:paraId="4FA6F10B" w14:textId="20074209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объявления о проведении отбора получателей субсидий (далее - отбор);</w:t>
      </w:r>
    </w:p>
    <w:p w14:paraId="527A1DD8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порядок проведения отбора в части, не урегулированной Порядками;</w:t>
      </w:r>
    </w:p>
    <w:p w14:paraId="31D7C20F" w14:textId="22D1B1C8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форм</w:t>
      </w:r>
      <w:r w:rsidR="005D3AA9">
        <w:rPr>
          <w:rFonts w:eastAsia="Calibri"/>
          <w:color w:val="000000" w:themeColor="text1"/>
          <w:lang w:eastAsia="en-US"/>
        </w:rPr>
        <w:t>у заявления на участие в отборе</w:t>
      </w:r>
      <w:bookmarkStart w:id="0" w:name="_GoBack"/>
      <w:bookmarkEnd w:id="0"/>
      <w:r w:rsidRPr="00F41D4D">
        <w:rPr>
          <w:rFonts w:eastAsia="Calibri"/>
          <w:color w:val="000000" w:themeColor="text1"/>
          <w:lang w:eastAsia="en-US"/>
        </w:rPr>
        <w:t>;</w:t>
      </w:r>
    </w:p>
    <w:p w14:paraId="3D3C8414" w14:textId="2BC4372D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формы справок, указанных в пунктах 3.7.10 и 3.7.17 Порядков, и формы согл</w:t>
      </w:r>
      <w:r w:rsidR="001A2C3F">
        <w:rPr>
          <w:rFonts w:eastAsia="Calibri"/>
          <w:color w:val="000000" w:themeColor="text1"/>
          <w:lang w:eastAsia="en-US"/>
        </w:rPr>
        <w:t>асий, указанных в пунктах 3.7.18-</w:t>
      </w:r>
      <w:r w:rsidRPr="00F41D4D">
        <w:rPr>
          <w:rFonts w:eastAsia="Calibri"/>
          <w:color w:val="000000" w:themeColor="text1"/>
          <w:lang w:eastAsia="en-US"/>
        </w:rPr>
        <w:t>3.7.20 Порядков;</w:t>
      </w:r>
    </w:p>
    <w:p w14:paraId="55A3C9CF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порядок привлечения экспертов (экспертных организаций) для проведения экспертизы заявок и порядок взаимодействия с ними Комиссий;</w:t>
      </w:r>
    </w:p>
    <w:p w14:paraId="0781DC2D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форму акта выездного осмотра;</w:t>
      </w:r>
    </w:p>
    <w:p w14:paraId="1BE852E3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порядок заключения соглашения о предоставлении субсидии и условия признания победителя отбора уклонившимся от заключения указанного соглашения;</w:t>
      </w:r>
    </w:p>
    <w:p w14:paraId="3AC08C35" w14:textId="7ABEFF02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 xml:space="preserve">порядок и сроки представления получателями субсидий в Управление отчета </w:t>
      </w:r>
      <w:r w:rsidR="00767F90">
        <w:rPr>
          <w:rFonts w:eastAsia="Calibri"/>
          <w:color w:val="000000" w:themeColor="text1"/>
          <w:lang w:eastAsia="en-US"/>
        </w:rPr>
        <w:br/>
      </w:r>
      <w:r w:rsidRPr="00F41D4D">
        <w:rPr>
          <w:rFonts w:eastAsia="Calibri"/>
          <w:color w:val="000000" w:themeColor="text1"/>
          <w:lang w:eastAsia="en-US"/>
        </w:rPr>
        <w:t>о достижении значений результата предоставления субсидий (далее - результат) и его характеристик;</w:t>
      </w:r>
    </w:p>
    <w:p w14:paraId="07CF9A82" w14:textId="77777777" w:rsidR="00F41D4D" w:rsidRPr="00F41D4D" w:rsidRDefault="00F41D4D" w:rsidP="00F41D4D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F41D4D">
        <w:rPr>
          <w:rFonts w:eastAsia="Calibri"/>
          <w:color w:val="000000" w:themeColor="text1"/>
          <w:lang w:eastAsia="en-US"/>
        </w:rPr>
        <w:t>перечень документов дополнительной отчетности, представляемых в Управление получателем субсидии, и порядок их представления в Управление;</w:t>
      </w:r>
    </w:p>
    <w:p w14:paraId="42672B1E" w14:textId="778C40BD" w:rsidR="00F41D4D" w:rsidRPr="00D67C60" w:rsidRDefault="00F41D4D" w:rsidP="00F41D4D">
      <w:pPr>
        <w:ind w:firstLine="567"/>
        <w:jc w:val="both"/>
      </w:pPr>
      <w:r w:rsidRPr="00F41D4D">
        <w:rPr>
          <w:rFonts w:eastAsia="Calibri"/>
          <w:color w:val="000000" w:themeColor="text1"/>
          <w:lang w:eastAsia="en-US"/>
        </w:rPr>
        <w:t xml:space="preserve">порядок осуществления проверки соблюдения получателем субсидии порядка </w:t>
      </w:r>
      <w:r w:rsidR="00767F90">
        <w:rPr>
          <w:rFonts w:eastAsia="Calibri"/>
          <w:color w:val="000000" w:themeColor="text1"/>
          <w:lang w:eastAsia="en-US"/>
        </w:rPr>
        <w:br/>
      </w:r>
      <w:r w:rsidRPr="00F41D4D">
        <w:rPr>
          <w:rFonts w:eastAsia="Calibri"/>
          <w:color w:val="000000" w:themeColor="text1"/>
          <w:lang w:eastAsia="en-US"/>
        </w:rPr>
        <w:t>и условий предоставления субсидий, в том числе в части достижения результата и значений характеристик результата (далее - проверка), в ч</w:t>
      </w:r>
      <w:r w:rsidRPr="00D67C60">
        <w:t>асти, не урегулированной Порядками;</w:t>
      </w:r>
    </w:p>
    <w:p w14:paraId="0AEDF917" w14:textId="77777777" w:rsidR="00F41D4D" w:rsidRPr="00D67C60" w:rsidRDefault="00F41D4D" w:rsidP="00F41D4D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D67C60">
        <w:rPr>
          <w:rFonts w:ascii="Times New Roman" w:hAnsi="Times New Roman"/>
          <w:sz w:val="24"/>
          <w:szCs w:val="24"/>
        </w:rPr>
        <w:t>форму акта проверки.</w:t>
      </w:r>
    </w:p>
    <w:p w14:paraId="5D4F7156" w14:textId="40232A23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3. Контроль за выполнением постановления возложить на вице-губерн</w:t>
      </w:r>
      <w:r w:rsidR="00306F2B">
        <w:rPr>
          <w:rFonts w:eastAsia="Calibri"/>
          <w:color w:val="000000" w:themeColor="text1"/>
          <w:lang w:eastAsia="en-US"/>
        </w:rPr>
        <w:t xml:space="preserve">атора </w:t>
      </w:r>
      <w:r w:rsidR="00306F2B">
        <w:rPr>
          <w:rFonts w:eastAsia="Calibri"/>
          <w:color w:val="000000" w:themeColor="text1"/>
          <w:lang w:eastAsia="en-US"/>
        </w:rPr>
        <w:br/>
        <w:t>Санкт-Петербурга Омельницкого В</w:t>
      </w:r>
      <w:r w:rsidRPr="007B10E6">
        <w:rPr>
          <w:rFonts w:eastAsia="Calibri"/>
          <w:color w:val="000000" w:themeColor="text1"/>
          <w:lang w:eastAsia="en-US"/>
        </w:rPr>
        <w:t>.В.</w:t>
      </w:r>
    </w:p>
    <w:p w14:paraId="4BBBE5A8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color w:val="000000" w:themeColor="text1"/>
        </w:rPr>
      </w:pPr>
    </w:p>
    <w:p w14:paraId="245AF021" w14:textId="77777777" w:rsidR="00681CB4" w:rsidRPr="007B10E6" w:rsidRDefault="00681CB4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14:paraId="4FBAE0A1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  <w:r w:rsidRPr="007B10E6">
        <w:rPr>
          <w:b/>
          <w:bCs/>
          <w:color w:val="000000" w:themeColor="text1"/>
        </w:rPr>
        <w:t xml:space="preserve">     </w:t>
      </w:r>
      <w:r w:rsidR="00681CB4" w:rsidRPr="007B10E6">
        <w:rPr>
          <w:b/>
          <w:bCs/>
          <w:color w:val="000000" w:themeColor="text1"/>
        </w:rPr>
        <w:t xml:space="preserve"> </w:t>
      </w:r>
      <w:r w:rsidRPr="007B10E6">
        <w:rPr>
          <w:b/>
          <w:bCs/>
          <w:color w:val="000000" w:themeColor="text1"/>
        </w:rPr>
        <w:t>Губернатор</w:t>
      </w:r>
    </w:p>
    <w:p w14:paraId="4F486BA3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1"/>
        <w:jc w:val="both"/>
        <w:rPr>
          <w:b/>
          <w:color w:val="000000" w:themeColor="text1"/>
        </w:rPr>
      </w:pPr>
      <w:r w:rsidRPr="007B10E6">
        <w:rPr>
          <w:b/>
          <w:color w:val="000000" w:themeColor="text1"/>
        </w:rPr>
        <w:t xml:space="preserve">Санкт-Петербурга                                            </w:t>
      </w:r>
      <w:r w:rsidRPr="007B10E6">
        <w:rPr>
          <w:b/>
          <w:color w:val="000000" w:themeColor="text1"/>
        </w:rPr>
        <w:tab/>
        <w:t xml:space="preserve">          </w:t>
      </w:r>
      <w:r w:rsidRPr="007B10E6">
        <w:rPr>
          <w:b/>
          <w:color w:val="000000" w:themeColor="text1"/>
        </w:rPr>
        <w:tab/>
        <w:t xml:space="preserve">                     </w:t>
      </w:r>
      <w:r w:rsidR="00681CB4" w:rsidRPr="007B10E6">
        <w:rPr>
          <w:b/>
          <w:color w:val="000000" w:themeColor="text1"/>
        </w:rPr>
        <w:t xml:space="preserve">                    </w:t>
      </w:r>
      <w:proofErr w:type="spellStart"/>
      <w:r w:rsidRPr="007B10E6">
        <w:rPr>
          <w:b/>
          <w:color w:val="000000" w:themeColor="text1"/>
        </w:rPr>
        <w:t>А.Д.Беглов</w:t>
      </w:r>
      <w:proofErr w:type="spellEnd"/>
    </w:p>
    <w:p w14:paraId="28561C51" w14:textId="77777777" w:rsidR="00E26F20" w:rsidRPr="007B10E6" w:rsidRDefault="00E26F20" w:rsidP="00F1760A">
      <w:pPr>
        <w:ind w:firstLine="567"/>
        <w:jc w:val="both"/>
        <w:rPr>
          <w:color w:val="000000" w:themeColor="text1"/>
        </w:rPr>
      </w:pPr>
    </w:p>
    <w:sectPr w:rsidR="00E26F20" w:rsidRPr="007B10E6" w:rsidSect="00F1760A">
      <w:headerReference w:type="default" r:id="rId15"/>
      <w:headerReference w:type="first" r:id="rId16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82581" w14:textId="77777777" w:rsidR="00F52108" w:rsidRDefault="00F52108">
      <w:r>
        <w:separator/>
      </w:r>
    </w:p>
  </w:endnote>
  <w:endnote w:type="continuationSeparator" w:id="0">
    <w:p w14:paraId="304B2346" w14:textId="77777777" w:rsidR="00F52108" w:rsidRDefault="00F5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7EE42" w14:textId="77777777" w:rsidR="00F52108" w:rsidRDefault="00F52108">
      <w:r>
        <w:separator/>
      </w:r>
    </w:p>
  </w:footnote>
  <w:footnote w:type="continuationSeparator" w:id="0">
    <w:p w14:paraId="03B196F2" w14:textId="77777777" w:rsidR="00F52108" w:rsidRDefault="00F52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62246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EDB457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6A290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677268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E28C6" w14:textId="33302297" w:rsidR="007A66A5" w:rsidRDefault="002E72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D3AA9">
      <w:rPr>
        <w:noProof/>
      </w:rPr>
      <w:t>2</w:t>
    </w:r>
    <w:r>
      <w:fldChar w:fldCharType="end"/>
    </w:r>
  </w:p>
  <w:p w14:paraId="501F187C" w14:textId="77777777" w:rsidR="007A66A5" w:rsidRDefault="007A66A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0F3EA" w14:textId="77777777" w:rsidR="007A66A5" w:rsidRPr="0059086F" w:rsidRDefault="002E72FB">
    <w:pPr>
      <w:pStyle w:val="a3"/>
      <w:jc w:val="center"/>
      <w:rPr>
        <w:color w:val="FFFFFF"/>
      </w:rPr>
    </w:pPr>
    <w:r w:rsidRPr="0059086F">
      <w:rPr>
        <w:color w:val="FFFFFF"/>
      </w:rPr>
      <w:fldChar w:fldCharType="begin"/>
    </w:r>
    <w:r w:rsidRPr="0059086F">
      <w:rPr>
        <w:color w:val="FFFFFF"/>
      </w:rPr>
      <w:instrText>PAGE   \* MERGEFORMAT</w:instrText>
    </w:r>
    <w:r w:rsidRPr="0059086F">
      <w:rPr>
        <w:color w:val="FFFFFF"/>
      </w:rPr>
      <w:fldChar w:fldCharType="separate"/>
    </w:r>
    <w:r>
      <w:rPr>
        <w:noProof/>
        <w:color w:val="FFFFFF"/>
      </w:rPr>
      <w:t>1</w:t>
    </w:r>
    <w:r w:rsidRPr="0059086F">
      <w:rPr>
        <w:color w:val="FFFFFF"/>
      </w:rPr>
      <w:fldChar w:fldCharType="end"/>
    </w:r>
  </w:p>
  <w:p w14:paraId="168A3572" w14:textId="77777777" w:rsidR="007A66A5" w:rsidRDefault="007A66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6f60fa1-204c-4f46-a196-ccc533f1a8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E5F9B"/>
    <w:rsid w:val="00027B2C"/>
    <w:rsid w:val="00030A1A"/>
    <w:rsid w:val="000370C9"/>
    <w:rsid w:val="00061D1E"/>
    <w:rsid w:val="00094545"/>
    <w:rsid w:val="00096AC3"/>
    <w:rsid w:val="000A65AE"/>
    <w:rsid w:val="00180DF2"/>
    <w:rsid w:val="001A2C3F"/>
    <w:rsid w:val="001B1608"/>
    <w:rsid w:val="001D0D7D"/>
    <w:rsid w:val="001E5F9B"/>
    <w:rsid w:val="001F79BD"/>
    <w:rsid w:val="00214441"/>
    <w:rsid w:val="002D721A"/>
    <w:rsid w:val="002E72FB"/>
    <w:rsid w:val="0030314C"/>
    <w:rsid w:val="00306F2B"/>
    <w:rsid w:val="003072C7"/>
    <w:rsid w:val="0034166D"/>
    <w:rsid w:val="003869FF"/>
    <w:rsid w:val="003A1769"/>
    <w:rsid w:val="003E68BF"/>
    <w:rsid w:val="0044738A"/>
    <w:rsid w:val="00497196"/>
    <w:rsid w:val="004C5654"/>
    <w:rsid w:val="005136D6"/>
    <w:rsid w:val="005712D2"/>
    <w:rsid w:val="005816FA"/>
    <w:rsid w:val="005970CB"/>
    <w:rsid w:val="005A25BF"/>
    <w:rsid w:val="005B3C4B"/>
    <w:rsid w:val="005B55C6"/>
    <w:rsid w:val="005D1F9C"/>
    <w:rsid w:val="005D1FB4"/>
    <w:rsid w:val="005D3AA9"/>
    <w:rsid w:val="005E489F"/>
    <w:rsid w:val="0061501E"/>
    <w:rsid w:val="00645709"/>
    <w:rsid w:val="0066275D"/>
    <w:rsid w:val="00681CB4"/>
    <w:rsid w:val="006C2535"/>
    <w:rsid w:val="006C5027"/>
    <w:rsid w:val="006E3D3D"/>
    <w:rsid w:val="00767F90"/>
    <w:rsid w:val="007775C4"/>
    <w:rsid w:val="007A5BA3"/>
    <w:rsid w:val="007A66A5"/>
    <w:rsid w:val="007B10E6"/>
    <w:rsid w:val="007D1C94"/>
    <w:rsid w:val="007F6A48"/>
    <w:rsid w:val="00813575"/>
    <w:rsid w:val="008251D3"/>
    <w:rsid w:val="0082612D"/>
    <w:rsid w:val="00846920"/>
    <w:rsid w:val="00864C6F"/>
    <w:rsid w:val="0088467C"/>
    <w:rsid w:val="008A43D6"/>
    <w:rsid w:val="008D3519"/>
    <w:rsid w:val="008F050E"/>
    <w:rsid w:val="00907CF8"/>
    <w:rsid w:val="0093455E"/>
    <w:rsid w:val="00976E79"/>
    <w:rsid w:val="009A4AF3"/>
    <w:rsid w:val="00A022B1"/>
    <w:rsid w:val="00A06B32"/>
    <w:rsid w:val="00A20CCF"/>
    <w:rsid w:val="00A61B42"/>
    <w:rsid w:val="00AA03FD"/>
    <w:rsid w:val="00B35C24"/>
    <w:rsid w:val="00C12A37"/>
    <w:rsid w:val="00C300B6"/>
    <w:rsid w:val="00C61743"/>
    <w:rsid w:val="00C63ECD"/>
    <w:rsid w:val="00C814AA"/>
    <w:rsid w:val="00CA05C2"/>
    <w:rsid w:val="00CA6440"/>
    <w:rsid w:val="00CB12DD"/>
    <w:rsid w:val="00D1544C"/>
    <w:rsid w:val="00DF0CC8"/>
    <w:rsid w:val="00E10A54"/>
    <w:rsid w:val="00E22B0E"/>
    <w:rsid w:val="00E26F20"/>
    <w:rsid w:val="00E72387"/>
    <w:rsid w:val="00F03045"/>
    <w:rsid w:val="00F1760A"/>
    <w:rsid w:val="00F41D4D"/>
    <w:rsid w:val="00F52108"/>
    <w:rsid w:val="00F869EE"/>
    <w:rsid w:val="00FA18D0"/>
    <w:rsid w:val="00FB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4309AF"/>
  <w15:chartTrackingRefBased/>
  <w15:docId w15:val="{8448D99E-5BE4-494C-862E-A9B09E3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F176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1760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88467C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F41D4D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SPB&amp;n=290343&amp;date=03.07.2024&amp;dst=230868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SPB&amp;n=283669&amp;date=03.07.202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1663&amp;date=03.07.2024&amp;dst=100029&amp;field=13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70713&amp;date=03.07.2024&amp;dst=7460&amp;field=13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70713&amp;date=03.07.2024&amp;dst=7460&amp;fie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1949ccc6-9c5d-444e-80a7-e7faa542df7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B6D7-99EC-47E5-A7A3-33A0BD2F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1949ccc6-9c5d-444e-80a7-e7faa542df7f</Template>
  <TotalTime>9</TotalTime>
  <Pages>2</Pages>
  <Words>439</Words>
  <Characters>3900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Александр Теличкин</cp:lastModifiedBy>
  <cp:revision>8</cp:revision>
  <cp:lastPrinted>2023-05-19T08:07:00Z</cp:lastPrinted>
  <dcterms:created xsi:type="dcterms:W3CDTF">2025-01-27T11:39:00Z</dcterms:created>
  <dcterms:modified xsi:type="dcterms:W3CDTF">2025-02-18T07:49:00Z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76f60fa1-204c-4f46-a196-ccc533f1a8dc</vt:lpwstr>
  </property>
</Properties>
</file>