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2300605</wp:posOffset>
                </wp:positionV>
                <wp:extent cx="3924300" cy="1974850"/>
                <wp:effectExtent l="0" t="0" r="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Санкт-Петербурга администрации Калининского района Санкт-Петербурга обязаны представлять сведения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 своих доходах, об имуществе и обязательствах имущественного характера, а также сведения о доходах, </w:t>
                            </w:r>
                          </w:p>
                          <w:p>
                            <w:pPr>
                              <w:ind w:right="-1"/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>об имуществе и обязательствах имущественного характера своих супруги (супруга) и несовершеннолетних детей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181.15pt;height:155.5pt;width:309pt;z-index:251659264;mso-width-relative:page;mso-height-relative:page;" filled="f" stroked="f" coordsize="21600,21600" o:allowincell="f" o:gfxdata="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A3Ycs+IAIAAA0EAAAOAAAAAAAAAAEAIAAAAD8BAABk&#10;cnMvZTJvRG9jLnhtbFBLAQIUABQAAAAIAIdO4kAgrqjC2g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Санкт-Петербурга администрации Калининского района Санкт-Петербурга обязаны представлять сведения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 своих доходах, об имуществе и обязательствах имущественного характера, а также сведения о доходах, </w:t>
                      </w:r>
                    </w:p>
                    <w:p>
                      <w:pPr>
                        <w:ind w:right="-1"/>
                      </w:pPr>
                      <w:r>
                        <w:rPr>
                          <w:color w:val="auto"/>
                          <w:szCs w:val="24"/>
                        </w:rPr>
                        <w:t>об имуществе и обязательствах имущественного характера своих супруги (супруга) и несовершеннолетних детей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/>
    <w:p/>
    <w:p/>
    <w:p/>
    <w:p/>
    <w:p>
      <w:pPr>
        <w:jc w:val="both"/>
        <w:rPr>
          <w:rFonts w:eastAsia="Calibri"/>
        </w:rPr>
        <w:sectPr>
          <w:pgSz w:w="11906" w:h="16838"/>
          <w:pgMar w:top="357" w:right="357" w:bottom="851" w:left="357" w:header="709" w:footer="709" w:gutter="0"/>
          <w:cols w:space="708" w:num="1"/>
          <w:docGrid w:linePitch="360" w:charSpace="0"/>
        </w:sectPr>
      </w:pP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пунктом 2 статьи 1 Закона Санкт-Петербурга от 11.05.2016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и обязательствах имущественного характера своих супруги (супруга)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и несовершеннолетних детей»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tabs>
          <w:tab w:val="left" w:pos="851"/>
          <w:tab w:val="left" w:pos="993"/>
        </w:tabs>
        <w:jc w:val="both"/>
        <w:rPr>
          <w:b/>
          <w:color w:val="auto"/>
          <w:spacing w:val="20"/>
          <w:szCs w:val="24"/>
        </w:rPr>
      </w:pPr>
      <w:r>
        <w:rPr>
          <w:b/>
          <w:color w:val="auto"/>
          <w:spacing w:val="20"/>
          <w:szCs w:val="24"/>
        </w:rPr>
        <w:t>ПРИКАЗЫВАЮ: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Утвердить Перечень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о своих доходах, об имуществе и обязательствах имущественного характера,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Перечень),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согласно приложению.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  <w:sectPr>
          <w:headerReference r:id="rId3" w:type="default"/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  <w:r>
        <w:rPr>
          <w:color w:val="auto"/>
          <w:szCs w:val="24"/>
        </w:rPr>
        <w:t xml:space="preserve">Признать утратившим силу приказ администрации Калининского района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(далее </w:t>
      </w:r>
      <w:r>
        <w:rPr>
          <w:rFonts w:eastAsia="MS Mincho"/>
          <w:color w:val="auto"/>
          <w:szCs w:val="24"/>
        </w:rPr>
        <w:t>–</w:t>
      </w:r>
      <w:r>
        <w:rPr>
          <w:color w:val="auto"/>
          <w:szCs w:val="24"/>
        </w:rPr>
        <w:t xml:space="preserve"> администрация) </w:t>
      </w:r>
      <w:r>
        <w:rPr>
          <w:rFonts w:hint="default"/>
          <w:color w:val="auto"/>
          <w:szCs w:val="24"/>
        </w:rPr>
        <w:t>от 26.04.2024 № 19-п</w:t>
      </w:r>
      <w:r>
        <w:rPr>
          <w:color w:val="auto"/>
          <w:szCs w:val="24"/>
        </w:rPr>
        <w:t xml:space="preserve"> «Об утверждении Перечня должностей государственной гражданской службы Санкт-Петербурга </w:t>
      </w:r>
      <w:r>
        <w:rPr>
          <w:color w:val="auto"/>
          <w:szCs w:val="24"/>
        </w:rPr>
        <w:br w:type="textWrapping"/>
      </w:r>
    </w:p>
    <w:p>
      <w:pPr>
        <w:numPr>
          <w:ilvl w:val="0"/>
          <w:numId w:val="0"/>
        </w:numPr>
        <w:tabs>
          <w:tab w:val="left" w:pos="851"/>
          <w:tab w:val="left" w:pos="993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администрации Калининского района Санкт-Петербурга, при замещении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которых государственные гражданские служащие Санкт-Петербурга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Отделу по вопросам государственной службы и кадров администрации ознакомить </w:t>
      </w:r>
      <w:r>
        <w:t xml:space="preserve">заинтересованных </w:t>
      </w:r>
      <w:r>
        <w:rPr>
          <w:color w:val="auto"/>
          <w:szCs w:val="24"/>
        </w:rPr>
        <w:t xml:space="preserve">государственных гражданских служащих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Санкт-Петербурга администрации с Перечнем.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tabs>
          <w:tab w:val="left" w:pos="851"/>
        </w:tabs>
        <w:jc w:val="both"/>
      </w:pPr>
    </w:p>
    <w:p>
      <w:pPr>
        <w:jc w:val="both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1792"/>
        <w:gridCol w:w="3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Временно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 xml:space="preserve"> исполняющий обязанности 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57" w:type="dxa"/>
            <w:noWrap w:val="0"/>
            <w:vAlign w:val="top"/>
          </w:tcPr>
          <w:p>
            <w:pPr>
              <w:widowControl/>
              <w:jc w:val="right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Асташкевич</w:t>
            </w:r>
          </w:p>
        </w:tc>
      </w:tr>
    </w:tbl>
    <w:p>
      <w:pPr>
        <w:widowControl/>
        <w:jc w:val="both"/>
        <w:rPr>
          <w:sz w:val="24"/>
          <w:szCs w:val="24"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jc w:val="both"/>
      </w:pPr>
    </w:p>
    <w:p>
      <w:pPr>
        <w:ind w:firstLine="5103"/>
        <w:rPr>
          <w:color w:val="auto"/>
          <w:szCs w:val="24"/>
        </w:rPr>
        <w:sectPr>
          <w:headerReference r:id="rId4" w:type="default"/>
          <w:type w:val="continuous"/>
          <w:pgSz w:w="11906" w:h="16838"/>
          <w:pgMar w:top="1134" w:right="851" w:bottom="851" w:left="1701" w:header="709" w:footer="709" w:gutter="0"/>
          <w:cols w:space="708" w:num="1"/>
          <w:docGrid w:linePitch="360" w:charSpace="0"/>
        </w:sect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firstLine="5103"/>
        <w:rPr>
          <w:color w:val="auto"/>
          <w:szCs w:val="24"/>
        </w:r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от __________________ № ____________</w:t>
      </w: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ПЕРЕЧЕНЬ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должностей государственной гражданской службы Санкт-Петербурга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в администрации Калининского района Санкт-Петербурга, при замещении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autoSpaceDE w:val="0"/>
        <w:autoSpaceDN w:val="0"/>
        <w:adjustRightInd w:val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>Советник главы администрации.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благоустройства и обращения с отходами: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 xml:space="preserve"> (</w:t>
      </w:r>
      <w:r>
        <w:rPr>
          <w:rFonts w:hint="default" w:eastAsia="Calibri"/>
          <w:color w:val="auto"/>
          <w:szCs w:val="24"/>
          <w:lang w:val="ru-RU" w:eastAsia="en-US"/>
        </w:rPr>
        <w:t>3</w:t>
      </w:r>
      <w:r>
        <w:rPr>
          <w:rFonts w:eastAsia="Calibri"/>
          <w:color w:val="auto"/>
          <w:szCs w:val="24"/>
          <w:lang w:eastAsia="en-US"/>
        </w:rPr>
        <w:t xml:space="preserve">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должности);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3.1. в секторе обращения с отходами: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бухгалтерского учета и отчетности: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специалист-бухгалтер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специалист-бухгалтер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бюджетного планирования и финансирования: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851"/>
          <w:tab w:val="left" w:pos="993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должности);</w:t>
      </w:r>
    </w:p>
    <w:p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внутреннего финансового аудита и ведомственного контроля: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государственной службы и кадров: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7.1. в секторе ведомственного контроля за соблюдением трудового законодательства: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7.2. в секторе по профилактике коррупционных и иных правонарушений: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законности, правопорядка и безопасности: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>специалист 1-й категории</w:t>
      </w:r>
      <w:r>
        <w:rPr>
          <w:rFonts w:eastAsia="Calibri"/>
          <w:color w:val="auto"/>
          <w:szCs w:val="24"/>
          <w:lang w:eastAsia="en-US"/>
        </w:rPr>
        <w:t>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8.1. в секторе по гражданской обороне и чрезвычайным ситуациям: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жилищном отделе: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9.1. в секторе предоставления жилья государственного жилищного фонда: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закупок: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здравоохранения: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11.1. в секторе организации медицинской деятельности: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11.2. в секторе обеспечения деятельности медицинских учреждений: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360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.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информатизации и связи: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3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культуры: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образования: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14.1. в секторе </w:t>
      </w:r>
      <w:r>
        <w:t>по делам несовершеннолетних и защите их прав</w:t>
      </w:r>
      <w:r>
        <w:rPr>
          <w:color w:val="auto"/>
          <w:szCs w:val="24"/>
        </w:rPr>
        <w:t xml:space="preserve">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>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14.2. в секторе контроля и координации деятельности образовательных учреждений: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общем отделе: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15.1. в протокольном секторе: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15.2. в секторе приема граждан и юридических лиц: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15.3. в секторе координации сообщений: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организационной работы и взаимодействия с органами местного самоуправления: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2 </w:t>
      </w:r>
      <w:r>
        <w:rPr>
          <w:rFonts w:eastAsia="Calibri"/>
          <w:color w:val="auto"/>
          <w:szCs w:val="24"/>
          <w:lang w:eastAsia="en-US"/>
        </w:rPr>
        <w:t>должности);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eastAsia="Calibri"/>
          <w:color w:val="auto"/>
          <w:szCs w:val="24"/>
          <w:lang w:eastAsia="en-US"/>
        </w:rPr>
        <w:t>.</w:t>
      </w:r>
      <w:r>
        <w:rPr>
          <w:color w:val="auto"/>
          <w:szCs w:val="24"/>
        </w:rPr>
        <w:t xml:space="preserve">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потребительского рынка: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районного хозяйства: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142"/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социальной защиты населения: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19.1. в секторе льгот: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3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(4 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19.2. в секторе адресной помощи: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(5 должностей);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3 </w:t>
      </w:r>
      <w:bookmarkStart w:id="0" w:name="_GoBack"/>
      <w:bookmarkEnd w:id="0"/>
      <w:r>
        <w:rPr>
          <w:rFonts w:eastAsia="Calibri"/>
          <w:color w:val="auto"/>
          <w:szCs w:val="24"/>
          <w:lang w:eastAsia="en-US"/>
        </w:rPr>
        <w:t>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19.3. в секторе пособий: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(3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color w:val="auto"/>
          <w:szCs w:val="24"/>
          <w:lang w:eastAsia="en-US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(4 должности);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должности);</w:t>
      </w:r>
      <w:r>
        <w:rPr>
          <w:color w:val="auto"/>
          <w:szCs w:val="24"/>
        </w:rPr>
        <w:t xml:space="preserve"> 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19.4. в секторе помощи семье и детям: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 (</w:t>
      </w:r>
      <w:r>
        <w:rPr>
          <w:rFonts w:hint="default"/>
          <w:color w:val="auto"/>
          <w:szCs w:val="24"/>
          <w:lang w:val="ru-RU"/>
        </w:rPr>
        <w:t xml:space="preserve">3 </w:t>
      </w:r>
      <w:r>
        <w:rPr>
          <w:color w:val="auto"/>
          <w:szCs w:val="24"/>
        </w:rPr>
        <w:t xml:space="preserve">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eastAsia="Calibri"/>
          <w:color w:val="auto"/>
          <w:szCs w:val="24"/>
          <w:lang w:eastAsia="en-US"/>
        </w:rPr>
        <w:t>;</w:t>
      </w:r>
    </w:p>
    <w:p>
      <w:pPr>
        <w:tabs>
          <w:tab w:val="left" w:pos="-6229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19.5. в секторе социального развития: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(3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строительства и землепользования: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</w:t>
      </w:r>
      <w:r>
        <w:rPr>
          <w:szCs w:val="24"/>
        </w:rPr>
        <w:t>молодежной политики и взаимодействия с общественными организациями</w:t>
      </w:r>
      <w:r>
        <w:rPr>
          <w:color w:val="auto"/>
          <w:szCs w:val="24"/>
        </w:rPr>
        <w:t>: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юридическом отделе: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– юрисконсульт (4 должности);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– юрисконсульт; </w:t>
      </w:r>
    </w:p>
    <w:p>
      <w:pPr>
        <w:tabs>
          <w:tab w:val="left" w:pos="-6229"/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юрисконсульт.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дежурной службы: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информации: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 – пресс-секретарь;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 – пресс-секретарь;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пресс-секретарь.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секторе </w:t>
      </w:r>
      <w:r>
        <w:t xml:space="preserve">контроля договорных </w:t>
      </w:r>
      <w:r>
        <w:rPr>
          <w:rFonts w:hint="default" w:ascii="Times New Roman" w:hAnsi="Times New Roman" w:cs="Times New Roman"/>
          <w:sz w:val="24"/>
          <w:szCs w:val="24"/>
        </w:rPr>
        <w:t>обязательств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t>и административно-хозяйственной деятельности</w:t>
      </w:r>
      <w:r>
        <w:rPr>
          <w:color w:val="auto"/>
          <w:szCs w:val="24"/>
        </w:rPr>
        <w:t xml:space="preserve">: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мобилизационной подготовки: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физической культуры и спорта: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851"/>
          <w:tab w:val="left" w:pos="993"/>
        </w:tabs>
        <w:ind w:left="-3" w:leftChars="0" w:firstLine="567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экономического развития: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sectPr>
      <w:headerReference r:id="rId5" w:type="default"/>
      <w:pgSz w:w="11906" w:h="16838"/>
      <w:pgMar w:top="1134" w:right="851" w:bottom="85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BesQhRPAIAAGcEAAAO&#10;AAAAAAAAAAEAIAAAADUBAABkcnMvZTJvRG9jLnhtbFBLAQIUABQAAAAIAIdO4kCzSVju0AAAAAU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KAAAAAACHTuJAAAAAAAAAAAAA&#10;AAAABgAAAAAAAAAAABAAAACcAwAAX3JlbHMvUEsBAhQAFAAAAAgAh07iQFhBlsQ7AgAAZwQAAA4A&#10;AAAAAAAAAQAgAAAANQEAAGRycy9lMm9Eb2MueG1sUEsBAhQAFAAAAAgAh07iQLNJWO7QAAAABQEA&#10;AA8AAAAAAAAAAQAgAAAAOAAAAGRycy9kb3ducmV2LnhtbFBLAQIUAAoAAAAAAIdO4kAAAAAAAAAA&#10;AAAAAAAEAAAAAAAAAAAAEAAAABYAAABkcnMv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CFe+BqPAIAAGcEAAAO&#10;AAAAAAAAAAEAIAAAADUBAABkcnMvZTJvRG9jLnhtbFBLAQIUABQAAAAIAIdO4kCzSVju0AAAAAU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493"/>
    <w:multiLevelType w:val="multilevel"/>
    <w:tmpl w:val="03AB649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6FD3"/>
    <w:multiLevelType w:val="multilevel"/>
    <w:tmpl w:val="191C6FD3"/>
    <w:lvl w:ilvl="0" w:tentative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c0573de-687d-4e5a-80d9-f77e0bcc93ea"/>
  </w:docVars>
  <w:rsids>
    <w:rsidRoot w:val="003B53EA"/>
    <w:rsid w:val="0000061C"/>
    <w:rsid w:val="00036A66"/>
    <w:rsid w:val="00070FC8"/>
    <w:rsid w:val="00086D7E"/>
    <w:rsid w:val="001037AE"/>
    <w:rsid w:val="00163C54"/>
    <w:rsid w:val="00177808"/>
    <w:rsid w:val="00184D49"/>
    <w:rsid w:val="0019294A"/>
    <w:rsid w:val="001A77D9"/>
    <w:rsid w:val="00286BD8"/>
    <w:rsid w:val="0029117E"/>
    <w:rsid w:val="002B0D82"/>
    <w:rsid w:val="002B1724"/>
    <w:rsid w:val="002B78F2"/>
    <w:rsid w:val="002D040A"/>
    <w:rsid w:val="0031616E"/>
    <w:rsid w:val="003B53EA"/>
    <w:rsid w:val="003E11E4"/>
    <w:rsid w:val="0045213F"/>
    <w:rsid w:val="00536632"/>
    <w:rsid w:val="00570C31"/>
    <w:rsid w:val="0057155A"/>
    <w:rsid w:val="005E11E3"/>
    <w:rsid w:val="005E719E"/>
    <w:rsid w:val="006502D6"/>
    <w:rsid w:val="00654F2C"/>
    <w:rsid w:val="006966CC"/>
    <w:rsid w:val="006D0B0F"/>
    <w:rsid w:val="00707D11"/>
    <w:rsid w:val="007139C6"/>
    <w:rsid w:val="00722159"/>
    <w:rsid w:val="00782C55"/>
    <w:rsid w:val="007C030F"/>
    <w:rsid w:val="007D0B93"/>
    <w:rsid w:val="007E41D2"/>
    <w:rsid w:val="0086001E"/>
    <w:rsid w:val="0086036F"/>
    <w:rsid w:val="00861B99"/>
    <w:rsid w:val="00877A69"/>
    <w:rsid w:val="00931C1F"/>
    <w:rsid w:val="009436E0"/>
    <w:rsid w:val="0097291E"/>
    <w:rsid w:val="009E3F6E"/>
    <w:rsid w:val="00A15B23"/>
    <w:rsid w:val="00A608F9"/>
    <w:rsid w:val="00A75C4F"/>
    <w:rsid w:val="00A879BB"/>
    <w:rsid w:val="00B41AC3"/>
    <w:rsid w:val="00B43CB9"/>
    <w:rsid w:val="00B93446"/>
    <w:rsid w:val="00B97F73"/>
    <w:rsid w:val="00BA1DB9"/>
    <w:rsid w:val="00BB57AD"/>
    <w:rsid w:val="00BB68E6"/>
    <w:rsid w:val="00BE0B4A"/>
    <w:rsid w:val="00C061B3"/>
    <w:rsid w:val="00C9724B"/>
    <w:rsid w:val="00CC34B2"/>
    <w:rsid w:val="00CD0E35"/>
    <w:rsid w:val="00CE0F8A"/>
    <w:rsid w:val="00D96779"/>
    <w:rsid w:val="00DB4F79"/>
    <w:rsid w:val="00E378E3"/>
    <w:rsid w:val="00E614C8"/>
    <w:rsid w:val="00E62350"/>
    <w:rsid w:val="00EB13F3"/>
    <w:rsid w:val="00EC77EF"/>
    <w:rsid w:val="00F65A3E"/>
    <w:rsid w:val="1F56211E"/>
    <w:rsid w:val="3DFB7798"/>
    <w:rsid w:val="46DDD9B3"/>
    <w:rsid w:val="5FFEFA7E"/>
    <w:rsid w:val="6EDEA268"/>
    <w:rsid w:val="6FFBC0C9"/>
    <w:rsid w:val="7BB9783E"/>
    <w:rsid w:val="7EEBF969"/>
    <w:rsid w:val="AE775B6F"/>
    <w:rsid w:val="B5E771C5"/>
    <w:rsid w:val="D6AB0CD6"/>
    <w:rsid w:val="F73F3604"/>
    <w:rsid w:val="FF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1195</Words>
  <Characters>6813</Characters>
  <Lines>56</Lines>
  <Paragraphs>15</Paragraphs>
  <TotalTime>0</TotalTime>
  <ScaleCrop>false</ScaleCrop>
  <LinksUpToDate>false</LinksUpToDate>
  <CharactersWithSpaces>7993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2023-12-21T02:23:00Z</dcterms:created>
  <dc:creator>Гребкова Наталья С.</dc:creator>
  <cp:lastModifiedBy>Окунев Л.Ю.</cp:lastModifiedBy>
  <cp:lastPrinted>2024-04-08T17:44:00Z</cp:lastPrinted>
  <dcterms:modified xsi:type="dcterms:W3CDTF">2025-01-10T11:50:17Z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cc0573de-687d-4e5a-80d9-f77e0bcc93ea</vt:lpwstr>
  </property>
  <property fmtid="{D5CDD505-2E9C-101B-9397-08002B2CF9AE}" pid="3" name="KSOProductBuildVer">
    <vt:lpwstr>1049-11.1.0.11664</vt:lpwstr>
  </property>
</Properties>
</file>