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605"/>
        <w:gridCol w:w="1985"/>
        <w:gridCol w:w="4208"/>
        <w:gridCol w:w="1430"/>
        <w:gridCol w:w="1411"/>
      </w:tblGrid>
      <w:tr w:rsidR="004843DC" w:rsidRPr="004843DC" w:rsidTr="004843DC">
        <w:trPr>
          <w:trHeight w:val="285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</w:tr>
      <w:tr w:rsidR="004843DC" w:rsidRPr="004843DC" w:rsidTr="004843DC">
        <w:trPr>
          <w:trHeight w:val="58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color w:val="000000"/>
              </w:rPr>
              <w:t>Комитет по благоустройству Санкт-Петербурга</w:t>
            </w:r>
          </w:p>
        </w:tc>
      </w:tr>
      <w:tr w:rsidR="004843DC" w:rsidRPr="004843DC" w:rsidTr="004843DC">
        <w:trPr>
          <w:trHeight w:val="6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color w:val="000000"/>
              </w:rPr>
              <w:t>Информация о результатах рассмотрения обращений граждан, организаций и общественных</w:t>
            </w:r>
            <w:r w:rsidRPr="004843DC">
              <w:rPr>
                <w:rFonts w:ascii="Segoe UI" w:hAnsi="Segoe UI" w:cs="Segoe UI"/>
                <w:b/>
                <w:bCs/>
                <w:color w:val="000000"/>
              </w:rPr>
              <w:br/>
              <w:t>объединений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за период c 01.04.2024 по 30.06.2024</w:t>
            </w:r>
          </w:p>
        </w:tc>
      </w:tr>
      <w:tr w:rsidR="004843DC" w:rsidRPr="004843DC" w:rsidTr="004843DC">
        <w:trPr>
          <w:trHeight w:val="34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single" w:sz="4" w:space="0" w:color="D3D3D3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843D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отчетный период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843D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843D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Доля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 xml:space="preserve">1. Общие сведения 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Количество обращений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7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4034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Количество вопросов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8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4057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в том числе: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Повторные</w:t>
            </w:r>
          </w:p>
        </w:tc>
        <w:tc>
          <w:tcPr>
            <w:tcW w:w="14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9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831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20,6%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Коллективные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0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121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3%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Взято на контроль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1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633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15,7%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2. Источники поступления (по обращениям)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УРОГ АП РФ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2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Администрация Губернатора СПб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3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460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11,4%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Законодательное собрание СПб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4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38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0,9%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ИОГВ СПб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5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1495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37,1%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МО СПб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6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52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1,3%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Федеральные 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7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 xml:space="preserve">Органы Прокуратуры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8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84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2,1%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Региональные 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19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2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Заявители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0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1769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43,9%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2.10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Иные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1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131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3,2%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"Источники поступления"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2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4034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3. Формы обращений (по обращениям)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Письменная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3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3715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92,1%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Электронная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4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284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7%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Устная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5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Запись на личный прием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6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18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0,4%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Личный прием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7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17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0,4%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"Форма обращений"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8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4034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4. Результаты рассмотрения (по вопросам)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Разъяснено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29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2173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53,8%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Поддержано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0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0,8%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i/>
                <w:iCs/>
                <w:color w:val="000000"/>
              </w:rPr>
              <w:t>в том числе: меры приняты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1" w:history="1">
              <w:r w:rsidR="004843DC" w:rsidRPr="004843D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1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Не поддержано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2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Дан ответ автору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3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4.6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 xml:space="preserve">Оставлено без ответа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4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 xml:space="preserve">Направлено по компетенции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5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1805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44,7%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4.8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i/>
                <w:iCs/>
                <w:color w:val="000000"/>
              </w:rPr>
              <w:t>Рассмотрено с выездом на место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6" w:history="1">
              <w:r w:rsidR="004843DC" w:rsidRPr="004843D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i/>
                <w:iCs/>
                <w:color w:val="000000"/>
              </w:rPr>
              <w:t>Рассмотрено с нарушением срока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2C6526">
            <w:pPr>
              <w:spacing w:after="0" w:line="240" w:lineRule="auto"/>
              <w:jc w:val="center"/>
              <w:rPr>
                <w:rFonts w:ascii="Segoe UI" w:hAnsi="Segoe UI" w:cs="Segoe UI"/>
                <w:i/>
                <w:iCs/>
                <w:color w:val="00008B"/>
                <w:u w:val="single"/>
              </w:rPr>
            </w:pPr>
            <w:hyperlink r:id="rId37" w:history="1">
              <w:r>
                <w:rPr>
                  <w:rFonts w:ascii="Segoe UI" w:hAnsi="Segoe UI" w:cs="Segoe UI"/>
                  <w:i/>
                  <w:iCs/>
                  <w:color w:val="00008B"/>
                  <w:u w:val="single"/>
                  <w:lang w:val="en-US"/>
                </w:rPr>
                <w:t>0</w:t>
              </w:r>
              <w:bookmarkStart w:id="0" w:name="_GoBack"/>
              <w:bookmarkEnd w:id="0"/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lastRenderedPageBreak/>
              <w:t>4.10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На рассмотрении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8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20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0,5%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Всего вопросов со сроком рассмотрения в отчетном периоде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39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4039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5. Виды обращений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Заявление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0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1632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40,5%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Предложение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1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300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7,4%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Жалоба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2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2102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52,1%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Иное (запрос, необращение и т.п.)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3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0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0%</w:t>
            </w:r>
          </w:p>
        </w:tc>
      </w:tr>
      <w:tr w:rsidR="004843DC" w:rsidRPr="004843DC" w:rsidTr="004843DC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843D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</w:rPr>
            </w:pPr>
            <w:r w:rsidRPr="004843DC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ИТОГО по разделу "Виды обращений"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8B"/>
                <w:u w:val="single"/>
              </w:rPr>
            </w:pPr>
            <w:hyperlink r:id="rId44" w:history="1">
              <w:r w:rsidR="004843DC" w:rsidRPr="004843DC">
                <w:rPr>
                  <w:rFonts w:ascii="Segoe UI" w:hAnsi="Segoe UI" w:cs="Segoe UI"/>
                  <w:color w:val="00008B"/>
                  <w:u w:val="single"/>
                </w:rPr>
                <w:t>4034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4843DC">
              <w:rPr>
                <w:rFonts w:ascii="Segoe UI" w:hAnsi="Segoe UI" w:cs="Segoe UI"/>
                <w:color w:val="000000"/>
              </w:rPr>
              <w:t>100%</w:t>
            </w:r>
          </w:p>
        </w:tc>
      </w:tr>
      <w:tr w:rsidR="004843DC" w:rsidRPr="004843DC" w:rsidTr="004843DC">
        <w:trPr>
          <w:trHeight w:val="25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DC" w:rsidRPr="004843DC" w:rsidRDefault="004843DC" w:rsidP="004843DC">
            <w:pPr>
              <w:spacing w:after="0" w:line="240" w:lineRule="auto"/>
            </w:pPr>
          </w:p>
        </w:tc>
      </w:tr>
      <w:tr w:rsidR="004843DC" w:rsidRPr="004843DC" w:rsidTr="004843DC">
        <w:trPr>
          <w:trHeight w:val="34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DC" w:rsidRPr="004843DC" w:rsidRDefault="002C6526" w:rsidP="004843DC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</w:rPr>
            </w:pPr>
            <w:hyperlink r:id="rId45" w:history="1">
              <w:r w:rsidR="004843DC" w:rsidRPr="004843DC">
                <w:rPr>
                  <w:rFonts w:ascii="Segoe UI" w:hAnsi="Segoe UI" w:cs="Segoe UI"/>
                  <w:i/>
                  <w:iCs/>
                  <w:color w:val="000000"/>
                </w:rPr>
                <w:t xml:space="preserve">*** </w:t>
              </w:r>
              <w:r w:rsidR="004843DC" w:rsidRPr="004843DC">
                <w:rPr>
                  <w:rFonts w:ascii="Segoe UI" w:hAnsi="Segoe UI" w:cs="Segoe UI"/>
                  <w:i/>
                  <w:iCs/>
                  <w:color w:val="00008B"/>
                  <w:u w:val="single"/>
                </w:rPr>
                <w:t>детализация раздела Источники поступления</w:t>
              </w:r>
            </w:hyperlink>
          </w:p>
        </w:tc>
      </w:tr>
    </w:tbl>
    <w:p w:rsidR="00BF67A7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F67A7">
        <w:rPr>
          <w:color w:val="000000" w:themeColor="text1"/>
          <w:sz w:val="28"/>
          <w:szCs w:val="28"/>
        </w:rPr>
        <w:t>В</w:t>
      </w:r>
      <w:r w:rsidR="00C76B56">
        <w:rPr>
          <w:color w:val="000000" w:themeColor="text1"/>
          <w:sz w:val="28"/>
          <w:szCs w:val="28"/>
        </w:rPr>
        <w:t>о</w:t>
      </w:r>
      <w:r w:rsidRPr="00BF67A7">
        <w:rPr>
          <w:color w:val="000000" w:themeColor="text1"/>
          <w:sz w:val="28"/>
          <w:szCs w:val="28"/>
        </w:rPr>
        <w:t xml:space="preserve"> II квартале 2024 года в Комитете по благоустройству </w:t>
      </w:r>
      <w:r>
        <w:rPr>
          <w:color w:val="000000" w:themeColor="text1"/>
          <w:sz w:val="28"/>
          <w:szCs w:val="28"/>
        </w:rPr>
        <w:br/>
      </w:r>
      <w:r w:rsidRPr="00BF67A7">
        <w:rPr>
          <w:color w:val="000000" w:themeColor="text1"/>
          <w:sz w:val="28"/>
          <w:szCs w:val="28"/>
        </w:rPr>
        <w:t>Санкт-Петербурга (далее – Ком</w:t>
      </w:r>
      <w:r>
        <w:rPr>
          <w:color w:val="000000" w:themeColor="text1"/>
          <w:sz w:val="28"/>
          <w:szCs w:val="28"/>
        </w:rPr>
        <w:t>итет) было зарегистрировано 4034</w:t>
      </w:r>
      <w:r w:rsidRPr="00BF67A7">
        <w:rPr>
          <w:color w:val="000000" w:themeColor="text1"/>
          <w:sz w:val="28"/>
          <w:szCs w:val="28"/>
        </w:rPr>
        <w:t xml:space="preserve"> обращений заявителей, что в сравнении с аналогичным периодом 2023</w:t>
      </w:r>
      <w:r>
        <w:rPr>
          <w:color w:val="000000" w:themeColor="text1"/>
          <w:sz w:val="28"/>
          <w:szCs w:val="28"/>
        </w:rPr>
        <w:t xml:space="preserve"> года больше</w:t>
      </w:r>
      <w:r w:rsidRPr="00BF67A7">
        <w:rPr>
          <w:color w:val="000000" w:themeColor="text1"/>
          <w:sz w:val="28"/>
          <w:szCs w:val="28"/>
        </w:rPr>
        <w:t xml:space="preserve"> на 2</w:t>
      </w:r>
      <w:r>
        <w:rPr>
          <w:color w:val="000000" w:themeColor="text1"/>
          <w:sz w:val="28"/>
          <w:szCs w:val="28"/>
        </w:rPr>
        <w:t>21</w:t>
      </w:r>
      <w:r w:rsidRPr="00BF67A7">
        <w:rPr>
          <w:color w:val="000000" w:themeColor="text1"/>
          <w:sz w:val="28"/>
          <w:szCs w:val="28"/>
        </w:rPr>
        <w:t xml:space="preserve"> обращений. </w:t>
      </w:r>
    </w:p>
    <w:p w:rsidR="00BF67A7" w:rsidRDefault="00B26E31" w:rsidP="00B26E31">
      <w:pPr>
        <w:spacing w:after="12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26E31">
        <w:rPr>
          <w:color w:val="000000" w:themeColor="text1"/>
          <w:sz w:val="28"/>
          <w:szCs w:val="28"/>
        </w:rPr>
        <w:t xml:space="preserve">Непосредственно от граждан поступило – 1769 обращений,  из Управления по работе с обращениями граждан Администрации Губернатора </w:t>
      </w:r>
      <w:r w:rsidRPr="00B26E31">
        <w:rPr>
          <w:color w:val="000000" w:themeColor="text1"/>
          <w:sz w:val="28"/>
          <w:szCs w:val="28"/>
        </w:rPr>
        <w:br/>
        <w:t>Санкт-Петербурга – 460 обращений, из органов прокуратуры – 84 обращения, через иные исполнительные органы государственной власти Санкт-Петербурга (далее – ИОГВ) – 1495 обращений, от депутатов Законодательного Собрания Санкт-Петербурга – 38 обращений, от депутатов муниципальных образований Санкт-Петербурга – 52 обращения и от прочих организаций – 131 обращение.</w:t>
      </w:r>
      <w:r>
        <w:rPr>
          <w:color w:val="000000" w:themeColor="text1"/>
          <w:sz w:val="28"/>
          <w:szCs w:val="28"/>
        </w:rPr>
        <w:br/>
        <w:t xml:space="preserve">          </w:t>
      </w:r>
      <w:r w:rsidR="00BF67A7" w:rsidRPr="00BF67A7">
        <w:rPr>
          <w:color w:val="000000" w:themeColor="text1"/>
          <w:sz w:val="28"/>
          <w:szCs w:val="28"/>
        </w:rPr>
        <w:t xml:space="preserve">Значительная часть от общего количества обращений граждан связано </w:t>
      </w:r>
      <w:r w:rsidR="00BF67A7">
        <w:rPr>
          <w:color w:val="000000" w:themeColor="text1"/>
          <w:sz w:val="28"/>
          <w:szCs w:val="28"/>
        </w:rPr>
        <w:br/>
      </w:r>
      <w:r w:rsidR="00BF67A7" w:rsidRPr="00BF67A7">
        <w:rPr>
          <w:color w:val="000000" w:themeColor="text1"/>
          <w:sz w:val="28"/>
          <w:szCs w:val="28"/>
        </w:rPr>
        <w:t xml:space="preserve">с поступлением в Комитет жалоб и предложений, содержащих вопросы, </w:t>
      </w:r>
      <w:r w:rsidR="00C76B56">
        <w:rPr>
          <w:color w:val="000000" w:themeColor="text1"/>
          <w:sz w:val="28"/>
          <w:szCs w:val="28"/>
        </w:rPr>
        <w:br/>
      </w:r>
      <w:r w:rsidR="00BF67A7" w:rsidRPr="00BF67A7">
        <w:rPr>
          <w:color w:val="000000" w:themeColor="text1"/>
          <w:sz w:val="28"/>
          <w:szCs w:val="28"/>
        </w:rPr>
        <w:t>не относящихся к деятельности Комитета и требующих перенаправления.</w:t>
      </w:r>
      <w:r w:rsidR="00C76B56">
        <w:rPr>
          <w:color w:val="000000" w:themeColor="text1"/>
          <w:sz w:val="28"/>
          <w:szCs w:val="28"/>
        </w:rPr>
        <w:br/>
      </w:r>
      <w:r w:rsidR="00BF67A7" w:rsidRPr="00BF67A7">
        <w:rPr>
          <w:color w:val="000000" w:themeColor="text1"/>
          <w:sz w:val="28"/>
          <w:szCs w:val="28"/>
        </w:rPr>
        <w:t>Так, за II квартал 202</w:t>
      </w:r>
      <w:r w:rsidR="00BF67A7">
        <w:rPr>
          <w:color w:val="000000" w:themeColor="text1"/>
          <w:sz w:val="28"/>
          <w:szCs w:val="28"/>
        </w:rPr>
        <w:t>4</w:t>
      </w:r>
      <w:r w:rsidR="00BF67A7" w:rsidRPr="00BF67A7">
        <w:rPr>
          <w:color w:val="000000" w:themeColor="text1"/>
          <w:sz w:val="28"/>
          <w:szCs w:val="28"/>
        </w:rPr>
        <w:t xml:space="preserve"> года Комитетом было направлено в другие </w:t>
      </w:r>
      <w:r w:rsidR="00BF67A7" w:rsidRPr="00B26E31">
        <w:rPr>
          <w:color w:val="000000" w:themeColor="text1"/>
          <w:sz w:val="28"/>
          <w:szCs w:val="28"/>
        </w:rPr>
        <w:t>ИОГВ</w:t>
      </w:r>
      <w:r w:rsidR="00BF67A7" w:rsidRPr="00BF67A7">
        <w:rPr>
          <w:color w:val="000000" w:themeColor="text1"/>
          <w:sz w:val="28"/>
          <w:szCs w:val="28"/>
        </w:rPr>
        <w:t xml:space="preserve"> 1</w:t>
      </w:r>
      <w:r w:rsidR="00BF67A7">
        <w:rPr>
          <w:color w:val="000000" w:themeColor="text1"/>
          <w:sz w:val="28"/>
          <w:szCs w:val="28"/>
        </w:rPr>
        <w:t>805</w:t>
      </w:r>
      <w:r w:rsidR="00BF67A7" w:rsidRPr="00BF67A7">
        <w:rPr>
          <w:color w:val="000000" w:themeColor="text1"/>
          <w:sz w:val="28"/>
          <w:szCs w:val="28"/>
        </w:rPr>
        <w:t xml:space="preserve"> обращений граждан (4</w:t>
      </w:r>
      <w:r w:rsidR="00BF67A7">
        <w:rPr>
          <w:color w:val="000000" w:themeColor="text1"/>
          <w:sz w:val="28"/>
          <w:szCs w:val="28"/>
        </w:rPr>
        <w:t>4,7</w:t>
      </w:r>
      <w:r w:rsidR="00BF67A7" w:rsidRPr="00BF67A7">
        <w:rPr>
          <w:color w:val="000000" w:themeColor="text1"/>
          <w:sz w:val="28"/>
          <w:szCs w:val="28"/>
        </w:rPr>
        <w:t xml:space="preserve"> % от общего количества обращений, поступивших </w:t>
      </w:r>
      <w:r w:rsidR="00C76B56">
        <w:rPr>
          <w:color w:val="000000" w:themeColor="text1"/>
          <w:sz w:val="28"/>
          <w:szCs w:val="28"/>
        </w:rPr>
        <w:br/>
      </w:r>
      <w:r w:rsidR="00BF67A7" w:rsidRPr="00BF67A7">
        <w:rPr>
          <w:color w:val="000000" w:themeColor="text1"/>
          <w:sz w:val="28"/>
          <w:szCs w:val="28"/>
        </w:rPr>
        <w:t>в</w:t>
      </w:r>
      <w:r w:rsidR="004351CB">
        <w:rPr>
          <w:color w:val="000000" w:themeColor="text1"/>
          <w:sz w:val="28"/>
          <w:szCs w:val="28"/>
        </w:rPr>
        <w:t>о</w:t>
      </w:r>
      <w:r w:rsidR="00BF67A7" w:rsidRPr="00BF67A7">
        <w:rPr>
          <w:color w:val="000000" w:themeColor="text1"/>
          <w:sz w:val="28"/>
          <w:szCs w:val="28"/>
        </w:rPr>
        <w:t xml:space="preserve"> II квартале 202</w:t>
      </w:r>
      <w:r w:rsidR="00BF67A7">
        <w:rPr>
          <w:color w:val="000000" w:themeColor="text1"/>
          <w:sz w:val="28"/>
          <w:szCs w:val="28"/>
        </w:rPr>
        <w:t>4</w:t>
      </w:r>
      <w:r w:rsidR="00BF67A7" w:rsidRPr="00BF67A7">
        <w:rPr>
          <w:color w:val="000000" w:themeColor="text1"/>
          <w:sz w:val="28"/>
          <w:szCs w:val="28"/>
        </w:rPr>
        <w:t xml:space="preserve"> года). В основном, это вопросы касающиеся уборки внутриквартальных и придомовых территорий, а также установка контейнеров </w:t>
      </w:r>
      <w:r>
        <w:rPr>
          <w:color w:val="000000" w:themeColor="text1"/>
          <w:sz w:val="28"/>
          <w:szCs w:val="28"/>
        </w:rPr>
        <w:br/>
      </w:r>
      <w:r w:rsidR="00BF67A7" w:rsidRPr="00BF67A7">
        <w:rPr>
          <w:color w:val="000000" w:themeColor="text1"/>
          <w:sz w:val="28"/>
          <w:szCs w:val="28"/>
        </w:rPr>
        <w:t xml:space="preserve">и вывоз ТБО. </w:t>
      </w:r>
    </w:p>
    <w:p w:rsidR="00BF67A7" w:rsidRPr="006461E7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6461E7">
        <w:rPr>
          <w:color w:val="000000" w:themeColor="text1"/>
          <w:sz w:val="28"/>
          <w:szCs w:val="28"/>
        </w:rPr>
        <w:t xml:space="preserve">В отчетном квартале в общерегиональный день приема граждан, который проходил в Санкт-Петербурге </w:t>
      </w:r>
      <w:r w:rsidR="00C76B56" w:rsidRPr="006461E7">
        <w:rPr>
          <w:color w:val="000000" w:themeColor="text1"/>
          <w:sz w:val="28"/>
          <w:szCs w:val="28"/>
        </w:rPr>
        <w:t>20</w:t>
      </w:r>
      <w:r w:rsidRPr="006461E7">
        <w:rPr>
          <w:color w:val="000000" w:themeColor="text1"/>
          <w:sz w:val="28"/>
          <w:szCs w:val="28"/>
        </w:rPr>
        <w:t xml:space="preserve"> мая, на личный прием к руководителям Комитета, в том числе к начальникам профильных отделов, обратились </w:t>
      </w:r>
      <w:r w:rsidR="006461E7">
        <w:rPr>
          <w:color w:val="000000" w:themeColor="text1"/>
          <w:sz w:val="28"/>
          <w:szCs w:val="28"/>
        </w:rPr>
        <w:br/>
      </w:r>
      <w:r w:rsidR="00C76B56" w:rsidRPr="006461E7">
        <w:rPr>
          <w:color w:val="000000" w:themeColor="text1"/>
          <w:sz w:val="28"/>
          <w:szCs w:val="28"/>
        </w:rPr>
        <w:t>7</w:t>
      </w:r>
      <w:r w:rsidRPr="006461E7">
        <w:rPr>
          <w:color w:val="000000" w:themeColor="text1"/>
          <w:sz w:val="28"/>
          <w:szCs w:val="28"/>
        </w:rPr>
        <w:t xml:space="preserve"> человек. </w:t>
      </w:r>
    </w:p>
    <w:p w:rsidR="00BF67A7" w:rsidRPr="006461E7" w:rsidRDefault="00BF67A7" w:rsidP="0049276A">
      <w:pPr>
        <w:spacing w:after="120" w:line="240" w:lineRule="auto"/>
        <w:contextualSpacing/>
        <w:rPr>
          <w:color w:val="000000" w:themeColor="text1"/>
          <w:sz w:val="28"/>
          <w:szCs w:val="28"/>
        </w:rPr>
      </w:pPr>
      <w:r w:rsidRPr="006461E7">
        <w:t xml:space="preserve"> </w:t>
      </w:r>
      <w:r w:rsidR="00C76B56" w:rsidRPr="006461E7">
        <w:tab/>
      </w:r>
      <w:r w:rsidRPr="006461E7">
        <w:rPr>
          <w:color w:val="000000" w:themeColor="text1"/>
          <w:sz w:val="28"/>
          <w:szCs w:val="28"/>
        </w:rPr>
        <w:t>Актуальные тематики обращений, поступивших за II квартал 202</w:t>
      </w:r>
      <w:r w:rsidR="00C76B56" w:rsidRPr="006461E7">
        <w:rPr>
          <w:color w:val="000000" w:themeColor="text1"/>
          <w:sz w:val="28"/>
          <w:szCs w:val="28"/>
        </w:rPr>
        <w:t>4</w:t>
      </w:r>
      <w:r w:rsidRPr="006461E7">
        <w:rPr>
          <w:color w:val="000000" w:themeColor="text1"/>
          <w:sz w:val="28"/>
          <w:szCs w:val="28"/>
        </w:rPr>
        <w:t xml:space="preserve"> года:</w:t>
      </w:r>
    </w:p>
    <w:p w:rsidR="00BF67A7" w:rsidRPr="006461E7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6461E7">
        <w:rPr>
          <w:color w:val="000000" w:themeColor="text1"/>
          <w:sz w:val="28"/>
          <w:szCs w:val="28"/>
        </w:rPr>
        <w:t>- комплексное благоустройство и озеленение (</w:t>
      </w:r>
      <w:r w:rsidR="00773D2C" w:rsidRPr="006461E7">
        <w:rPr>
          <w:color w:val="000000" w:themeColor="text1"/>
          <w:sz w:val="28"/>
          <w:szCs w:val="28"/>
        </w:rPr>
        <w:t>1</w:t>
      </w:r>
      <w:r w:rsidR="006461E7" w:rsidRPr="006461E7">
        <w:rPr>
          <w:color w:val="000000" w:themeColor="text1"/>
          <w:sz w:val="28"/>
          <w:szCs w:val="28"/>
        </w:rPr>
        <w:t>889 вопроса – 46,6</w:t>
      </w:r>
      <w:r w:rsidRPr="006461E7">
        <w:rPr>
          <w:color w:val="000000" w:themeColor="text1"/>
          <w:sz w:val="28"/>
          <w:szCs w:val="28"/>
        </w:rPr>
        <w:t>%);</w:t>
      </w:r>
    </w:p>
    <w:p w:rsidR="00BF67A7" w:rsidRPr="006461E7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6461E7">
        <w:rPr>
          <w:color w:val="000000" w:themeColor="text1"/>
          <w:sz w:val="28"/>
          <w:szCs w:val="28"/>
        </w:rPr>
        <w:t>- содержание дорог (</w:t>
      </w:r>
      <w:r w:rsidR="00773D2C" w:rsidRPr="006461E7">
        <w:rPr>
          <w:color w:val="000000" w:themeColor="text1"/>
          <w:sz w:val="28"/>
          <w:szCs w:val="28"/>
        </w:rPr>
        <w:t>977</w:t>
      </w:r>
      <w:r w:rsidRPr="006461E7">
        <w:rPr>
          <w:color w:val="000000" w:themeColor="text1"/>
          <w:sz w:val="28"/>
          <w:szCs w:val="28"/>
        </w:rPr>
        <w:t xml:space="preserve"> вопросов </w:t>
      </w:r>
      <w:r w:rsidR="006461E7" w:rsidRPr="006461E7">
        <w:rPr>
          <w:color w:val="000000" w:themeColor="text1"/>
          <w:sz w:val="28"/>
          <w:szCs w:val="28"/>
        </w:rPr>
        <w:t>– 2</w:t>
      </w:r>
      <w:r w:rsidRPr="006461E7">
        <w:rPr>
          <w:color w:val="000000" w:themeColor="text1"/>
          <w:sz w:val="28"/>
          <w:szCs w:val="28"/>
        </w:rPr>
        <w:t>4,</w:t>
      </w:r>
      <w:r w:rsidR="006461E7" w:rsidRPr="006461E7">
        <w:rPr>
          <w:color w:val="000000" w:themeColor="text1"/>
          <w:sz w:val="28"/>
          <w:szCs w:val="28"/>
        </w:rPr>
        <w:t>1</w:t>
      </w:r>
      <w:r w:rsidRPr="006461E7">
        <w:rPr>
          <w:color w:val="000000" w:themeColor="text1"/>
          <w:sz w:val="28"/>
          <w:szCs w:val="28"/>
        </w:rPr>
        <w:t>%)</w:t>
      </w:r>
      <w:r w:rsidR="006461E7" w:rsidRPr="006461E7">
        <w:rPr>
          <w:color w:val="000000" w:themeColor="text1"/>
          <w:sz w:val="28"/>
          <w:szCs w:val="28"/>
        </w:rPr>
        <w:t>;</w:t>
      </w:r>
    </w:p>
    <w:p w:rsidR="00BF67A7" w:rsidRPr="006461E7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6461E7">
        <w:rPr>
          <w:color w:val="000000" w:themeColor="text1"/>
          <w:sz w:val="28"/>
          <w:szCs w:val="28"/>
        </w:rPr>
        <w:t>- уборка опавшей листвы, снега, мусора (</w:t>
      </w:r>
      <w:r w:rsidR="006461E7" w:rsidRPr="006461E7">
        <w:rPr>
          <w:color w:val="000000" w:themeColor="text1"/>
          <w:sz w:val="28"/>
          <w:szCs w:val="28"/>
        </w:rPr>
        <w:t>7</w:t>
      </w:r>
      <w:r w:rsidR="00773D2C" w:rsidRPr="006461E7">
        <w:rPr>
          <w:color w:val="000000" w:themeColor="text1"/>
          <w:sz w:val="28"/>
          <w:szCs w:val="28"/>
        </w:rPr>
        <w:t>41</w:t>
      </w:r>
      <w:r w:rsidRPr="006461E7">
        <w:rPr>
          <w:color w:val="000000" w:themeColor="text1"/>
          <w:sz w:val="28"/>
          <w:szCs w:val="28"/>
        </w:rPr>
        <w:t xml:space="preserve"> вопросов – 1</w:t>
      </w:r>
      <w:r w:rsidR="006461E7" w:rsidRPr="006461E7">
        <w:rPr>
          <w:color w:val="000000" w:themeColor="text1"/>
          <w:sz w:val="28"/>
          <w:szCs w:val="28"/>
        </w:rPr>
        <w:t>8,3</w:t>
      </w:r>
      <w:r w:rsidRPr="006461E7">
        <w:rPr>
          <w:color w:val="000000" w:themeColor="text1"/>
          <w:sz w:val="28"/>
          <w:szCs w:val="28"/>
        </w:rPr>
        <w:t>%)</w:t>
      </w:r>
      <w:r w:rsidR="006461E7" w:rsidRPr="006461E7">
        <w:rPr>
          <w:color w:val="000000" w:themeColor="text1"/>
          <w:sz w:val="28"/>
          <w:szCs w:val="28"/>
        </w:rPr>
        <w:t>;</w:t>
      </w:r>
    </w:p>
    <w:p w:rsidR="00BF67A7" w:rsidRPr="002E11A0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6461E7">
        <w:rPr>
          <w:color w:val="000000" w:themeColor="text1"/>
          <w:sz w:val="28"/>
          <w:szCs w:val="28"/>
        </w:rPr>
        <w:t>- другие вопросы (4</w:t>
      </w:r>
      <w:r w:rsidR="006461E7" w:rsidRPr="006461E7">
        <w:rPr>
          <w:color w:val="000000" w:themeColor="text1"/>
          <w:sz w:val="28"/>
          <w:szCs w:val="28"/>
        </w:rPr>
        <w:t>50 вопросов – 11</w:t>
      </w:r>
      <w:r w:rsidRPr="006461E7">
        <w:rPr>
          <w:color w:val="000000" w:themeColor="text1"/>
          <w:sz w:val="28"/>
          <w:szCs w:val="28"/>
        </w:rPr>
        <w:t>,</w:t>
      </w:r>
      <w:r w:rsidR="006461E7" w:rsidRPr="006461E7">
        <w:rPr>
          <w:color w:val="000000" w:themeColor="text1"/>
          <w:sz w:val="28"/>
          <w:szCs w:val="28"/>
        </w:rPr>
        <w:t>1</w:t>
      </w:r>
      <w:r w:rsidRPr="006461E7">
        <w:rPr>
          <w:color w:val="000000" w:themeColor="text1"/>
          <w:sz w:val="28"/>
          <w:szCs w:val="28"/>
        </w:rPr>
        <w:t xml:space="preserve"> %)</w:t>
      </w:r>
      <w:r w:rsidR="006461E7" w:rsidRPr="002E11A0">
        <w:rPr>
          <w:color w:val="000000" w:themeColor="text1"/>
          <w:sz w:val="28"/>
          <w:szCs w:val="28"/>
        </w:rPr>
        <w:t>.</w:t>
      </w:r>
    </w:p>
    <w:p w:rsidR="004351CB" w:rsidRDefault="002E11A0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E11A0">
        <w:rPr>
          <w:color w:val="000000" w:themeColor="text1"/>
          <w:sz w:val="28"/>
          <w:szCs w:val="28"/>
        </w:rPr>
        <w:t xml:space="preserve">Пристальное внимание Комитетом уделяется обеспечению прав жителей на благоприятную окружающую среду и благоприятные условия </w:t>
      </w:r>
      <w:r>
        <w:rPr>
          <w:color w:val="000000" w:themeColor="text1"/>
          <w:sz w:val="28"/>
          <w:szCs w:val="28"/>
        </w:rPr>
        <w:br/>
      </w:r>
      <w:r w:rsidRPr="002E11A0">
        <w:rPr>
          <w:color w:val="000000" w:themeColor="text1"/>
          <w:sz w:val="28"/>
          <w:szCs w:val="28"/>
        </w:rPr>
        <w:t xml:space="preserve">их жизнедеятельности. Во </w:t>
      </w:r>
      <w:r>
        <w:rPr>
          <w:color w:val="000000" w:themeColor="text1"/>
          <w:sz w:val="28"/>
          <w:szCs w:val="28"/>
          <w:lang w:val="en-US"/>
        </w:rPr>
        <w:t>II</w:t>
      </w:r>
      <w:r w:rsidRPr="002E11A0">
        <w:rPr>
          <w:color w:val="000000" w:themeColor="text1"/>
          <w:sz w:val="28"/>
          <w:szCs w:val="28"/>
        </w:rPr>
        <w:t xml:space="preserve"> квартале начата реализация адресной программы </w:t>
      </w:r>
      <w:r>
        <w:rPr>
          <w:color w:val="000000" w:themeColor="text1"/>
          <w:sz w:val="28"/>
          <w:szCs w:val="28"/>
        </w:rPr>
        <w:br/>
      </w:r>
      <w:r w:rsidRPr="002E11A0">
        <w:rPr>
          <w:color w:val="000000" w:themeColor="text1"/>
          <w:sz w:val="28"/>
          <w:szCs w:val="28"/>
        </w:rPr>
        <w:t xml:space="preserve">на 2024 год по установке 685 шт. новых павильонов ожидания городского </w:t>
      </w:r>
      <w:r w:rsidRPr="002E11A0">
        <w:rPr>
          <w:color w:val="000000" w:themeColor="text1"/>
          <w:sz w:val="28"/>
          <w:szCs w:val="28"/>
        </w:rPr>
        <w:lastRenderedPageBreak/>
        <w:t xml:space="preserve">пассажирского транспорта. По состоянию на 27.06.2024 установлено 165 шт., </w:t>
      </w:r>
      <w:r>
        <w:rPr>
          <w:color w:val="000000" w:themeColor="text1"/>
          <w:sz w:val="28"/>
          <w:szCs w:val="28"/>
        </w:rPr>
        <w:br/>
      </w:r>
      <w:r w:rsidRPr="002E11A0">
        <w:rPr>
          <w:color w:val="000000" w:themeColor="text1"/>
          <w:sz w:val="28"/>
          <w:szCs w:val="28"/>
        </w:rPr>
        <w:t xml:space="preserve">в высокой степени готовности ещё 49 шт. </w:t>
      </w:r>
    </w:p>
    <w:p w:rsidR="004351CB" w:rsidRPr="004351CB" w:rsidRDefault="004351CB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351CB">
        <w:rPr>
          <w:color w:val="000000" w:themeColor="text1"/>
          <w:sz w:val="28"/>
          <w:szCs w:val="28"/>
        </w:rPr>
        <w:t xml:space="preserve">Для поддержания надлежащего технического состояния и безопасности дорожного движения Комитетом в 1-м полугодии обеспечено проведение мероприятий по устранению дефектов проезжей части на общей площади </w:t>
      </w:r>
      <w:r>
        <w:rPr>
          <w:color w:val="000000" w:themeColor="text1"/>
          <w:sz w:val="28"/>
          <w:szCs w:val="28"/>
        </w:rPr>
        <w:t>порядка 281</w:t>
      </w:r>
      <w:r w:rsidR="00B26E31">
        <w:rPr>
          <w:color w:val="000000" w:themeColor="text1"/>
          <w:sz w:val="28"/>
          <w:szCs w:val="28"/>
        </w:rPr>
        <w:t xml:space="preserve"> </w:t>
      </w:r>
      <w:r w:rsidRPr="004351CB">
        <w:rPr>
          <w:color w:val="000000" w:themeColor="text1"/>
          <w:sz w:val="28"/>
          <w:szCs w:val="28"/>
        </w:rPr>
        <w:t xml:space="preserve">249,17 тыс. кв.м, на 2-е полугодие 2024 </w:t>
      </w:r>
      <w:r>
        <w:rPr>
          <w:color w:val="000000" w:themeColor="text1"/>
          <w:sz w:val="28"/>
          <w:szCs w:val="28"/>
        </w:rPr>
        <w:t>года запланирована установка 17</w:t>
      </w:r>
      <w:r w:rsidR="00B26E31">
        <w:rPr>
          <w:color w:val="000000" w:themeColor="text1"/>
          <w:sz w:val="28"/>
          <w:szCs w:val="28"/>
        </w:rPr>
        <w:t xml:space="preserve"> </w:t>
      </w:r>
      <w:r w:rsidRPr="004351CB">
        <w:rPr>
          <w:color w:val="000000" w:themeColor="text1"/>
          <w:sz w:val="28"/>
          <w:szCs w:val="28"/>
        </w:rPr>
        <w:t>211 пог. м новых дорожны</w:t>
      </w:r>
      <w:r>
        <w:rPr>
          <w:color w:val="000000" w:themeColor="text1"/>
          <w:sz w:val="28"/>
          <w:szCs w:val="28"/>
        </w:rPr>
        <w:t xml:space="preserve">х ограждений. 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Комитет на основании поступивших обращений формирует перспективные адресные программы выполнения работ по ремонту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и содержанию зеленых насаждений (ремонту газонов, дорожек, МАФ, посадке деревьев и кустарников), установке малых архитектурных форм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>на подведомственных Комитету территориях.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В рамках реализации регионального проекта «Формирование комфортной городской среды» во II квартале 2024 года продолжается благоустройство территории по адресу: пос. Стрельна, территория южнее д.29 по ул. Львовская (площадка для выгула и дрессировки домашних животных). Проект разработан по инициативе жителей в рамках проекта «Твой бюджет». На территории предусмотрена высадка кленов, кустарников кизильника и спиреи, а также установка кинологического оборудования, урн, беседки, скамеек, информационного стенда. При проектировании были учтены предложения кинологов. 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В 2024 году планируется также благоустроить 3 пляжа в Курортном районе («Северный», «Дюны», «Ласковый»). При благоустройстве будет применен подход, в основе которого лежит сохранение природной составляющей </w:t>
      </w:r>
      <w:r w:rsidR="004351CB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>с использованием индивидуального стилистического оформления, которое гармонично впишется в существующий ландшафт. Основные задачи: организация безопасного и комфортного отдыха жителей, обустройство прибрежной территории.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Также для жителей Санкт-Петербурга Комитетом в 6 районах города подготовлены 46 оборудованных площадок для культурного времяпрепровождения на природе, в том числе, с возможностью разводить костры для приготовления пищи. Участки благоустроены в Курортном, Выборгском, Приморском, Красносельском и Петродворцовом районах. Адреса можно посмотреть в официальной группе ГКУ «Курортный лесопарк» https://vk.com/curort.park. Вокруг каждой территории создана противопожарная полоса, есть место для разведения огня и информационный аншлаг, рассказывающий, как нужно себя вести в лесу. Построены беседки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со столиками, установлены урны. На этих участках можно законопослушно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и безопасно готовить пищу на костре или мангале, за исключением трех площадок, расположенных в государственных заказниках </w:t>
      </w:r>
      <w:r w:rsidR="00C76B56">
        <w:rPr>
          <w:color w:val="000000" w:themeColor="text1"/>
          <w:sz w:val="28"/>
          <w:szCs w:val="28"/>
        </w:rPr>
        <w:t>–</w:t>
      </w:r>
      <w:r w:rsidRPr="00C76B56">
        <w:rPr>
          <w:color w:val="000000" w:themeColor="text1"/>
          <w:sz w:val="28"/>
          <w:szCs w:val="28"/>
        </w:rPr>
        <w:t xml:space="preserve"> Шунгеровском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>и Левашовском.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Во II квартале 2024 года для жителей создано уникальное общественное пространство между Мариинским дворцом и Исаакиевским собором: сад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в регулярном стиле, раскинувшийся прямо на Синем мосту. Как и в прошлом году, здесь создано шесть зон отдыха с устройством контейнерного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lastRenderedPageBreak/>
        <w:t>и вертикального озеленения. На территории растут 104 мультиштамбовых липы, 8 шаровидных кленов, 48 туй формы «колонна», «спираль» и «шахматы»,</w:t>
      </w:r>
      <w:r w:rsidR="004351CB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а между ними более 4 тысяч цветов и около 500 кустарников: вейгела, рододендрон, роза, гортензия. В том числе самшит, который украшал сад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>в прошлом сезоне, - всю зиму его заботливо сохраняли в оранжерее СПП «Пушкинское». Там, где раньше была стоянка автомобилей, появилось пространство для отдыха и осмысления великого исторического наследия, которое так бережно сохраняется в нашем городе. Деревья будут находиться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в специальных кадках до осени. По окончании летнего сезона деревья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>и кустарники будут пересажены в грунт на городских территориях зеленых насаждений.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>С целью улучшения работы с обращениями граждан в Комитете осуществляется постоянный контроль за состоянием исполнительской дисциплины, проводятся выездные проверки и совещания по обращениям граждан с участием всех профильных исполнительных органов государственной власти, а также заявителей, что позволяет обеспечить комплексное решение вопросов и избегать излишних переадресаций обращений и повторных обращений заявителей.</w:t>
      </w:r>
    </w:p>
    <w:p w:rsidR="00BF67A7" w:rsidRPr="00C76B56" w:rsidRDefault="00BF67A7" w:rsidP="0049276A">
      <w:pPr>
        <w:spacing w:after="12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76B56">
        <w:rPr>
          <w:color w:val="000000" w:themeColor="text1"/>
          <w:sz w:val="28"/>
          <w:szCs w:val="28"/>
        </w:rPr>
        <w:t xml:space="preserve">Комитет находится в постоянном взаимодействии со средствами массовой информации, ведет активную информационную работу для граждан путем размещения актуальных сведений о текущей деятельности, нормативных правовых актов, а также ответов на наиболее встречающиеся в обращениях вопросы в информационно-телекоммуникационной сети «Интернет» </w:t>
      </w:r>
      <w:r w:rsidR="00C76B56">
        <w:rPr>
          <w:color w:val="000000" w:themeColor="text1"/>
          <w:sz w:val="28"/>
          <w:szCs w:val="28"/>
        </w:rPr>
        <w:br/>
      </w:r>
      <w:r w:rsidRPr="00C76B56">
        <w:rPr>
          <w:color w:val="000000" w:themeColor="text1"/>
          <w:sz w:val="28"/>
          <w:szCs w:val="28"/>
        </w:rPr>
        <w:t xml:space="preserve">на официальном сайте Администрации Санкт-Петербурга и на официальной странице в социальной сети «Вконтакте». </w:t>
      </w:r>
      <w:r w:rsidRPr="00C76B56">
        <w:rPr>
          <w:color w:val="000000" w:themeColor="text1"/>
          <w:sz w:val="28"/>
          <w:szCs w:val="28"/>
        </w:rPr>
        <w:tab/>
        <w:t xml:space="preserve"> </w:t>
      </w:r>
    </w:p>
    <w:p w:rsidR="00BF67A7" w:rsidRDefault="00BF67A7">
      <w:pPr>
        <w:spacing w:after="0" w:line="240" w:lineRule="auto"/>
        <w:contextualSpacing/>
      </w:pPr>
    </w:p>
    <w:p w:rsidR="00FA07BE" w:rsidRPr="00551BC8" w:rsidRDefault="00FA07BE">
      <w:pPr>
        <w:spacing w:after="0" w:line="240" w:lineRule="auto"/>
        <w:rPr>
          <w:sz w:val="0"/>
        </w:rPr>
      </w:pPr>
    </w:p>
    <w:sectPr w:rsidR="00FA07BE" w:rsidRPr="00551BC8"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A0" w:rsidRDefault="002E11A0">
      <w:pPr>
        <w:spacing w:after="0" w:line="240" w:lineRule="auto"/>
      </w:pPr>
      <w:r>
        <w:separator/>
      </w:r>
    </w:p>
  </w:endnote>
  <w:endnote w:type="continuationSeparator" w:id="0">
    <w:p w:rsidR="002E11A0" w:rsidRDefault="002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A0" w:rsidRDefault="002E11A0">
      <w:pPr>
        <w:spacing w:after="0" w:line="240" w:lineRule="auto"/>
      </w:pPr>
      <w:r>
        <w:separator/>
      </w:r>
    </w:p>
  </w:footnote>
  <w:footnote w:type="continuationSeparator" w:id="0">
    <w:p w:rsidR="002E11A0" w:rsidRDefault="002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BE"/>
    <w:rsid w:val="002C6526"/>
    <w:rsid w:val="002E11A0"/>
    <w:rsid w:val="004351CB"/>
    <w:rsid w:val="004843DC"/>
    <w:rsid w:val="0049276A"/>
    <w:rsid w:val="0050517A"/>
    <w:rsid w:val="00551BC8"/>
    <w:rsid w:val="006461E7"/>
    <w:rsid w:val="00773D2C"/>
    <w:rsid w:val="00923F43"/>
    <w:rsid w:val="00B26E31"/>
    <w:rsid w:val="00BE115B"/>
    <w:rsid w:val="00BF67A7"/>
    <w:rsid w:val="00C76B56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BA66"/>
  <w15:docId w15:val="{35D4FB20-DC28-4966-A51F-B196712A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BF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7A7"/>
  </w:style>
  <w:style w:type="paragraph" w:styleId="a5">
    <w:name w:val="footer"/>
    <w:basedOn w:val="a"/>
    <w:link w:val="a6"/>
    <w:uiPriority w:val="99"/>
    <w:unhideWhenUsed/>
    <w:rsid w:val="00BF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7A7"/>
  </w:style>
  <w:style w:type="paragraph" w:styleId="a7">
    <w:name w:val="Balloon Text"/>
    <w:basedOn w:val="a"/>
    <w:link w:val="a8"/>
    <w:uiPriority w:val="99"/>
    <w:semiHidden/>
    <w:unhideWhenUsed/>
    <w:rsid w:val="00BE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15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84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&amp;RepType=10&amp;user=15fe3c41-e7f1-4208-8cab-dc887d9d46d4'))" TargetMode="External"/><Relationship Id="rId13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&amp;RepType=11&amp;user=15fe3c41-e7f1-4208-8cab-dc887d9d46d4'))" TargetMode="External"/><Relationship Id="rId18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7&amp;RepType=11&amp;user=15fe3c41-e7f1-4208-8cab-dc887d9d46d4'))" TargetMode="External"/><Relationship Id="rId26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7014&amp;RepType=12&amp;user=15fe3c41-e7f1-4208-8cab-dc887d9d46d4'))" TargetMode="External"/><Relationship Id="rId39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1&amp;RepType=13&amp;user=15fe3c41-e7f1-4208-8cab-dc887d9d46d4'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0&amp;RepType=11&amp;user=15fe3c41-e7f1-4208-8cab-dc887d9d46d4'))" TargetMode="External"/><Relationship Id="rId34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6&amp;RepType=13&amp;user=15fe3c41-e7f1-4208-8cab-dc887d9d46d4'))" TargetMode="External"/><Relationship Id="rId42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3&amp;RepType=14&amp;user=15fe3c41-e7f1-4208-8cab-dc887d9d46d4'))" TargetMode="External"/><Relationship Id="rId47" Type="http://schemas.openxmlformats.org/officeDocument/2006/relationships/theme" Target="theme/theme1.xml"/><Relationship Id="rId7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&amp;RepType=10&amp;user=15fe3c41-e7f1-4208-8cab-dc887d9d46d4'))" TargetMode="External"/><Relationship Id="rId12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&amp;RepType=11&amp;user=15fe3c41-e7f1-4208-8cab-dc887d9d46d4'))" TargetMode="External"/><Relationship Id="rId17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6&amp;RepType=11&amp;user=15fe3c41-e7f1-4208-8cab-dc887d9d46d4'))" TargetMode="External"/><Relationship Id="rId25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3&amp;RepType=12&amp;user=15fe3c41-e7f1-4208-8cab-dc887d9d46d4'))" TargetMode="External"/><Relationship Id="rId33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5&amp;RepType=13&amp;user=15fe3c41-e7f1-4208-8cab-dc887d9d46d4'))" TargetMode="External"/><Relationship Id="rId38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0&amp;RepType=13&amp;user=15fe3c41-e7f1-4208-8cab-dc887d9d46d4'))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5&amp;RepType=11&amp;user=15fe3c41-e7f1-4208-8cab-dc887d9d46d4'))" TargetMode="External"/><Relationship Id="rId20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9&amp;RepType=11&amp;user=15fe3c41-e7f1-4208-8cab-dc887d9d46d4'))" TargetMode="External"/><Relationship Id="rId29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&amp;RepType=13&amp;user=15fe3c41-e7f1-4208-8cab-dc887d9d46d4'))" TargetMode="External"/><Relationship Id="rId41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&amp;RepType=14&amp;user=15fe3c41-e7f1-4208-8cab-dc887d9d46d4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6&amp;RepType=10&amp;user=15fe3c41-e7f1-4208-8cab-dc887d9d46d4'))" TargetMode="External"/><Relationship Id="rId24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&amp;RepType=12&amp;user=15fe3c41-e7f1-4208-8cab-dc887d9d46d4'))" TargetMode="External"/><Relationship Id="rId32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4&amp;RepType=13&amp;user=15fe3c41-e7f1-4208-8cab-dc887d9d46d4'))" TargetMode="External"/><Relationship Id="rId37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9&amp;RepType=13&amp;user=15fe3c41-e7f1-4208-8cab-dc887d9d46d4'))" TargetMode="External"/><Relationship Id="rId40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&amp;RepType=14&amp;user=15fe3c41-e7f1-4208-8cab-dc887d9d46d4'))" TargetMode="External"/><Relationship Id="rId45" Type="http://schemas.openxmlformats.org/officeDocument/2006/relationships/hyperlink" Target="javascript:void(window.open('http://10.128.66.165:8080/ReportServer/Pages/ReportViewer.aspx?%2fDocument%2fApproachQuestionQuarter_child1&amp;StartDate=01.04.2024&amp;EndDate=30.06.2024&amp;user=15fe3c41-e7f1-4208-8cab-dc887d9d46d4')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4&amp;RepType=11&amp;user=15fe3c41-e7f1-4208-8cab-dc887d9d46d4'))" TargetMode="External"/><Relationship Id="rId23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&amp;RepType=12&amp;user=15fe3c41-e7f1-4208-8cab-dc887d9d46d4'))" TargetMode="External"/><Relationship Id="rId28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5&amp;RepType=12&amp;user=15fe3c41-e7f1-4208-8cab-dc887d9d46d4'))" TargetMode="External"/><Relationship Id="rId36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8&amp;RepType=13&amp;user=15fe3c41-e7f1-4208-8cab-dc887d9d46d4'))" TargetMode="External"/><Relationship Id="rId10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5&amp;RepType=10&amp;user=15fe3c41-e7f1-4208-8cab-dc887d9d46d4'))" TargetMode="External"/><Relationship Id="rId19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8&amp;RepType=11&amp;user=15fe3c41-e7f1-4208-8cab-dc887d9d46d4'))" TargetMode="External"/><Relationship Id="rId31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3&amp;RepType=13&amp;user=15fe3c41-e7f1-4208-8cab-dc887d9d46d4'))" TargetMode="External"/><Relationship Id="rId44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5&amp;RepType=14&amp;user=15fe3c41-e7f1-4208-8cab-dc887d9d46d4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4&amp;RepType=10&amp;user=15fe3c41-e7f1-4208-8cab-dc887d9d46d4'))" TargetMode="External"/><Relationship Id="rId14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3&amp;RepType=11&amp;user=15fe3c41-e7f1-4208-8cab-dc887d9d46d4'))" TargetMode="External"/><Relationship Id="rId22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11&amp;RepType=11&amp;user=15fe3c41-e7f1-4208-8cab-dc887d9d46d4'))" TargetMode="External"/><Relationship Id="rId27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7002&amp;RepType=12&amp;user=15fe3c41-e7f1-4208-8cab-dc887d9d46d4'))" TargetMode="External"/><Relationship Id="rId30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2&amp;RepType=13&amp;user=15fe3c41-e7f1-4208-8cab-dc887d9d46d4'))" TargetMode="External"/><Relationship Id="rId35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7&amp;RepType=13&amp;user=15fe3c41-e7f1-4208-8cab-dc887d9d46d4'))" TargetMode="External"/><Relationship Id="rId43" Type="http://schemas.openxmlformats.org/officeDocument/2006/relationships/hyperlink" Target="javascript:void(window.open('http://10.128.66.165:8080/ReportServer/Pages/ReportViewer.aspx?%2fDocument%2fApproachQuestionQuarter_child2&amp;StartDate=01.04.2024&amp;EndDate=30.06.2024&amp;AddCondition=4&amp;RepType=14&amp;user=15fe3c41-e7f1-4208-8cab-dc887d9d46d4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ApproachQuestionQuarter</vt:lpstr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ApproachQuestionQuarter</dc:title>
  <dc:creator>Александрова Татьяна Андреевна</dc:creator>
  <dc:description>ОГ_005.Квартальный отчет</dc:description>
  <cp:lastModifiedBy>Александрова Татьяна Андреевна</cp:lastModifiedBy>
  <cp:revision>3</cp:revision>
  <cp:lastPrinted>2024-07-02T13:48:00Z</cp:lastPrinted>
  <dcterms:created xsi:type="dcterms:W3CDTF">2024-07-05T08:13:00Z</dcterms:created>
  <dcterms:modified xsi:type="dcterms:W3CDTF">2024-07-12T08:03:00Z</dcterms:modified>
</cp:coreProperties>
</file>