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4A" w:rsidRPr="001A144A" w:rsidRDefault="00EA771E" w:rsidP="001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44A">
        <w:rPr>
          <w:rFonts w:ascii="Times New Roman" w:hAnsi="Times New Roman" w:cs="Times New Roman"/>
          <w:sz w:val="24"/>
          <w:szCs w:val="24"/>
        </w:rPr>
        <w:t xml:space="preserve">В </w:t>
      </w:r>
      <w:r w:rsidR="00465C8D" w:rsidRPr="001A144A">
        <w:rPr>
          <w:rFonts w:ascii="Times New Roman" w:hAnsi="Times New Roman" w:cs="Times New Roman"/>
          <w:sz w:val="24"/>
          <w:szCs w:val="24"/>
        </w:rPr>
        <w:t>Государственную жилищную</w:t>
      </w:r>
      <w:r w:rsidR="00F3467B" w:rsidRPr="001A144A">
        <w:rPr>
          <w:rFonts w:ascii="Times New Roman" w:hAnsi="Times New Roman" w:cs="Times New Roman"/>
          <w:sz w:val="24"/>
          <w:szCs w:val="24"/>
        </w:rPr>
        <w:t xml:space="preserve"> </w:t>
      </w:r>
      <w:r w:rsidR="00573DFF" w:rsidRPr="001A144A">
        <w:rPr>
          <w:rFonts w:ascii="Times New Roman" w:hAnsi="Times New Roman" w:cs="Times New Roman"/>
          <w:sz w:val="24"/>
          <w:szCs w:val="24"/>
        </w:rPr>
        <w:t>инспе</w:t>
      </w:r>
      <w:r w:rsidR="00E70A8E" w:rsidRPr="001A144A">
        <w:rPr>
          <w:rFonts w:ascii="Times New Roman" w:hAnsi="Times New Roman" w:cs="Times New Roman"/>
          <w:sz w:val="24"/>
          <w:szCs w:val="24"/>
        </w:rPr>
        <w:t xml:space="preserve">кцию Санкт-Петербурга </w:t>
      </w:r>
      <w:r w:rsidR="00E70A8E" w:rsidRPr="001A144A">
        <w:rPr>
          <w:rFonts w:ascii="Times New Roman" w:hAnsi="Times New Roman" w:cs="Times New Roman"/>
          <w:sz w:val="24"/>
          <w:szCs w:val="24"/>
        </w:rPr>
        <w:br/>
        <w:t>в</w:t>
      </w:r>
      <w:r w:rsidR="00686A9B">
        <w:rPr>
          <w:rFonts w:ascii="Times New Roman" w:hAnsi="Times New Roman" w:cs="Times New Roman"/>
          <w:sz w:val="24"/>
          <w:szCs w:val="24"/>
        </w:rPr>
        <w:t>о</w:t>
      </w:r>
      <w:r w:rsidR="00E70A8E" w:rsidRPr="001A144A">
        <w:rPr>
          <w:rFonts w:ascii="Times New Roman" w:hAnsi="Times New Roman" w:cs="Times New Roman"/>
          <w:sz w:val="24"/>
          <w:szCs w:val="24"/>
        </w:rPr>
        <w:t xml:space="preserve"> </w:t>
      </w:r>
      <w:r w:rsidR="00686A9B">
        <w:rPr>
          <w:rFonts w:ascii="Times New Roman" w:hAnsi="Times New Roman" w:cs="Times New Roman"/>
          <w:sz w:val="24"/>
          <w:szCs w:val="24"/>
        </w:rPr>
        <w:t>2</w:t>
      </w:r>
      <w:r w:rsidR="002F473D" w:rsidRPr="001A144A">
        <w:rPr>
          <w:rFonts w:ascii="Times New Roman" w:hAnsi="Times New Roman" w:cs="Times New Roman"/>
          <w:sz w:val="24"/>
          <w:szCs w:val="24"/>
        </w:rPr>
        <w:t xml:space="preserve"> квартале</w:t>
      </w:r>
      <w:r w:rsidR="001326D2" w:rsidRPr="001A144A">
        <w:rPr>
          <w:rFonts w:ascii="Times New Roman" w:hAnsi="Times New Roman" w:cs="Times New Roman"/>
          <w:sz w:val="24"/>
          <w:szCs w:val="24"/>
        </w:rPr>
        <w:t xml:space="preserve"> 202</w:t>
      </w:r>
      <w:r w:rsidR="004E2AD5" w:rsidRPr="001A144A">
        <w:rPr>
          <w:rFonts w:ascii="Times New Roman" w:hAnsi="Times New Roman" w:cs="Times New Roman"/>
          <w:sz w:val="24"/>
          <w:szCs w:val="24"/>
        </w:rPr>
        <w:t>4</w:t>
      </w:r>
      <w:r w:rsidRPr="001A14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A144A" w:rsidRPr="001A144A">
        <w:rPr>
          <w:rFonts w:ascii="Times New Roman" w:hAnsi="Times New Roman" w:cs="Times New Roman"/>
          <w:sz w:val="24"/>
          <w:szCs w:val="24"/>
        </w:rPr>
        <w:t>поступил</w:t>
      </w:r>
      <w:r w:rsidR="00686A9B">
        <w:rPr>
          <w:rFonts w:ascii="Times New Roman" w:hAnsi="Times New Roman" w:cs="Times New Roman"/>
          <w:sz w:val="24"/>
          <w:szCs w:val="24"/>
        </w:rPr>
        <w:t>о</w:t>
      </w:r>
      <w:r w:rsidR="001A144A" w:rsidRPr="001A144A">
        <w:rPr>
          <w:rFonts w:ascii="Times New Roman" w:hAnsi="Times New Roman" w:cs="Times New Roman"/>
          <w:sz w:val="24"/>
          <w:szCs w:val="24"/>
        </w:rPr>
        <w:t xml:space="preserve"> 1 </w:t>
      </w:r>
      <w:r w:rsidRPr="001A144A">
        <w:rPr>
          <w:rFonts w:ascii="Times New Roman" w:hAnsi="Times New Roman" w:cs="Times New Roman"/>
          <w:sz w:val="24"/>
          <w:szCs w:val="24"/>
        </w:rPr>
        <w:t>обращен</w:t>
      </w:r>
      <w:r w:rsidR="001A144A" w:rsidRPr="001A144A">
        <w:rPr>
          <w:rFonts w:ascii="Times New Roman" w:hAnsi="Times New Roman" w:cs="Times New Roman"/>
          <w:sz w:val="24"/>
          <w:szCs w:val="24"/>
        </w:rPr>
        <w:t>ие</w:t>
      </w:r>
      <w:r w:rsidRPr="001A144A">
        <w:rPr>
          <w:rFonts w:ascii="Times New Roman" w:hAnsi="Times New Roman" w:cs="Times New Roman"/>
          <w:sz w:val="24"/>
          <w:szCs w:val="24"/>
        </w:rPr>
        <w:t xml:space="preserve">, </w:t>
      </w:r>
      <w:r w:rsidR="00E70A8E" w:rsidRPr="001A144A">
        <w:rPr>
          <w:rFonts w:ascii="Times New Roman" w:hAnsi="Times New Roman" w:cs="Times New Roman"/>
          <w:sz w:val="24"/>
          <w:szCs w:val="24"/>
        </w:rPr>
        <w:t>содержащ</w:t>
      </w:r>
      <w:r w:rsidR="001A144A" w:rsidRPr="001A144A">
        <w:rPr>
          <w:rFonts w:ascii="Times New Roman" w:hAnsi="Times New Roman" w:cs="Times New Roman"/>
          <w:sz w:val="24"/>
          <w:szCs w:val="24"/>
        </w:rPr>
        <w:t>ее</w:t>
      </w:r>
      <w:r w:rsidR="00E70A8E" w:rsidRPr="001A144A">
        <w:rPr>
          <w:rFonts w:ascii="Times New Roman" w:hAnsi="Times New Roman" w:cs="Times New Roman"/>
          <w:sz w:val="24"/>
          <w:szCs w:val="24"/>
        </w:rPr>
        <w:t xml:space="preserve"> сведения о коррупции</w:t>
      </w:r>
      <w:r w:rsidRPr="001A144A">
        <w:rPr>
          <w:rFonts w:ascii="Times New Roman" w:hAnsi="Times New Roman" w:cs="Times New Roman"/>
          <w:sz w:val="24"/>
          <w:szCs w:val="24"/>
        </w:rPr>
        <w:t>.</w:t>
      </w:r>
    </w:p>
    <w:p w:rsidR="001A144A" w:rsidRPr="001A144A" w:rsidRDefault="001A144A" w:rsidP="003D1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44A">
        <w:rPr>
          <w:rFonts w:ascii="Times New Roman" w:hAnsi="Times New Roman" w:cs="Times New Roman"/>
          <w:sz w:val="24"/>
          <w:szCs w:val="24"/>
        </w:rPr>
        <w:t>В обращении содержалась информация о том, что жители многоквартирного дома направили обращения с сообщениями о нарушениях содержания дома, однако должностное лицо игнорирует указанные в сообщениях, нарушения.</w:t>
      </w:r>
    </w:p>
    <w:p w:rsidR="001A144A" w:rsidRPr="001A144A" w:rsidRDefault="001A144A" w:rsidP="001A1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bookmarkStart w:id="0" w:name="_GoBack"/>
      <w:bookmarkEnd w:id="0"/>
      <w:r w:rsidRPr="001A144A">
        <w:rPr>
          <w:rFonts w:ascii="Times New Roman" w:hAnsi="Times New Roman" w:cs="Times New Roman"/>
          <w:sz w:val="24"/>
          <w:szCs w:val="24"/>
        </w:rPr>
        <w:t xml:space="preserve">Заявителю разъяснено, что </w:t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порядок организации и проведения контрольных (надзорных) мероприятий регулируется положениями Федерального закона от 31.07.2020 № 248-ФЗ «О государственном контроле (надзоре) и муниципальном контроле </w:t>
      </w: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br/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в Российской Федерации» (далее - Закон № 248-ФЗ) с учетом ограничений, установленных постановлением Правительства Российской Федерации от 10.03.2022 </w:t>
      </w:r>
      <w:r w:rsidR="00686A9B">
        <w:rPr>
          <w:rFonts w:ascii="Times New Roman" w:hAnsi="Times New Roman" w:cs="Times New Roman"/>
          <w:bCs/>
          <w:iCs/>
          <w:sz w:val="24"/>
          <w:szCs w:val="24"/>
          <w:lang w:bidi="ru-RU"/>
        </w:rPr>
        <w:br/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№ 336 «Об особенностях организации и осуществления государственного контроля (надзора), муниципального контроля» (далее - Постановление № 336).</w:t>
      </w:r>
    </w:p>
    <w:p w:rsidR="001A144A" w:rsidRPr="001A144A" w:rsidRDefault="001A144A" w:rsidP="001A1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Постановлением № 336 установлены особенности организации и осуществления государственного контроля (надзора) в 2023-2024 году, регулируемого </w:t>
      </w: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br/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Законом № 248-ФЗ, согласно которых внеплановые контрольные (надзорные) мероприятия могут быть проведены в случае нарушений законодательства,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поступления жалобы (жалоб) граждан </w:t>
      </w: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br/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за защитой (восстановлением) своих нарушенных прав.</w:t>
      </w:r>
    </w:p>
    <w:p w:rsidR="001A144A" w:rsidRPr="001A144A" w:rsidRDefault="001A144A" w:rsidP="001A14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Между тем, в поступающих от данных граждан обращениях отсутствует </w:t>
      </w: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br/>
      </w:r>
      <w:r w:rsidRPr="001A144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какое-либо указание на нарушение их жилищных прав, обоснование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в связи с ненадлежащей эксплуатацией многоквартирного дома. </w:t>
      </w:r>
    </w:p>
    <w:p w:rsidR="001A144A" w:rsidRPr="001A144A" w:rsidRDefault="001A144A" w:rsidP="001A144A">
      <w:pPr>
        <w:pStyle w:val="4"/>
        <w:shd w:val="clear" w:color="auto" w:fill="auto"/>
        <w:spacing w:after="0" w:line="240" w:lineRule="auto"/>
        <w:ind w:left="20" w:right="20" w:firstLine="709"/>
        <w:jc w:val="both"/>
        <w:rPr>
          <w:bCs/>
          <w:iCs/>
          <w:sz w:val="24"/>
          <w:szCs w:val="24"/>
          <w:lang w:bidi="ru-RU"/>
        </w:rPr>
      </w:pPr>
      <w:r w:rsidRPr="001A144A">
        <w:rPr>
          <w:bCs/>
          <w:iCs/>
          <w:sz w:val="24"/>
          <w:szCs w:val="24"/>
          <w:lang w:bidi="ru-RU"/>
        </w:rPr>
        <w:t>Учитывая изложенное основания для проведения контрольных (надзорных) мероприятий отсутствовали.</w:t>
      </w:r>
    </w:p>
    <w:p w:rsidR="001A144A" w:rsidRPr="001A144A" w:rsidRDefault="001A144A" w:rsidP="001A144A">
      <w:pPr>
        <w:pStyle w:val="4"/>
        <w:shd w:val="clear" w:color="auto" w:fill="auto"/>
        <w:spacing w:after="0" w:line="240" w:lineRule="auto"/>
        <w:ind w:left="20" w:right="20" w:firstLine="709"/>
        <w:jc w:val="both"/>
        <w:rPr>
          <w:sz w:val="24"/>
          <w:szCs w:val="24"/>
        </w:rPr>
      </w:pPr>
      <w:r w:rsidRPr="001A144A">
        <w:rPr>
          <w:sz w:val="24"/>
          <w:szCs w:val="24"/>
        </w:rPr>
        <w:t>В ходе рассмотрения обращения информация о коррупционных проявлениях со стороны должностного лица Инспекции не подтвердилась, основания для его привлечения</w:t>
      </w:r>
      <w:r>
        <w:rPr>
          <w:sz w:val="24"/>
          <w:szCs w:val="24"/>
        </w:rPr>
        <w:t xml:space="preserve"> </w:t>
      </w:r>
      <w:r w:rsidRPr="001A144A">
        <w:rPr>
          <w:sz w:val="24"/>
          <w:szCs w:val="24"/>
        </w:rPr>
        <w:t>к ответственности отсутствуют.</w:t>
      </w:r>
    </w:p>
    <w:p w:rsidR="00DE3D37" w:rsidRPr="001A144A" w:rsidRDefault="00EA771E" w:rsidP="001A14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44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3D37" w:rsidRPr="001A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44A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02C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2AD5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A9B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4"/>
    <w:locked/>
    <w:rsid w:val="001A144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1A144A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5"/>
    <w:rsid w:val="001A144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1A144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6">
    <w:name w:val="header"/>
    <w:basedOn w:val="a"/>
    <w:link w:val="a7"/>
    <w:uiPriority w:val="99"/>
    <w:rsid w:val="001A1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1A14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4</cp:revision>
  <cp:lastPrinted>2024-03-29T07:02:00Z</cp:lastPrinted>
  <dcterms:created xsi:type="dcterms:W3CDTF">2024-06-28T08:03:00Z</dcterms:created>
  <dcterms:modified xsi:type="dcterms:W3CDTF">2024-07-02T09:15:00Z</dcterms:modified>
</cp:coreProperties>
</file>