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D27220">
        <w:rPr>
          <w:b/>
          <w:sz w:val="28"/>
          <w:szCs w:val="28"/>
        </w:rPr>
        <w:t>ручья без названия (ИД 1066)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D27220">
        <w:rPr>
          <w:sz w:val="28"/>
          <w:szCs w:val="28"/>
        </w:rPr>
        <w:t>ручья без названия (ИД 1066)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D27220">
        <w:rPr>
          <w:sz w:val="28"/>
          <w:szCs w:val="28"/>
        </w:rPr>
        <w:t>ручья без названия (ИД 1066)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D27220">
        <w:rPr>
          <w:sz w:val="28"/>
          <w:szCs w:val="28"/>
        </w:rPr>
        <w:t>ручья без названия (ИД 1066)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D27220">
        <w:rPr>
          <w:sz w:val="28"/>
          <w:szCs w:val="28"/>
        </w:rPr>
        <w:t>ручья без названия (ИД 1066)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D27220">
        <w:rPr>
          <w:b/>
          <w:sz w:val="28"/>
          <w:szCs w:val="28"/>
        </w:rPr>
        <w:t>ручья без названия (ИД 1066)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D27220">
        <w:rPr>
          <w:rFonts w:cs="Times New Roman"/>
          <w:b/>
          <w:color w:val="auto"/>
          <w:sz w:val="28"/>
          <w:szCs w:val="28"/>
        </w:rPr>
        <w:t>ручья без названия (ИД 1066)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281" w:rsidRDefault="00360281" w:rsidP="007C0CFE">
      <w:r>
        <w:separator/>
      </w:r>
    </w:p>
  </w:endnote>
  <w:endnote w:type="continuationSeparator" w:id="0">
    <w:p w:rsidR="00360281" w:rsidRDefault="00360281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281" w:rsidRDefault="00360281" w:rsidP="007C0CFE">
      <w:r>
        <w:separator/>
      </w:r>
    </w:p>
  </w:footnote>
  <w:footnote w:type="continuationSeparator" w:id="0">
    <w:p w:rsidR="00360281" w:rsidRDefault="00360281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220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220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0281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27220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7DB12-74C5-4AC9-94F6-50117E7C7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2024-01-29T12:42:00Z</dcterms:modified>
</cp:coreProperties>
</file>