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B8174F">
        <w:rPr>
          <w:b/>
          <w:sz w:val="28"/>
          <w:szCs w:val="28"/>
        </w:rPr>
        <w:t>реки Малой Невы (ИД 1169)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B8174F">
        <w:rPr>
          <w:sz w:val="28"/>
          <w:szCs w:val="28"/>
        </w:rPr>
        <w:t>реки Малой Невы (ИД 1169)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B8174F">
        <w:rPr>
          <w:sz w:val="28"/>
          <w:szCs w:val="28"/>
        </w:rPr>
        <w:t>реки Малой Невы (ИД 1169)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B8174F">
        <w:rPr>
          <w:sz w:val="28"/>
          <w:szCs w:val="28"/>
        </w:rPr>
        <w:t>реки Малой Невы (ИД 1169)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B8174F">
        <w:rPr>
          <w:sz w:val="28"/>
          <w:szCs w:val="28"/>
        </w:rPr>
        <w:t>реки Малой Невы (ИД 1169)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B8174F">
        <w:rPr>
          <w:sz w:val="28"/>
          <w:szCs w:val="28"/>
        </w:rPr>
        <w:t>20</w:t>
      </w:r>
      <w:bookmarkStart w:id="0" w:name="_GoBack"/>
      <w:bookmarkEnd w:id="0"/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B8174F">
        <w:rPr>
          <w:b/>
          <w:sz w:val="28"/>
          <w:szCs w:val="28"/>
        </w:rPr>
        <w:t>реки Малой Невы (ИД 1169)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B8174F">
        <w:rPr>
          <w:rFonts w:cs="Times New Roman"/>
          <w:b/>
          <w:color w:val="auto"/>
          <w:sz w:val="28"/>
          <w:szCs w:val="28"/>
        </w:rPr>
        <w:t>реки Малой Невы (ИД 1169)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9F8" w:rsidRDefault="00B049F8" w:rsidP="007C0CFE">
      <w:r>
        <w:separator/>
      </w:r>
    </w:p>
  </w:endnote>
  <w:endnote w:type="continuationSeparator" w:id="0">
    <w:p w:rsidR="00B049F8" w:rsidRDefault="00B049F8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9F8" w:rsidRDefault="00B049F8" w:rsidP="007C0CFE">
      <w:r>
        <w:separator/>
      </w:r>
    </w:p>
  </w:footnote>
  <w:footnote w:type="continuationSeparator" w:id="0">
    <w:p w:rsidR="00B049F8" w:rsidRDefault="00B049F8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74F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74F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049F8"/>
    <w:rsid w:val="00B20E5B"/>
    <w:rsid w:val="00B51581"/>
    <w:rsid w:val="00B8174F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E9833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67AC1-C04A-42A6-80F7-AAED81C5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2024-01-29T14:46:00Z</dcterms:modified>
</cp:coreProperties>
</file>