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2948EF">
        <w:rPr>
          <w:b/>
          <w:sz w:val="28"/>
          <w:szCs w:val="28"/>
        </w:rPr>
        <w:t>ручья без названия (ИД 1069)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2948EF">
        <w:rPr>
          <w:sz w:val="28"/>
          <w:szCs w:val="28"/>
        </w:rPr>
        <w:t>ручья без названия (ИД 1069)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091F6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2948EF">
        <w:rPr>
          <w:sz w:val="28"/>
          <w:szCs w:val="28"/>
        </w:rPr>
        <w:t>ручья без названия (ИД 1069)</w:t>
      </w:r>
      <w:r w:rsidR="00E83BF2" w:rsidRPr="004050CC">
        <w:rPr>
          <w:sz w:val="28"/>
          <w:szCs w:val="28"/>
        </w:rPr>
        <w:t xml:space="preserve"> </w:t>
      </w:r>
      <w:r w:rsidR="00091F6C">
        <w:rPr>
          <w:sz w:val="28"/>
          <w:szCs w:val="28"/>
        </w:rPr>
        <w:br/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2948EF">
        <w:rPr>
          <w:sz w:val="28"/>
          <w:szCs w:val="28"/>
        </w:rPr>
        <w:t>ручья без названия (ИД 1069)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2948EF">
        <w:rPr>
          <w:sz w:val="28"/>
          <w:szCs w:val="28"/>
        </w:rPr>
        <w:t>ручья без названия (ИД 1069)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2948EF">
        <w:rPr>
          <w:b/>
          <w:sz w:val="28"/>
          <w:szCs w:val="28"/>
        </w:rPr>
        <w:t>ручья без названия (ИД 1069)</w:t>
      </w:r>
      <w:r w:rsidR="00337688" w:rsidRPr="00337688">
        <w:rPr>
          <w:b/>
          <w:sz w:val="28"/>
          <w:szCs w:val="28"/>
        </w:rPr>
        <w:t xml:space="preserve"> </w:t>
      </w:r>
      <w:r w:rsidR="00A269D4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420505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 w:rsidRPr="004050CC">
              <w:rPr>
                <w:sz w:val="28"/>
                <w:szCs w:val="28"/>
              </w:rPr>
              <w:t>Отдел</w:t>
            </w:r>
            <w:r w:rsidR="004050CC">
              <w:rPr>
                <w:sz w:val="28"/>
                <w:szCs w:val="28"/>
              </w:rPr>
              <w:t>а</w:t>
            </w:r>
            <w:r w:rsidR="004050CC" w:rsidRPr="004050CC">
              <w:rPr>
                <w:sz w:val="28"/>
                <w:szCs w:val="28"/>
              </w:rPr>
              <w:t xml:space="preserve"> обеспечения безопасности гидротехнических сооружений и охраны водных объектов</w:t>
            </w:r>
          </w:p>
        </w:tc>
        <w:tc>
          <w:tcPr>
            <w:tcW w:w="1365" w:type="pct"/>
            <w:vAlign w:val="center"/>
          </w:tcPr>
          <w:p w:rsidR="00420505" w:rsidRPr="004050CC" w:rsidRDefault="004050CC" w:rsidP="00420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А.Е.</w:t>
            </w:r>
          </w:p>
        </w:tc>
        <w:tc>
          <w:tcPr>
            <w:tcW w:w="69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2948EF">
        <w:rPr>
          <w:rFonts w:cs="Times New Roman"/>
          <w:b/>
          <w:color w:val="auto"/>
          <w:sz w:val="28"/>
          <w:szCs w:val="28"/>
        </w:rPr>
        <w:t>ручья без названия (ИД 1069)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29.01.2024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4050CC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Коваленко А.Е.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A0D" w:rsidRDefault="00077A0D" w:rsidP="007C0CFE">
      <w:r>
        <w:separator/>
      </w:r>
    </w:p>
  </w:endnote>
  <w:endnote w:type="continuationSeparator" w:id="0">
    <w:p w:rsidR="00077A0D" w:rsidRDefault="00077A0D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A0D" w:rsidRDefault="00077A0D" w:rsidP="007C0CFE">
      <w:r>
        <w:separator/>
      </w:r>
    </w:p>
  </w:footnote>
  <w:footnote w:type="continuationSeparator" w:id="0">
    <w:p w:rsidR="00077A0D" w:rsidRDefault="00077A0D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8EF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8EF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77A0D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948EF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9FDE9-1D12-46A2-ADA0-607E33AF8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14</cp:revision>
  <cp:lastPrinted>2024-01-22T08:46:00Z</cp:lastPrinted>
  <dcterms:created xsi:type="dcterms:W3CDTF">2021-05-05T11:49:00Z</dcterms:created>
  <dcterms:modified xsi:type="dcterms:W3CDTF">2024-01-29T12:42:00Z</dcterms:modified>
</cp:coreProperties>
</file>