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 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07145C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 xml:space="preserve">есении изменений </w:t>
      </w:r>
    </w:p>
    <w:p w:rsidR="0007145C" w:rsidRDefault="00EA609D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в </w:t>
      </w:r>
      <w:r w:rsidR="0007145C">
        <w:rPr>
          <w:rFonts w:ascii="Times New Roman CYR" w:hAnsi="Times New Roman CYR"/>
          <w:b/>
          <w:color w:val="000001"/>
        </w:rPr>
        <w:t>некоторые</w:t>
      </w:r>
      <w:r w:rsidRPr="00EA609D">
        <w:rPr>
          <w:rFonts w:ascii="Times New Roman CYR" w:hAnsi="Times New Roman CYR"/>
          <w:b/>
          <w:color w:val="000001"/>
        </w:rPr>
        <w:t xml:space="preserve"> </w:t>
      </w:r>
      <w:r w:rsidR="0007145C">
        <w:rPr>
          <w:rFonts w:ascii="Times New Roman CYR" w:hAnsi="Times New Roman CYR"/>
          <w:b/>
          <w:color w:val="000001"/>
        </w:rPr>
        <w:t xml:space="preserve">правовые акты </w:t>
      </w:r>
    </w:p>
    <w:p w:rsidR="00EA609D" w:rsidRDefault="0007145C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Правительства </w:t>
      </w:r>
      <w:r w:rsidR="00EA609D" w:rsidRPr="00EA609D">
        <w:rPr>
          <w:rFonts w:ascii="Times New Roman CYR" w:hAnsi="Times New Roman CYR"/>
          <w:b/>
          <w:color w:val="000001"/>
        </w:rPr>
        <w:t xml:space="preserve">Санкт-Петербурга </w:t>
      </w:r>
    </w:p>
    <w:p w:rsidR="00EA609D" w:rsidRP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817A5F" w:rsidRDefault="006D1319" w:rsidP="0007145C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соответствии с пунктами</w:t>
      </w:r>
      <w:r w:rsidR="0060743B">
        <w:rPr>
          <w:color w:val="000000"/>
          <w:sz w:val="24"/>
          <w:szCs w:val="24"/>
          <w:lang w:eastAsia="ru-RU" w:bidi="ru-RU"/>
        </w:rPr>
        <w:t xml:space="preserve"> 1.1</w:t>
      </w:r>
      <w:r w:rsidR="0007145C">
        <w:rPr>
          <w:color w:val="000000"/>
          <w:sz w:val="24"/>
          <w:szCs w:val="24"/>
          <w:lang w:eastAsia="ru-RU" w:bidi="ru-RU"/>
        </w:rPr>
        <w:t xml:space="preserve"> и 2 распоряжения Губернатора Санкт-Петербурга от 07.06.2023 № 3-рг «О внесении изменений в распоряжение Губернатора                                   Санкт-Петербурга от 12.11.2014 № 14-рг» </w:t>
      </w:r>
      <w:r w:rsidR="00817A5F">
        <w:rPr>
          <w:color w:val="000000"/>
          <w:sz w:val="24"/>
          <w:szCs w:val="24"/>
          <w:lang w:eastAsia="ru-RU" w:bidi="ru-RU"/>
        </w:rPr>
        <w:t>Правительство Санкт-Петербурга</w:t>
      </w: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A17A74" w:rsidRPr="0007145C" w:rsidRDefault="00F56D98" w:rsidP="0060743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1546B">
        <w:rPr>
          <w:color w:val="000000"/>
          <w:lang w:eastAsia="ru-RU" w:bidi="ru-RU"/>
        </w:rPr>
        <w:t xml:space="preserve">1. 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Внести изменение в постановление Правительства Санкт-Петербурга </w:t>
      </w:r>
      <w:r w:rsidR="00A17A74" w:rsidRPr="00A17A7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 06.12.2010 </w:t>
      </w:r>
      <w:r w:rsidR="00A17A74">
        <w:rPr>
          <w:rFonts w:ascii="Times New Roman" w:eastAsia="Times New Roman" w:hAnsi="Times New Roman" w:cs="Times New Roman"/>
          <w:color w:val="auto"/>
          <w:lang w:eastAsia="ru-RU" w:bidi="ar-SA"/>
        </w:rPr>
        <w:t>№</w:t>
      </w:r>
      <w:r w:rsidR="006074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1606 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60743B">
        <w:rPr>
          <w:rFonts w:ascii="Times New Roman" w:eastAsiaTheme="minorHAnsi" w:hAnsi="Times New Roman" w:cs="Times New Roman"/>
          <w:color w:val="auto"/>
          <w:lang w:eastAsia="en-US" w:bidi="ar-SA"/>
        </w:rPr>
        <w:t>О принятии гражданами Российской Федерации, являющимися членами казачьих обществ, обязательств по несению государственной гражданской службы                            Санкт-Петербурга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60743B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A17A74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A17A74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изложив пункт </w:t>
      </w:r>
      <w:r w:rsidR="0060743B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="00A17A74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постановления в следующей редакции:</w:t>
      </w:r>
    </w:p>
    <w:p w:rsidR="00A17A74" w:rsidRPr="0007145C" w:rsidRDefault="00A17A74" w:rsidP="00A17A7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r w:rsidR="0060743B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Контроль за выполнением постановления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изменение в постановление Правительства Санкт-Петербурга от 19.12.2013 № 1008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 Комитете по межнациональным отношениям и реализации миграционной политики в Санкт-Петербурге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изложив пункт 13 постановления в 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«13. Контроль за выполнением постановления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3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изменение в постановление Правительства Санкт-Петербурга от 16.09.2015 № 813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 системе оплаты труда работников Санкт-Петербургского государственного казенного учреждения «Санкт-Петербургский Дом национальностей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изложив пункт 5 постановления в 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«5. Контроль за выполнением постановления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4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изменение в постановление Правительства Санкт-Петербурга от 12.07.2018 № 550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 сегменте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Санкт-Петербурге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E25F67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заменив в пункте 2 постановления слова «Говорунова А.Н.» словами «</w:t>
      </w:r>
      <w:proofErr w:type="spellStart"/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5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изменение в постановление Правительства Санкт-Петербурга от 27.07.2021 № 544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Об утверждении Порядка принятия решений об утверждении уставов хуторских, станичных, городских казачьих обществ, создаваемых (действующих) на территориях внутригородских муниципальных образований города федерального значения                           Санкт-Петербурга, и о согласовании уставов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города федерального значения                          Санкт-Петербурга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изложив пункт 2 постановления в 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«2. Контроль за выполнением постановления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E25F67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6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в постановление Правительства Санкт-Петербурга от 15.09.2022 № 845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Об</w:t>
      </w:r>
      <w:r w:rsidR="001A5EC6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утверждении Положения о порядке заключения исполнительными органами государственной власти Санкт-Петербурга договоров (соглашений) с казачьими обществами и внесении изменения в постановление Правительства Санкт-Петербурга от 06.12.2010 № 1606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E25F67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следующие изменения:</w:t>
      </w:r>
    </w:p>
    <w:p w:rsidR="00E25F67" w:rsidRDefault="00E25F67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6.1. </w:t>
      </w:r>
      <w:r w:rsidR="001A5EC6">
        <w:rPr>
          <w:rFonts w:ascii="Times New Roman" w:eastAsia="Times New Roman" w:hAnsi="Times New Roman" w:cs="Times New Roman"/>
          <w:color w:val="auto"/>
          <w:lang w:eastAsia="ru-RU" w:bidi="ar-SA"/>
        </w:rPr>
        <w:t>П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ункт 2 </w:t>
      </w:r>
      <w:r w:rsidR="00A707C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постановления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eastAsia="ru-RU" w:bidi="ar-SA"/>
        </w:rPr>
        <w:t>исключить</w:t>
      </w:r>
      <w:r w:rsidR="001A5EC6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1A5EC6" w:rsidRPr="001A5EC6" w:rsidRDefault="00E25F67" w:rsidP="001A5EC6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6.2. </w:t>
      </w:r>
      <w:r w:rsidR="001A5EC6" w:rsidRPr="001A5EC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Пункт </w:t>
      </w:r>
      <w:r w:rsidR="001A5EC6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r w:rsidR="001A5EC6" w:rsidRPr="001A5EC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постановления изложить в 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«3. Контроль за выполнением постановления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7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изменение в постановление Правительства Санкт-Петербурга от 10.03.2023 № 159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 Порядке предоставления в 2023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изложив пункт 3 постановления в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«3. Контроль за выполнением постановления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8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. Внести изменение в распоряжение Правительства Санкт-Петербурга от 24.05.2021 № 18-рп 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Об утверждении Плана мероприятий по реализации в 2021-2023 годах                                     в Санкт-Петербурге Стратегии государственной политики Российской Федерации в отношении российского казачества на 2021-2030 годы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82761B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изложив пункт 2 </w:t>
      </w:r>
      <w:r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>распоряжени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я в 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«2. Контроль за выполнением </w:t>
      </w:r>
      <w:r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распоряжени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9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изменение в распоряжение Правительства Санкт-Петербурга от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08.06.2022 № 15-рп 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Об утверждении Плана мероприятий по реализации в 2022-2025 годах Стратегии государственной национальной политики Российской Федерации на период до 2025 года в Санкт-Петербурге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изложив пункт 2 </w:t>
      </w:r>
      <w:r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>распоряжени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я в 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«2. Контроль за выполнением </w:t>
      </w:r>
      <w:r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распоряжени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07145C" w:rsidRPr="0007145C" w:rsidRDefault="0060743B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10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Внести изменение в распоряжение Правительства Санкт-Петербурга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от 29.08.2022 № 17-рп 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Об утверждении Плана мероприятий по проведению в 2022-2032 годах                              в Санкт-Петербурге Международного десятилетия языков коренных народов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»</w:t>
      </w:r>
      <w:r w:rsidR="0082761B">
        <w:rPr>
          <w:rFonts w:ascii="Times New Roman" w:eastAsia="Times New Roman" w:hAnsi="Times New Roman" w:cs="Times New Roman"/>
          <w:color w:val="auto"/>
          <w:lang w:eastAsia="ru-RU" w:bidi="ar-SA"/>
        </w:rPr>
        <w:t>,</w:t>
      </w:r>
      <w:r w:rsidR="0007145C"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изложив пункт 2 </w:t>
      </w:r>
      <w:r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распоряжени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я</w:t>
      </w:r>
      <w:r w:rsidR="0007145C"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следующей редакции:</w:t>
      </w:r>
    </w:p>
    <w:p w:rsidR="0007145C" w:rsidRPr="0007145C" w:rsidRDefault="0007145C" w:rsidP="0007145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«2. Контроль за выполнением </w:t>
      </w:r>
      <w:r w:rsidRPr="0007145C">
        <w:rPr>
          <w:rFonts w:ascii="Times New Roman" w:eastAsia="Times New Roman" w:hAnsi="Times New Roman" w:cs="Times New Roman"/>
          <w:color w:val="auto"/>
          <w:lang w:eastAsia="ru-RU" w:bidi="ar-SA"/>
        </w:rPr>
        <w:t>распоряжени</w:t>
      </w:r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я возложить на вице-губернатора                  Санкт-Петербурга – руководителя Администрации Губернатора Санкт-Петербурга </w:t>
      </w:r>
      <w:proofErr w:type="spellStart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07145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В.И.».</w:t>
      </w:r>
    </w:p>
    <w:p w:rsidR="0060743B" w:rsidRPr="0060743B" w:rsidRDefault="0060743B" w:rsidP="0060743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11</w:t>
      </w:r>
      <w:r w:rsidRPr="0060743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Контроль за выполнением постановления возложить на </w:t>
      </w:r>
      <w:r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вице-губернатора                  Санкт-Петербурга – руководителя Администрации Губернатора Санкт-Петербурга </w:t>
      </w:r>
      <w:proofErr w:type="spellStart"/>
      <w:r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>Пикалёва</w:t>
      </w:r>
      <w:proofErr w:type="spellEnd"/>
      <w:r w:rsidRPr="0060743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В.И.</w:t>
      </w: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07145C" w:rsidRDefault="0007145C" w:rsidP="0007145C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</w:p>
    <w:p w:rsidR="004A6A3E" w:rsidRPr="002D6C7F" w:rsidRDefault="004A6A3E" w:rsidP="0060743B">
      <w:pPr>
        <w:pStyle w:val="3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6E56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2C90"/>
    <w:rsid w:val="000057DA"/>
    <w:rsid w:val="000171FA"/>
    <w:rsid w:val="00022F49"/>
    <w:rsid w:val="00037E42"/>
    <w:rsid w:val="00040D21"/>
    <w:rsid w:val="00044822"/>
    <w:rsid w:val="00050E55"/>
    <w:rsid w:val="00051091"/>
    <w:rsid w:val="00060BEE"/>
    <w:rsid w:val="00062718"/>
    <w:rsid w:val="000672CE"/>
    <w:rsid w:val="00067EF9"/>
    <w:rsid w:val="0007131A"/>
    <w:rsid w:val="0007145C"/>
    <w:rsid w:val="00073DDF"/>
    <w:rsid w:val="00081CC6"/>
    <w:rsid w:val="0008537E"/>
    <w:rsid w:val="00086C7C"/>
    <w:rsid w:val="0009401B"/>
    <w:rsid w:val="00097658"/>
    <w:rsid w:val="000A361A"/>
    <w:rsid w:val="000B065B"/>
    <w:rsid w:val="000C64BD"/>
    <w:rsid w:val="000D200D"/>
    <w:rsid w:val="000F26C2"/>
    <w:rsid w:val="000F3D05"/>
    <w:rsid w:val="00100BC7"/>
    <w:rsid w:val="0010390F"/>
    <w:rsid w:val="001134EA"/>
    <w:rsid w:val="00114B41"/>
    <w:rsid w:val="00122F2C"/>
    <w:rsid w:val="00123BAA"/>
    <w:rsid w:val="00146DED"/>
    <w:rsid w:val="00160046"/>
    <w:rsid w:val="00161DEF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A5EC6"/>
    <w:rsid w:val="001B7181"/>
    <w:rsid w:val="001C790B"/>
    <w:rsid w:val="001C7D3D"/>
    <w:rsid w:val="001D2135"/>
    <w:rsid w:val="001E6559"/>
    <w:rsid w:val="001F32F8"/>
    <w:rsid w:val="00200BDD"/>
    <w:rsid w:val="002013F6"/>
    <w:rsid w:val="00203593"/>
    <w:rsid w:val="00207663"/>
    <w:rsid w:val="002100A2"/>
    <w:rsid w:val="00231CE4"/>
    <w:rsid w:val="00237AB2"/>
    <w:rsid w:val="00243F13"/>
    <w:rsid w:val="00251507"/>
    <w:rsid w:val="002544DC"/>
    <w:rsid w:val="00263441"/>
    <w:rsid w:val="00266D13"/>
    <w:rsid w:val="00275432"/>
    <w:rsid w:val="002B2ACF"/>
    <w:rsid w:val="002B46A3"/>
    <w:rsid w:val="002C49D9"/>
    <w:rsid w:val="002D07D7"/>
    <w:rsid w:val="002D37DD"/>
    <w:rsid w:val="002E0DEE"/>
    <w:rsid w:val="002E7D98"/>
    <w:rsid w:val="002F332B"/>
    <w:rsid w:val="00300687"/>
    <w:rsid w:val="00300C24"/>
    <w:rsid w:val="003250F8"/>
    <w:rsid w:val="003304A4"/>
    <w:rsid w:val="00331355"/>
    <w:rsid w:val="00336F20"/>
    <w:rsid w:val="00340543"/>
    <w:rsid w:val="00345D8A"/>
    <w:rsid w:val="00345D98"/>
    <w:rsid w:val="00347EB4"/>
    <w:rsid w:val="00373E1D"/>
    <w:rsid w:val="00373FFC"/>
    <w:rsid w:val="00380ED4"/>
    <w:rsid w:val="00391018"/>
    <w:rsid w:val="003A77EB"/>
    <w:rsid w:val="003B03C2"/>
    <w:rsid w:val="003B20CA"/>
    <w:rsid w:val="003B5280"/>
    <w:rsid w:val="003B563D"/>
    <w:rsid w:val="003B7D00"/>
    <w:rsid w:val="003C04B6"/>
    <w:rsid w:val="003C49AC"/>
    <w:rsid w:val="003D1784"/>
    <w:rsid w:val="003E189E"/>
    <w:rsid w:val="003F1417"/>
    <w:rsid w:val="003F183D"/>
    <w:rsid w:val="0040126C"/>
    <w:rsid w:val="00413F9C"/>
    <w:rsid w:val="00423306"/>
    <w:rsid w:val="00435811"/>
    <w:rsid w:val="00442729"/>
    <w:rsid w:val="00452CD3"/>
    <w:rsid w:val="00454CFB"/>
    <w:rsid w:val="0046114C"/>
    <w:rsid w:val="00470C7E"/>
    <w:rsid w:val="00476A17"/>
    <w:rsid w:val="00492581"/>
    <w:rsid w:val="004A40D7"/>
    <w:rsid w:val="004A69AD"/>
    <w:rsid w:val="004A6A3E"/>
    <w:rsid w:val="004C0A0E"/>
    <w:rsid w:val="004C33E4"/>
    <w:rsid w:val="004D11E4"/>
    <w:rsid w:val="004D31E4"/>
    <w:rsid w:val="004E3E7E"/>
    <w:rsid w:val="004E5F09"/>
    <w:rsid w:val="004F52D4"/>
    <w:rsid w:val="004F6F27"/>
    <w:rsid w:val="004F747A"/>
    <w:rsid w:val="0050107E"/>
    <w:rsid w:val="00513156"/>
    <w:rsid w:val="0051760B"/>
    <w:rsid w:val="005311C2"/>
    <w:rsid w:val="00537ED6"/>
    <w:rsid w:val="00545BA2"/>
    <w:rsid w:val="0056100C"/>
    <w:rsid w:val="00566543"/>
    <w:rsid w:val="00575C74"/>
    <w:rsid w:val="005810CF"/>
    <w:rsid w:val="0058529F"/>
    <w:rsid w:val="005B5A57"/>
    <w:rsid w:val="005B5DED"/>
    <w:rsid w:val="005C4ACA"/>
    <w:rsid w:val="005C7AFA"/>
    <w:rsid w:val="0060444E"/>
    <w:rsid w:val="006045F3"/>
    <w:rsid w:val="0060743B"/>
    <w:rsid w:val="00615885"/>
    <w:rsid w:val="006203EB"/>
    <w:rsid w:val="00622EFA"/>
    <w:rsid w:val="0063170E"/>
    <w:rsid w:val="00650582"/>
    <w:rsid w:val="0065168A"/>
    <w:rsid w:val="00665B99"/>
    <w:rsid w:val="0066766A"/>
    <w:rsid w:val="00672CA7"/>
    <w:rsid w:val="0067780E"/>
    <w:rsid w:val="00677DE1"/>
    <w:rsid w:val="00680FC7"/>
    <w:rsid w:val="00685C63"/>
    <w:rsid w:val="00686A94"/>
    <w:rsid w:val="00694FB5"/>
    <w:rsid w:val="00695255"/>
    <w:rsid w:val="006A4C18"/>
    <w:rsid w:val="006A7726"/>
    <w:rsid w:val="006B6972"/>
    <w:rsid w:val="006D1318"/>
    <w:rsid w:val="006D1319"/>
    <w:rsid w:val="006E48B3"/>
    <w:rsid w:val="006E56EE"/>
    <w:rsid w:val="006E71CB"/>
    <w:rsid w:val="006F08D1"/>
    <w:rsid w:val="006F5A2F"/>
    <w:rsid w:val="006F5FA6"/>
    <w:rsid w:val="00711BFD"/>
    <w:rsid w:val="00722DE7"/>
    <w:rsid w:val="007404EA"/>
    <w:rsid w:val="00741610"/>
    <w:rsid w:val="007428F7"/>
    <w:rsid w:val="00744A75"/>
    <w:rsid w:val="0074547B"/>
    <w:rsid w:val="007465B2"/>
    <w:rsid w:val="00760DA1"/>
    <w:rsid w:val="00762CF8"/>
    <w:rsid w:val="00767C5D"/>
    <w:rsid w:val="00772608"/>
    <w:rsid w:val="007743A1"/>
    <w:rsid w:val="00777DC2"/>
    <w:rsid w:val="00781C10"/>
    <w:rsid w:val="00782306"/>
    <w:rsid w:val="00783310"/>
    <w:rsid w:val="0079178D"/>
    <w:rsid w:val="0079672D"/>
    <w:rsid w:val="00796B38"/>
    <w:rsid w:val="007A1459"/>
    <w:rsid w:val="007A1A02"/>
    <w:rsid w:val="007A6AB0"/>
    <w:rsid w:val="007C1A26"/>
    <w:rsid w:val="007C3BD0"/>
    <w:rsid w:val="007C6A1D"/>
    <w:rsid w:val="007C7E04"/>
    <w:rsid w:val="007D3423"/>
    <w:rsid w:val="007D46FE"/>
    <w:rsid w:val="007D48AE"/>
    <w:rsid w:val="007D57B2"/>
    <w:rsid w:val="007F5B38"/>
    <w:rsid w:val="007F61A8"/>
    <w:rsid w:val="007F7844"/>
    <w:rsid w:val="00814444"/>
    <w:rsid w:val="00817A5F"/>
    <w:rsid w:val="0082072D"/>
    <w:rsid w:val="0082761B"/>
    <w:rsid w:val="00843B2A"/>
    <w:rsid w:val="00845556"/>
    <w:rsid w:val="0085100D"/>
    <w:rsid w:val="0089436B"/>
    <w:rsid w:val="00894986"/>
    <w:rsid w:val="008A39F2"/>
    <w:rsid w:val="008A790C"/>
    <w:rsid w:val="008B5AC9"/>
    <w:rsid w:val="008B64D1"/>
    <w:rsid w:val="008B7637"/>
    <w:rsid w:val="008C0825"/>
    <w:rsid w:val="008C1BA0"/>
    <w:rsid w:val="008D0F50"/>
    <w:rsid w:val="008F0C28"/>
    <w:rsid w:val="008F5208"/>
    <w:rsid w:val="008F5451"/>
    <w:rsid w:val="008F5FD8"/>
    <w:rsid w:val="00904697"/>
    <w:rsid w:val="00905870"/>
    <w:rsid w:val="0093486F"/>
    <w:rsid w:val="00936142"/>
    <w:rsid w:val="0094508B"/>
    <w:rsid w:val="009524E0"/>
    <w:rsid w:val="00952DBC"/>
    <w:rsid w:val="0095360A"/>
    <w:rsid w:val="0095436D"/>
    <w:rsid w:val="009577D3"/>
    <w:rsid w:val="00962DC5"/>
    <w:rsid w:val="00974CB9"/>
    <w:rsid w:val="00986AD4"/>
    <w:rsid w:val="009A0E9C"/>
    <w:rsid w:val="009A1268"/>
    <w:rsid w:val="009B1405"/>
    <w:rsid w:val="009B48D2"/>
    <w:rsid w:val="009C1DAC"/>
    <w:rsid w:val="009C3A0C"/>
    <w:rsid w:val="009D5079"/>
    <w:rsid w:val="009D5383"/>
    <w:rsid w:val="009E2F73"/>
    <w:rsid w:val="009E61B3"/>
    <w:rsid w:val="009E77AA"/>
    <w:rsid w:val="009F6F9B"/>
    <w:rsid w:val="00A0445F"/>
    <w:rsid w:val="00A17A74"/>
    <w:rsid w:val="00A30D02"/>
    <w:rsid w:val="00A31CE0"/>
    <w:rsid w:val="00A425BF"/>
    <w:rsid w:val="00A43E05"/>
    <w:rsid w:val="00A4435B"/>
    <w:rsid w:val="00A520C6"/>
    <w:rsid w:val="00A52FEF"/>
    <w:rsid w:val="00A53E90"/>
    <w:rsid w:val="00A63CAE"/>
    <w:rsid w:val="00A707C3"/>
    <w:rsid w:val="00A71A35"/>
    <w:rsid w:val="00A73A3D"/>
    <w:rsid w:val="00A74F33"/>
    <w:rsid w:val="00A95979"/>
    <w:rsid w:val="00A96317"/>
    <w:rsid w:val="00AC414B"/>
    <w:rsid w:val="00AD6678"/>
    <w:rsid w:val="00AE6A89"/>
    <w:rsid w:val="00AF41F5"/>
    <w:rsid w:val="00AF4C19"/>
    <w:rsid w:val="00AF525B"/>
    <w:rsid w:val="00AF6513"/>
    <w:rsid w:val="00B14457"/>
    <w:rsid w:val="00B24737"/>
    <w:rsid w:val="00B258A2"/>
    <w:rsid w:val="00B30153"/>
    <w:rsid w:val="00B304AD"/>
    <w:rsid w:val="00B32DE2"/>
    <w:rsid w:val="00B365E6"/>
    <w:rsid w:val="00B370E1"/>
    <w:rsid w:val="00B661AC"/>
    <w:rsid w:val="00B7394D"/>
    <w:rsid w:val="00B74AF9"/>
    <w:rsid w:val="00B754E3"/>
    <w:rsid w:val="00B76069"/>
    <w:rsid w:val="00B93992"/>
    <w:rsid w:val="00B93F58"/>
    <w:rsid w:val="00B94CB4"/>
    <w:rsid w:val="00B95439"/>
    <w:rsid w:val="00BA24C7"/>
    <w:rsid w:val="00BA54F9"/>
    <w:rsid w:val="00BA71D4"/>
    <w:rsid w:val="00BA7BE0"/>
    <w:rsid w:val="00BB005E"/>
    <w:rsid w:val="00BB6949"/>
    <w:rsid w:val="00BC6A89"/>
    <w:rsid w:val="00BD4699"/>
    <w:rsid w:val="00BD5CAA"/>
    <w:rsid w:val="00BF0E87"/>
    <w:rsid w:val="00BF3766"/>
    <w:rsid w:val="00BF5250"/>
    <w:rsid w:val="00BF6BD4"/>
    <w:rsid w:val="00C10EBE"/>
    <w:rsid w:val="00C204EF"/>
    <w:rsid w:val="00C3114C"/>
    <w:rsid w:val="00C35B3A"/>
    <w:rsid w:val="00C45976"/>
    <w:rsid w:val="00C50A50"/>
    <w:rsid w:val="00C626E9"/>
    <w:rsid w:val="00C65F90"/>
    <w:rsid w:val="00C7412D"/>
    <w:rsid w:val="00C85BD9"/>
    <w:rsid w:val="00C90864"/>
    <w:rsid w:val="00C95F32"/>
    <w:rsid w:val="00CA281E"/>
    <w:rsid w:val="00CA444C"/>
    <w:rsid w:val="00CA59C3"/>
    <w:rsid w:val="00CA799F"/>
    <w:rsid w:val="00CB1B51"/>
    <w:rsid w:val="00CB46D4"/>
    <w:rsid w:val="00CB52D7"/>
    <w:rsid w:val="00CB599F"/>
    <w:rsid w:val="00CD697C"/>
    <w:rsid w:val="00CE1E7F"/>
    <w:rsid w:val="00CF0467"/>
    <w:rsid w:val="00CF4A22"/>
    <w:rsid w:val="00D0122D"/>
    <w:rsid w:val="00D04C52"/>
    <w:rsid w:val="00D053A7"/>
    <w:rsid w:val="00D15F61"/>
    <w:rsid w:val="00D21945"/>
    <w:rsid w:val="00D24E5A"/>
    <w:rsid w:val="00D279C3"/>
    <w:rsid w:val="00D347C1"/>
    <w:rsid w:val="00D34F94"/>
    <w:rsid w:val="00D41AA9"/>
    <w:rsid w:val="00D45C89"/>
    <w:rsid w:val="00D47BEB"/>
    <w:rsid w:val="00D52267"/>
    <w:rsid w:val="00D57597"/>
    <w:rsid w:val="00D61390"/>
    <w:rsid w:val="00D7362D"/>
    <w:rsid w:val="00D7618F"/>
    <w:rsid w:val="00D86739"/>
    <w:rsid w:val="00D94589"/>
    <w:rsid w:val="00D97E7D"/>
    <w:rsid w:val="00DA0EB8"/>
    <w:rsid w:val="00DA6C04"/>
    <w:rsid w:val="00DB1B57"/>
    <w:rsid w:val="00DB6576"/>
    <w:rsid w:val="00DB7D66"/>
    <w:rsid w:val="00DC6C4A"/>
    <w:rsid w:val="00DD0B53"/>
    <w:rsid w:val="00DD0E7A"/>
    <w:rsid w:val="00DD137B"/>
    <w:rsid w:val="00DD2D3B"/>
    <w:rsid w:val="00DF7E92"/>
    <w:rsid w:val="00E027D6"/>
    <w:rsid w:val="00E035A1"/>
    <w:rsid w:val="00E07C5B"/>
    <w:rsid w:val="00E10A94"/>
    <w:rsid w:val="00E12DD2"/>
    <w:rsid w:val="00E15541"/>
    <w:rsid w:val="00E16E59"/>
    <w:rsid w:val="00E21855"/>
    <w:rsid w:val="00E25F67"/>
    <w:rsid w:val="00E31462"/>
    <w:rsid w:val="00E34442"/>
    <w:rsid w:val="00E40BF3"/>
    <w:rsid w:val="00E45AAC"/>
    <w:rsid w:val="00E466D6"/>
    <w:rsid w:val="00E47339"/>
    <w:rsid w:val="00E50834"/>
    <w:rsid w:val="00E54756"/>
    <w:rsid w:val="00E70D82"/>
    <w:rsid w:val="00E7112E"/>
    <w:rsid w:val="00E72C1F"/>
    <w:rsid w:val="00E73183"/>
    <w:rsid w:val="00E76897"/>
    <w:rsid w:val="00E769D1"/>
    <w:rsid w:val="00E81912"/>
    <w:rsid w:val="00E92489"/>
    <w:rsid w:val="00E97CE0"/>
    <w:rsid w:val="00EA327C"/>
    <w:rsid w:val="00EA609D"/>
    <w:rsid w:val="00EB1873"/>
    <w:rsid w:val="00EB6589"/>
    <w:rsid w:val="00EC2745"/>
    <w:rsid w:val="00EC5A47"/>
    <w:rsid w:val="00EE1EA3"/>
    <w:rsid w:val="00EE3032"/>
    <w:rsid w:val="00EE69EC"/>
    <w:rsid w:val="00EF34B3"/>
    <w:rsid w:val="00F07935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1420"/>
    <w:rsid w:val="00F82DD4"/>
    <w:rsid w:val="00F83539"/>
    <w:rsid w:val="00F91D8E"/>
    <w:rsid w:val="00F944E5"/>
    <w:rsid w:val="00FA0AB0"/>
    <w:rsid w:val="00FA2CE4"/>
    <w:rsid w:val="00FA4C5A"/>
    <w:rsid w:val="00FC3FC0"/>
    <w:rsid w:val="00FC4178"/>
    <w:rsid w:val="00FC4A45"/>
    <w:rsid w:val="00FC76FD"/>
    <w:rsid w:val="00FD35FE"/>
    <w:rsid w:val="00FE6294"/>
    <w:rsid w:val="00FE713A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9D12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5500-DAC5-46A6-9C6D-35FA59AC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155</cp:revision>
  <cp:lastPrinted>2023-08-02T09:02:00Z</cp:lastPrinted>
  <dcterms:created xsi:type="dcterms:W3CDTF">2021-04-01T14:31:00Z</dcterms:created>
  <dcterms:modified xsi:type="dcterms:W3CDTF">2023-08-02T09:54:00Z</dcterms:modified>
</cp:coreProperties>
</file>