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465" w:rsidRDefault="0020304C" w:rsidP="006A2646">
      <w:pPr>
        <w:jc w:val="both"/>
      </w:pPr>
      <w:r>
        <w:t>28.10</w:t>
      </w:r>
      <w:r w:rsidR="006A2646">
        <w:t>.202</w:t>
      </w:r>
      <w:r>
        <w:t>0</w:t>
      </w:r>
      <w:bookmarkStart w:id="0" w:name="_GoBack"/>
      <w:bookmarkEnd w:id="0"/>
      <w:r w:rsidR="006A2646">
        <w:t xml:space="preserve"> из прокуратуры Кронштадтского района поступило информационное письмо о состоянии законности на территории Кронштадтского района за </w:t>
      </w:r>
      <w:r w:rsidR="00F06EDE">
        <w:t>9</w:t>
      </w:r>
      <w:r w:rsidR="006A2646">
        <w:t xml:space="preserve"> месяцев 2020 года. В  информационном письме, в части надзора за исполнением законодательства о противодействии коррупции, сообщается, что  анализ состояния законности в сфере борьбы с коррупцией свидетельствует об отсутствии грубых нарушений законодательства в данной сфере на территории района.</w:t>
      </w:r>
      <w:r w:rsidR="00CD6735">
        <w:t xml:space="preserve"> Основной проблемой в районе отмечается: непринятие организациями, участвующими в конкурсных процедурах на право исполнения государственных и муниципальных заказов, мер по предупреждению коррупции, предусмотренных статьей 13.3 Федерального закона «О противодействии коррупции», а также формальное осуществление антикоррупционной деятельности в органах местного самоуправления в части проведения анализа, размещения информации на официальных сайтах.</w:t>
      </w:r>
    </w:p>
    <w:sectPr w:rsidR="003C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052"/>
    <w:rsid w:val="0020304C"/>
    <w:rsid w:val="003C5465"/>
    <w:rsid w:val="006A2646"/>
    <w:rsid w:val="00731430"/>
    <w:rsid w:val="00BC1052"/>
    <w:rsid w:val="00CD6735"/>
    <w:rsid w:val="00F0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4</cp:revision>
  <dcterms:created xsi:type="dcterms:W3CDTF">2023-04-20T11:29:00Z</dcterms:created>
  <dcterms:modified xsi:type="dcterms:W3CDTF">2023-04-20T11:30:00Z</dcterms:modified>
</cp:coreProperties>
</file>