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80" w:line="259" w:lineRule="auto"/>
        <w:ind w:left="113"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551815" cy="59436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94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00" w:line="259" w:lineRule="auto"/>
        <w:ind w:left="360" w:right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ПРАВИТЕЛЬСТВО САНКТ-ПЕТЕРБУРГА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00" w:line="259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КОМИТЕТ ПО МОЛОДЕЖНОЙ ПОЛИТИКЕ И ВЗАИМОДЕЙСТВИЮ С ОБЩЕСТВЕННЫМИ ОРГАНИЗАЦИЯМИ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22" w:line="259" w:lineRule="auto"/>
        <w:ind w:left="113" w:right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РАСПОРЯЖЕНИЕ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ind w:left="113" w:right="57" w:hanging="5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ind w:right="5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___________                                                                                           № ____________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ind w:left="113" w:right="57" w:hanging="5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ind w:left="113" w:right="57" w:hanging="5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center" w:pos="5296"/>
        </w:tabs>
        <w:spacing w:line="220" w:lineRule="auto"/>
        <w:ind w:left="113" w:right="57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проведении открытого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ind w:left="113" w:right="57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конкурсного отбора в Санкт-Петербурге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ind w:left="113" w:right="57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рамках Всероссийского конкурса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ind w:left="113" w:right="57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лучших региональных практик поддержки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ind w:left="113" w:right="57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«Регион добрых дел»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ind w:left="113" w:right="57" w:hanging="5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ind w:left="113" w:right="57" w:hanging="5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ind w:left="113" w:right="57" w:hanging="5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9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проведения открытого конкурсного отбора в Санкт-Петербурге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рамках Всероссийского конкурса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9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Утвердить Положение об открытом конкурсном отборе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Санкт-Петербурге в рамках Всероссийского конкурса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(далее – Конкурс) согласно приложению.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9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Назначить оператором Конкурса подведомственное Комитету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молодежной политике и взаимодействию с общественными организациями государственное бюджетное учреждение «Дом молодежи Санкт-Петербурга».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200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Контроль за выполнением распоряжения остается за председателем Комитета по молодежной политике и взаимодействию с общественными организациями.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220" w:lineRule="auto"/>
        <w:ind w:left="113"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220" w:lineRule="auto"/>
        <w:ind w:left="113"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220" w:lineRule="auto"/>
        <w:ind w:left="113" w:right="-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Председатель Комитета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Б.Г.Заставный</w:t>
      </w:r>
      <w:proofErr w:type="spellEnd"/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470" w:line="222" w:lineRule="auto"/>
        <w:ind w:left="113"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470" w:line="222" w:lineRule="auto"/>
        <w:ind w:left="113"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470" w:line="222" w:lineRule="auto"/>
        <w:ind w:left="113"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470" w:line="222" w:lineRule="auto"/>
        <w:ind w:left="113"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470" w:line="222" w:lineRule="auto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470" w:line="222" w:lineRule="auto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left" w:pos="5199"/>
          <w:tab w:val="right" w:pos="10484"/>
        </w:tabs>
        <w:ind w:left="113" w:right="57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УТВЕРЖДЕНО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распоряжением Комитета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молодежной политике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взаимодействию с общественными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организациями от ______________ № ________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проведении открытого конкурсного отбора в Санкт-Петербурге в рамках Всероссийского конкурса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«Регион добрых дел»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Настоящее Положение определяет цель, задачи, порядок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условия участия в открытом конкурсном отборе в Санкт-Петербурге в рамках Всероссийского конкурса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(далее – Региональный конкурс). Региональный конкурс проводится в Санкт-Петербурге в рамках подготовки заявки от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участие во Всероссийском конкурсе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(далее – Конкурс РДД), организатором которого является Федеральное агентство по делам молодежи (приказ от </w:t>
      </w:r>
      <w:r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115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Организатором Регионального конкурса является Комитет по молодежной политике и взаимодействию с общественными организациями (далее – Организатор).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Оператором Регионального конкурса является государственное бюджетное учреждение «Дом молодежи Санкт-Петербурга» (далее – Оператор).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Оператор осуществляет следующие функции: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организационно-техническое обеспечение проведения Регионального конкурса;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устное или письменное консультирование участников Регионального конкурса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 вопросам проведения Регионального конкурса;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первичное рассмотрение заявок на участие в Региональном конкурсе на предмет соответствия требованиям настоящего Положения;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процесса экспертизы заявок и подведение итогов Регионального конкурса;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обучения и экспертного сопровождения победителей Регионального конкурса;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хода реализации проектов победителей Регионального конкурса.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целей настоящего Положения используются следующие основные понятия и сокращения: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Заявка – комплект документов, оформленный в соответствии с требованиями настоящего Положения, представляемый участником Регионального конкурса Оператору.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– комплекс взаимосвязанных мероприятий, включающих участие добровольцев (волонтеров), направленных на достижение конкретных общественно полезных результатов в рамках определенного срока и бюджета.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Экспертная комиссия Регионального конкурса – коллегиальный орган, создаваемый Организатором для обеспечения проведения независимой экспертизы представленных на Региональный конкурс заявок.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 Регионального конкурса – физическое лицо, привлеченное Организатором к оценке заявок.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2694"/>
        </w:tabs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Цель и задачи Регионального конкурса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Цель Регионального конкурса – отбор лучших проектов, которые войдут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состав итоговой заявки на участие Санкт-Петербурга в Конкурсе РДД.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Задачи Регионального конкурса: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выявление, поддержка и тиражирование наиболее значимых, перспективных, системных проектов, направленных на содействие развитию и распространению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Санкт-Петербурге;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поддержка деятельности существующих и создание условий для возникновения новых добровольческих (волонтерских) организаций и инициатив, обеспечивающих востребованность участия добровольцев (волонтеров) в решении социальных задач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вовлечение общественности в добровольческую (волонтерскую) деятельность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Санкт-Петербурге;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престижа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обществе;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масштабов межсекторного взаимодействия в сфере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включая взаимодействие добровольческих (волонтерских) организаций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 иными организациями некоммерческого сектора, бизнесом, органами государственной власти и органами местного самоуправления, государственными и муниципальными учреждениями, средствами массовой информации, международными, религиозными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иными заинтересованными организациями в Санкт-Петербурге;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численности граждан, вовлеченных в добровольческую (волонтерскую) деятельность в Санкт-Петербурге;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образовательной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 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просветительской деятельности в сфере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</w:t>
      </w:r>
      <w:r>
        <w:rPr>
          <w:rFonts w:ascii="Times New Roman" w:eastAsia="Times New Roman" w:hAnsi="Times New Roman" w:cs="Times New Roman"/>
          <w:sz w:val="24"/>
          <w:szCs w:val="24"/>
        </w:rPr>
        <w:t>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Порядок проведения Регионального конкурса 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Заявки, подготовленные в соответствии с требованиями настоящего Положения, представляются заявителем Оператору на адрес электронный почты: info@spbdm.ru (в копию </w:t>
      </w:r>
      <w:r>
        <w:rPr>
          <w:rFonts w:ascii="Times New Roman" w:eastAsia="Times New Roman" w:hAnsi="Times New Roman" w:cs="Times New Roman"/>
          <w:sz w:val="24"/>
          <w:szCs w:val="24"/>
        </w:rPr>
        <w:t>tkachuk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@kpmp.gov.spb.ru) с пометкой «На Конкурс».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Заявки, поданные позже срока подачи заявок, указанного в пункте 6.1 настоящего Положения, или не соответствующие общим требованиям, указанным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пункте 8.5 настоящего Положения, к участию в Региональном конкурсе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допускаются.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Консультацию по участию в Региональном конкурсе можно получить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телефону: (812) 417-23-46 и адресу электронной почты: tkachuk@kpmp.gov.spb.ru.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Направления проектов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Проекты должны быть представлены на Региональный конкурс в рамках следующих направлений: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школьное добровольчество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содействие вовлечению обучающихся общеобразовательных организаций в добровольческую (волонтерскую) деятельность;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студенческое добровольчество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повышение общественной активности обучающихся профессиональных образовательных организаций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образовательных организаций высшего образования путем вовлечения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их в добровольческую (волонтерскую) деятельность;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добровольчество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трудоспособного населения продвижение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среди населения трудоспособного возраста, в том числе развитие семейного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корпоративного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(добровольной (волонтерской) деятельности работников на благо общества при поддержке и поощрении со стороны компании/организации);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«серебряное» добровольчество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обеспечение самореализации граждан старшего поколения (в возрасте от 56 лет и старше) через добровольческую (волонтерскую) деятельность.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каждом из направлений могут быть представлены проекты, направленные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поддержку отдельных направлений добровольческой (волонтерской) деятельности, включая международные добровольческие (волонтерские) мероприятия, разработку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внедрение программ по поддержке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 сфере здравоохранения, образования, культуры, социальной поддержки и социального обслуживания населения, охраны природы, предупреждения и ликвидации последствий чрезвычайных ситуаций, физической культуры и спорта, гражданско-патриотического воспитания, формирования комфортной городской среды, инклюзивного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добровольческой (волонтерской) деятельности в сфере содействия органам внутренних дел, событийного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Проекты, поданные для участия в Региональном конкурсе, должны подлежать реализации в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году. 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Участники Регионального конкурса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Региональном конкурсе могут принимать участие зарегистрированные некоммерческие организации и неправительственные организации, одним из направлений деятельности которых является содействие в вопросах развития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а также государственные и муниципальные учреждения.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Региональном конкурсе не могут принимать участие: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политические партии и движения;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государственной власти и органы местного самоуправления;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коммерческие организации;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инициативные группы граждан.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Этапы проведения Регионального конкурса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Региональный конкурс проводится в пять этапов: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этап: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период с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включительно – подача заявок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Региональный конкурс;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этап: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первичное рассмотрение Оператором поступивших заявок на соответствие требованиям порядка подачи заявок Регионального конкурса и общим требованиям к заявкам на участие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Региональном конкурсе, предусмотренным пунктом 9 настоящего Положения;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этап: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мая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включительно – заочный этап оценки заявок экспертами Регионального конкурса;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этап: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период с 10 мая по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</w:t>
      </w:r>
      <w:r w:rsidR="005F2152" w:rsidRPr="005F215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включительно – очный этап оценки заявок и подведение итогов Регионального конкурса экспертной комиссией Регионального конкурса;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 этап: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включительно – объявление Оператором победителей Регионального конкурса.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Порядок формирования сметы на реализацию заявленного проекта 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Минимальный размер расходов, связанных с реализацией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проекта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500 000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 00 коп.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Максимальный размер расходов, связанных с реализацией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проекта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000 000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 00 коп.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Проекты победителей Регионального конкурса включаются в заявку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Санкт-Петербурга для участия в Конкурсе РДД (далее – Заявка Санкт-Петербурга).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случае победы Заявки Санкт-Петербурга в Конкурсе РДД Санкт-Петербург получает субсидию из федерального бюджета.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Определение исполнителя мероприятий проектов на выделенные средства из федерального бюджета будет осуществляться в соответствии с законодательством Российской Федерации.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Организатор, Оператор и иные исполнительные органы государственной власти Санкт-Петербурга не гарантируют участнику Регионального конкурса предоставление субсидии на реализацию проекта как в случае победы на Региональном конкурсе,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 и в случае победы Заявки Санкт-Петербурга в Конкурсе РДД.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 допускается внесение в смету проекта следующих расходов: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Расходов, не связанных с реализацией проекта.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Расходов на приобретение и аренду недвижимого имущества (включая земельные участки), за исключением арендной платы за пользование помещениями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проведения мероприятий проекта.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Расходов на содержание арендуемых помещений, включая освещение, отопление, водоснабжение, электроснабжение, канализацию и оплату других эксплуатационных и коммунальных услуг (уборки, вывоза твердых бытовых отходов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иных), за исключением арендных платежей за помещения и оборудование, арендуемые для подготовки и (или) проведения мероприятий, а также сопутствующие расходы (включая страхование, приобретение топлива, воды, энергии всех видов, перевозку, сборку и демонтаж оборудования).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Расходов на капитальное строительство новых зданий.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Расходов на осуществление капитального ремонта уже имеющихся зданий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помещений.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Расходов на приобретение транспортных средств.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Расходов на погашение задолженности организации.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Расходов на уплату штрафов, пеней.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Расходов на оплату труда сотрудников органов государственной власти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органов местного самоуправления, а также организаций, оплата труда которых определена выполняемым государственным заданием.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7.5.10. Командировочных расходов сотрудников организации, реализующих проект.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7.5.11. Представительских расходов.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7.5.12. Покрытие транспортных расходов для участников до места проведения федеральных и окружных мероприятий, посвященных развитию добровольческой (волонтерской) деятельности, и обратно.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7.5.13. Расходов на предоставление премий, благотворительные пожертвования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денежной форме.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7.5.14. Расходов на приобретение призов, подарков стоимостью более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3 000 (</w:t>
      </w:r>
      <w:r>
        <w:rPr>
          <w:rFonts w:ascii="Times New Roman" w:eastAsia="Times New Roman" w:hAnsi="Times New Roman" w:cs="Times New Roman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 тысяч) рублей.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7.5.15. Оплата организационных взносов за участие в различных мероприятиях.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7.5.16. Расходов на приобретение продуктов питания с целью их раздачи в виде материальной (благотворительной) помощи.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7.5.17. Непредвиденных расходов, а также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недетализированных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«прочих расходов».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7.5.18. Финансирование текущей деятельности отдельных организаций,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7.5.19. Оплата расходов, связанных с проведением ежегодных региональных мероприятий, за исключением случаев увеличения масштаба данных мероприятий, проводимых в целях наибольшего вовлечения граждан в добровольческую (волонтерскую) деятельность.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 Допускается внесение в смету проекта следующих расходов: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7.6.1. Осуществление закупки в целях материально-технического обеспечения, необходимого для реализации проекта, а именно: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7.6.1.1. Расходы на косметический ремонт помещения.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7.6.1.2. Расходы на приобретение компьютеров, многофункциональных устройств, камер, фотоаппаратов, принтеров, сканеров и другого оборудования.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7.6.1.3. Расходы на приобретение программного обеспечения.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7.6.1.4. Расходы на приобретение и ремонт мебели.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7.6.1.5. Расходы на канцелярские товары и расходные материалы.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7.6.1.6. Расходы на приобретение специализированного оборудования, связанного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реализацией проектов, направленных на развитие отдельных направлений добровольческой (волонтерской) деятельности (добровольчество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вололнтерство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сфере здравоохранения, предупреждения чрезвычайных ситуаций и ликвидации последствий стихийных бедствий, поиска пропавших людей, благоустройства территорий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формирования комфортной городской среды и других).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7.6.1.7. Оплата труда штатных сотрудников, за исключением случаев, указанных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пунктах 7.5.9 и 7.5.10 настоящего Положения.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7.6.2. Расходы на организацию и проведение мероприятий и образовательных программ проекта, а именно: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7.6.2.1. Арендные платежи за помещения и оборудование, арендуемые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подготовки и (или) проведения мероприятий, а также сопутствующие расходы (включая страхование, приобретение топлива, воды, энергии всех видов, перевозку, сборку и демонтаж оборудования).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7.6.2.2. Расходы на приобретение и (или) изготовление атрибутики, раздаточных материалов, оплату услуг по подготовке раздаточных материалов, презентаций.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7.6.2.3. Расходы на оплату услуг по организации и проведению мероприятий, услуг по подготовке образовательных программ и сценарных планов;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7.6.2.4. Расходы на проезд к месту проведения мероприятий и направлении, проживание и питание участников мероприятий, а также, если такие расходы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предусмотрены статьей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софинансируемые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регионального бюджета), участников деятельности по подготовке и проведению мероприятий.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7.6.2.5. Оплата услуг приглашенных экспертов и спикеров мероприятия (включая оплату транспортных расходов, гонорар, питание и проживание).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7.6.2.6. Оплата услуг привлеченных специалистов (фотографы,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видеооператоры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дизайнеры, приглашенные артисты и т.д.).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7.6.2.7. Расходы на проведение различных исследований, касающихся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7.6.3. Расходы на проведение рекламной и информационной кампании, а именно: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7.6.3.1. Расходы, связанные с разработкой и изготовлением методических рекомендаций, сборников, брошюр, афиш и других информационных материалов,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имеющих федеральных аналогов.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7.6.3.2.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размещение рекламы на различных объектах.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7.6.3.3. Разработка и поддержание сайтов, изготовление и распространение фото-, видео-, аудиоматериалов о добровольческой (волонтерской) деятельности в средствах массовой информации и социальных сетях, а также иные аналогичные расходы.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7.6.3.4. Расходы, связанные с оказанием услуг страхования жизни и здоровья участников проекта, возникающие в связи с реализацией ими (участниками) действий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мероприятий, в рамках которых существуют риски наступления страхового случая.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7.6.4. Иные расходы, необходимые для реализации проекта, за исключением расходов, указанных в пункте 7.5 настоящего Положения.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Порядок подачи и общие требования к заявкам Регионального конкурса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участия в Региональном конкурсе подается заявка, оформленная в виде проекта.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Каждый участник Регионального конкурса может представить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рассмотрение Оператору не более трех заявок по разным направлениям поддержки Регионального конкурса, указанным в пункте 4.1 настоящего Положения. Реализация проектов должна предусматриваться на территории Санкт-Петербурга.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Руководителем проекта не может являться работник органов государственной власти и органов местного самоуправления.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участию в Региональном конкурсе и рассмотрению Экспертами Регионального конкурса и Экспертной комиссией Конкурса допускаются заявки, поданные в срок, указанный в пункте 6.1 настоящего Положения, соответствующие требованиям к заявке, указанным в пункте 8.5 настоящего Положения.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Заявка должна быть составлена по форме, установленной Приложением № 1 к настоящему Положению, в формате doc.*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docx.*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подписана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отсканирована в формате pdf.* и должна содержать: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паспорт проекта в формате doc.*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docx.*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включая план мероприятий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 реализации проекта в формате doc.*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.*;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смету проекта в формате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396240" cy="13398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33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составленные по форме, установленной Приложением № 2 к настоящему Положению.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Полный объем заявки, включающий все приложения, должен составлять не более 15 страниц, шрифт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размер шрифта – не менее 14 кегль.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заявке прилагают: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копию свидетельства о регистрации организации-заявителя (заверенную подписью руководителя и печатью организации-заявителя);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копию свидетельства о постановке на учет в налоговом органе юридического лица, образованного в соответствии с законодательством Российской Федерации,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 месту нахождения организации-заявителя на территории Российской Федерации (заверенную подписью руководителя и печатью организации-заявителя);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документ, подтверждающий полномочия руководителя организации-заявителя (выписку из протокола общего собрания о выборе руководителя организации-заявителя либо копию приказа о назначении руководителя на должность, либо копию доверенности, выданную на имя руководителя, заверенную подписью руководителя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печатью организации);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коллективное заявление о партнерстве, в котором оговаривается цель проекта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обязанности партнеров (в тех случаях, если проект предусматривает партнерство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 иными организациями или партнерство инициативной группы с организацией заявителем);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письма поддержки, рекомендательные письма (если имеются);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иные документы, подтверждающие опыт организации-заявителя, исполнителей или значимость проекта (при наличии); 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на обработку персональных данных по форме, установленной Приложением № 3 к настоящему Положению.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Расходы, связанные с подготовкой и представлением заявок, несут участники Регионального конкурса.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Документы, представленные на Региональный конкурс, не рецензируются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не возвращаются.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Оператор регистрирует заявку в журнале учета заявок на участие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Региональном конкурсе и производит оценку ее соответствия требованиям Регионального конкурса, установленным настоящим Положением.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Порядок рассмотрения заявок Регионального конкурса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Все заявки, поступившие на Региональный конкурс, оцениваются не менее чем тремя независимыми Экспертами Регионального конкурса, приглашенными Оператором. В качестве Экспертов Регионального конкурса могут быть привлечены представители некоммерческих организаций, органов государственной власти,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СМИ, имеющие опыт в сфере социального проектирования, благотворительности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Представители некоммерческих организаций, подавших заявку на участие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Региональном конкурсе, к участию в экспертизе не допускаются, Экспертами Регионального конкурса подписывается заявление об отсутствии конфликта интересов по форме, установленной Оператором. Конфликт интересов возникает в том случае, если Эксперт Регионального конкурса является сотрудником/добровольцем (волонтером)/членом коллегиального органа управления/донором организации,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отношении заявки которого осуществляется оценка, также в том случае, если работниками и (или) членами органов управления организации, заявку которой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оценивает, являются его близкие родственники. и в иных случаях, если имеются иные обстоятельства, дающие основание полагать, что член лично, прямо или косвенно заинтересован в результатах рассмотрения заявки.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Оператор направляет заявки, соответствующие требованиям Регионального конкурса, установленных настоящим Положением, Экспертам Регионального конкурса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электронном виде. На основании оценок, полученных от Экспертов Регионального конкурса, составляется рейтинг проектов, который представляется на рассмотрение экспертной комиссии Регионального конкурса.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состав экспертной комиссии Регионального конкурса входят представители: органов государственной власти и органов местного самоуправления,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чью компетенцию входит социальное развитие и поддержка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некоммерческих неправительственных организаций, эксперты,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чья профессиональная деятельность имеет отношение к развитию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представители бизнес-компаний, имеющие свои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поддержке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или желающие поддерживать проекты, направленные на развитие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представители СМИ, заинтересованные в освещении добровольческой (волонтерской)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Санкт-Петербурге. В состав Экспертной комиссии Регионального конкурса также могут входить эксперты Регионального конкурса, проводившие оценку заявок.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Члены Экспертной комиссии Регионального конкурса знакомятся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 результатами экспертной оценки проектов, заявленных для участия в Региональном конкурсе, и принимают решение коллегиально на очной встрече или заочной встрече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формате видеоконференцсвязи. Заседание Экспертной комиссии Регионального конкурса считается правомочным, если на нем присутствуют не менее половины его членов. Решения принимаются простым большинством голосов.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рассматриваемым проектам Экспертная комиссия Регионального конкурса дает одну из следующих рекомендаций: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«включить проект в региональную заявку на Всероссийский конкурс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«Регион добрых дел» 202</w:t>
      </w:r>
      <w:r w:rsidR="005F2152" w:rsidRPr="005F215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года»;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«не рекомендовать включение проекта в региональную заявку на Всероссийский конкурс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«Регион добрых дел» 202</w:t>
      </w:r>
      <w:r w:rsidR="005F2152" w:rsidRPr="005F215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года».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Итоги работы экспертной комиссии Регионального конкурса оформляются протоколом.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Критерии оценки заявок Регионального конкурса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 оценке заявок Эксперты Регионального конкурса и Экспертная комиссия Регионального конкурса руководствуются следующими основными критериями: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актуальность описанной проблемной ситуации, социальная значимость проекта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обоснованность предлагаемых решений;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системность подхода, целесообразность, логическая последовательность деятельности и ее нацеленность на достижение поставленных целей и задач;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стимулирование проектом развития добровольческой (волонтерской) активности граждан, вовлечение в добровольческую (волонтерскую) деятельность и повышение устойчивости добровольческой (волонтерской) деятельности;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соотношение планируемых расходов на реализацию проекта и его ожидаемых результатов, измеримость и достижимость таких результатов, в том числе результаты внедрения единой информационной системы в сфере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при реализации проекта, представленного в заявке;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реалистичность бюджета проекта и обоснованность планируемых расходов; соответствие опыта организаций и компетенций членов команды;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масштаб развития проекта;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/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инновационность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уникальность мероприятий, механизмов и подходов, используемых в представленной заявке; наличие и масштабность стратегии продвижения проекта (в средствах массовой информации, социальных сетях, рекламная кампания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др.) и маркетинговой стратегии;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дополнительные ресурсы, в том числе финансовые, организационные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нематериальные, привлекаемые для реализации проекта.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10.2. По каждому критерию эксперт Регионального конкурса присваивает заявке Регионального конкурса от 0 до 10 баллов (целым числом). При отсутствии сведений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критерию для оценки заявки Регионального конкурса указывается 0 (ноль) баллов. Максимальное количество баллов оценки заявки Регионального конкурса – 100 (сто) баллов.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Подведение итогов Регионального конкурса и реализация проектов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результатам заседания Экспертной комиссии участники Регионального конкурса получают письменное уведомление о принятом решении в течение 5 рабочих дней.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Организатор оставляет за собой право выбрать неограниченное число победителей Регионального конкурса или не выбрать ни одного.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Итоги Регионального конкурса публикуются в информационно-телекоммуникационной сети «Интернет» на сайте https://www.gov.spb.ru/gov/otrasl/kpmp/ в течение 5 рабочих дней после утверждения списка победителей.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Проекты победителей Регионального конкурса включаются в заявку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Санкт-Петербурга для участия в Конкурсе РДД.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Подача заявки на участие в Региональном конкурсе означает согласие участника на использование представленного им проекта для подачи в составе Заявки Санкт-Петербурга на участие в Конкурсе РДД, в том числе на внесение в проект Организатором или Оператором по своему усмотрению технических правок,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влияющих на суть проекта, объем его финансирования, степень участия партнеров (при наличии).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результатам проведения Конкурса РДД с его победителями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предусмотрено заключение договоров, соглашений, возникновение финансовых обязательств Организатора, Оператора и участников Регионального конкурса, а также бюджетных обязательств.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Перечень приложений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Заявка на участие в открытом конкурсном отборе в Санкт-Петербурге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рамках Всероссийского конкурса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«Регион добрых дел» 202</w:t>
      </w:r>
      <w:r w:rsidR="005F2152" w:rsidRPr="005F215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Паспорт проекта поддержки добровольчества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left="113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Согласие на обработку персональных данных.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 о проведении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открытого конкурсного отбора в Санкт-Петербурге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Всероссийского конкурса лучших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" w:line="241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ЗАЯВКА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" w:line="241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участие в открытом конкурсном отборе в Санкт-Петербурге в рамках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207" w:line="241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Всероссийского конкурса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53" w:line="259" w:lineRule="auto"/>
        <w:ind w:left="113"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организации)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информация о проекте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052" w:type="dxa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5629"/>
        <w:gridCol w:w="2816"/>
      </w:tblGrid>
      <w:tr w:rsidR="00E07C5D">
        <w:trPr>
          <w:trHeight w:val="290"/>
        </w:trPr>
        <w:tc>
          <w:tcPr>
            <w:tcW w:w="607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9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2816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288"/>
        </w:trPr>
        <w:tc>
          <w:tcPr>
            <w:tcW w:w="607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9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 и должность руководителя проекта</w:t>
            </w:r>
          </w:p>
        </w:tc>
        <w:tc>
          <w:tcPr>
            <w:tcW w:w="2816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570"/>
        </w:trPr>
        <w:tc>
          <w:tcPr>
            <w:tcW w:w="607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29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Телефон руководителя проекта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(с указанием кода города)</w:t>
            </w:r>
          </w:p>
        </w:tc>
        <w:tc>
          <w:tcPr>
            <w:tcW w:w="2816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288"/>
        </w:trPr>
        <w:tc>
          <w:tcPr>
            <w:tcW w:w="607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9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Мобильный телефон руководителя проекта</w:t>
            </w:r>
          </w:p>
        </w:tc>
        <w:tc>
          <w:tcPr>
            <w:tcW w:w="2816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391"/>
        </w:trPr>
        <w:tc>
          <w:tcPr>
            <w:tcW w:w="607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9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Электронный адрес руководителя проекта</w:t>
            </w:r>
          </w:p>
        </w:tc>
        <w:tc>
          <w:tcPr>
            <w:tcW w:w="2816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2144"/>
        </w:trPr>
        <w:tc>
          <w:tcPr>
            <w:tcW w:w="607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29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Приоритетное направление конкурса, которым соответствует проект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(указать только один пункт)</w:t>
            </w:r>
          </w:p>
        </w:tc>
        <w:tc>
          <w:tcPr>
            <w:tcW w:w="2816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школьное добровольчество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);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студенческое добровольчество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);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добровольчество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 трудоспособного населения;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«серебряное» добровольчество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).</w:t>
            </w:r>
          </w:p>
        </w:tc>
      </w:tr>
      <w:tr w:rsidR="00E07C5D">
        <w:trPr>
          <w:trHeight w:val="285"/>
        </w:trPr>
        <w:tc>
          <w:tcPr>
            <w:tcW w:w="607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9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реализации проекта</w:t>
            </w:r>
          </w:p>
        </w:tc>
        <w:tc>
          <w:tcPr>
            <w:tcW w:w="2816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293"/>
        </w:trPr>
        <w:tc>
          <w:tcPr>
            <w:tcW w:w="607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629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2816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845"/>
        </w:trPr>
        <w:tc>
          <w:tcPr>
            <w:tcW w:w="607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29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Объем финансирования, запрашиваемый на реализацию проекта, рублей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(указать значение до двух знаков после запятой)</w:t>
            </w:r>
          </w:p>
        </w:tc>
        <w:tc>
          <w:tcPr>
            <w:tcW w:w="2816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562"/>
        </w:trPr>
        <w:tc>
          <w:tcPr>
            <w:tcW w:w="607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29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проекта, рублей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(указать значение до двух знаков после запятой)</w:t>
            </w:r>
          </w:p>
        </w:tc>
        <w:tc>
          <w:tcPr>
            <w:tcW w:w="2816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567"/>
        </w:trPr>
        <w:tc>
          <w:tcPr>
            <w:tcW w:w="607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29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стоимость проекта, рублей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(указать значение до двух знаков после запятой)</w:t>
            </w:r>
          </w:p>
        </w:tc>
        <w:tc>
          <w:tcPr>
            <w:tcW w:w="2816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81" w:line="259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81" w:line="259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Информация об организации-заявителе проекта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81" w:line="259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035" w:type="dxa"/>
        <w:tblInd w:w="320" w:type="dxa"/>
        <w:tblLayout w:type="fixed"/>
        <w:tblLook w:val="0000" w:firstRow="0" w:lastRow="0" w:firstColumn="0" w:lastColumn="0" w:noHBand="0" w:noVBand="0"/>
      </w:tblPr>
      <w:tblGrid>
        <w:gridCol w:w="549"/>
        <w:gridCol w:w="5663"/>
        <w:gridCol w:w="2823"/>
      </w:tblGrid>
      <w:tr w:rsidR="00E07C5D">
        <w:trPr>
          <w:trHeight w:val="28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организации-заявителя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295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Организационная форма организации-заявителя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28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регистрации организации-заявителя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28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Юридический адрес организации-заявителя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29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адрес организации-заявителя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56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Телефон организации-заявителя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(с указанием кода города)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285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Электронный адрес организации-заявителя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29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сайта организации-заявителя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29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 руководителя организации-заявителя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57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Телефон руководителя организации-заявителя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(с указанием кода города)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57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Мобильный телефон руководителя организации-заявителя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496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Электронный адрес руководителя организации-заявителя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925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Ф.И.О. ответственного за финансово-экономический блок проекта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(финансист/бухгалтер организации-заявителя)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11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ответственного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за финансово-экономический блок проекта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(с указанием кода города) (финансист/бухгалтер организации-заявителя)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845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Мобильный телефон ответственного за финансово-экономический блок проекта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(финансист/бухгалтер организации-заявителя)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85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Электронный адрес ответственного за финансово-экономический блок проекта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(финансист/бухгалтер организации-заявителя)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140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Источники финансирования организации-заявителя в настоящее время, рублей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(описать имеющиеся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>у организации источники финансирования, включая гранты и субсидии, указать значение до двух знаков после запятой)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57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869"/>
                <w:tab w:val="right" w:pos="5553"/>
              </w:tabs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вышестоящей организации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(если имеется)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235" w:line="259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89" w:line="268" w:lineRule="auto"/>
        <w:ind w:left="113" w:right="57"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Вас организовать рассмотрение настоящей заявки в рамках проведения открытого конкурсного отбора в Санкт-Петербурге в рамках Всероссийского конкурса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года. С условиями и требованиями открытого конкурсного отбора в Санкт-Петербурге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рамках Всероссийского конкурса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ознакомлен и согласен. Достоверность представленной в составе заявки информации гарантирую и даю согласие на обработку персональных данных.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89" w:line="268" w:lineRule="auto"/>
        <w:ind w:left="113" w:right="57"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к заявке: на ____л. в 1 экз.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 w:line="271" w:lineRule="auto"/>
        <w:ind w:left="113"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должности руководителя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 w:line="271" w:lineRule="auto"/>
        <w:ind w:left="113"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_________________/_________________________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center" w:pos="7367"/>
          <w:tab w:val="center" w:pos="9918"/>
        </w:tabs>
        <w:spacing w:after="337" w:line="271" w:lineRule="auto"/>
        <w:ind w:left="113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(ФИО)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6" w:line="271" w:lineRule="auto"/>
        <w:ind w:left="113" w:right="57"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должности руководителя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6" w:line="271" w:lineRule="auto"/>
        <w:ind w:left="113" w:right="57"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проекта: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_________________/_________________________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6" w:line="271" w:lineRule="auto"/>
        <w:ind w:left="113" w:right="57"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(ФИО)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55" w:line="259" w:lineRule="auto"/>
        <w:ind w:left="113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«__»______________20__г.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left" w:pos="6826"/>
        </w:tabs>
        <w:spacing w:line="265" w:lineRule="auto"/>
        <w:ind w:left="113" w:right="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М.П.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2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 о проведении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8" w:lineRule="auto"/>
        <w:ind w:left="113" w:right="57" w:firstLine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открытого конкурсного отбора в Санкт-Петербурге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8" w:lineRule="auto"/>
        <w:ind w:left="113" w:right="57" w:firstLine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Всероссийского конкурса лучших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8" w:lineRule="auto"/>
        <w:ind w:left="113" w:right="57" w:firstLine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8" w:lineRule="auto"/>
        <w:ind w:left="113" w:right="57" w:firstLine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tabs>
          <w:tab w:val="left" w:pos="4058"/>
        </w:tabs>
        <w:spacing w:after="3" w:line="268" w:lineRule="auto"/>
        <w:ind w:left="113" w:right="57" w:firstLine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210" w:line="259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ПАСПОРТ ПРОЕКТА ПОДДЕРЖКИ ДОБРОВОЛЬЧЕСТВА (ВОЛОНТЕРСТВА)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99" w:line="268" w:lineRule="auto"/>
        <w:ind w:left="113" w:right="57"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Краткая текстовая презентация проекта, дающая целостное представление о сути проекта и отражающая основную идею проекта, цель, содержание и наиболее значимые ожидаемые результаты (заполняются по 2-5 предложений). Текст краткого описания проекта-победителя открытого конкурсного отбора в Санкт-Петербурге в рамках Всероссийского конкурса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будет использован для публикации в информационно-телекоммуникационной сети «Интернет».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Описание проекта поддержки добровольчества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Style w:val="a7"/>
        <w:tblW w:w="9395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41"/>
        <w:gridCol w:w="6354"/>
      </w:tblGrid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35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635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Приоритетное направление конкурса, которым соответствует проект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(указать только один пункт) Не более 1200 знаков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школьное добровольчество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);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студенческое добровольчество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);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добровольчество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 трудоспособного населения;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«серебряное» добровольчество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описание проекта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Допускается до 10 предложений, кратко описывающих содержание проекта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Основная цель и задачи проекта.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более 1200 знаков.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данном разделе необходимо указать, что планируется достичь в ходе реализации данного проекта. Важно убедиться, что достижение цели можно будет измерить количественными и качественными показателями, указанными в соответствующих полях описания практики.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проблемы,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 решение которой направлен проект, обоснование актуальности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социальной значимость проекта и предлагаемых решений.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более 1200 знаков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Следует подробно описать проблему, на решение которой направлен проект. По возможности необходимо подкрепить описание проблемы имеющимися данными официальной статистики, исследований, экспертными заключениями.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Основная целевая группа и ее количественный состав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(на кого направлен проект, сколько человек)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Необходимо указать только те категории организаций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и людей, с которыми будет проводиться работа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>в рамках проекта. Если целевых групп несколько необходимо описать каждую из них. Коротко описать целевую группу: ее состав и количество представителей на конкретной территории реализации проекта.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Деятельность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(что именно будет сделано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>в рамках реализации проекта). Не более 1200 знаков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Важно обратить внимание, что запланированная деятельность должна быть направлена на решение только той проблемы, которая заявлена в рамках проекта. Должна существовать четкая взаимосвязь между заявленной проблемой и той деятельностью, которая будет осуществляться в ходе реализации проекта. Если вы приобретаете оборудование, то его использование должно быть направлено на решение указанной в проекте проблемы, а механизм его использования должен быть отражен в этом пункте.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поэтапного механизма реализации проекта.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более 1200 знаков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Необходимо описать этапы планируемой деятельности; подходы и методы достижения целей проекта; как будет организована работа на каждом этапе; кто будет задействован в выполнении этих этапов; кто является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благополучателями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как будут привлекаться добровольцы (волонтеры) и что будет сделано для оптимизации добровольческого (волонтерского) участия в достижении целей отдельных мероприятий и проекта в целом. Укажите всю последовательность мероприятий, которые вы хотите осуществить в ходе реализации проекта, с логической взаимосвязью каждого шага. Объясните, почему выбран именно такой набор мероприятий.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Ожидаемые количественные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качественные результаты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 реализации проекта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При наличии указать следующие количественные результаты: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количество добровольцев (волонтеров), участвующих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>в реализации проекта. Их них – количество добровольцев (волонтеров), относящихся к категории: школьники, студенты, трудоспособное население, «серебряные» добровольцы (волонтеры);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благополучателей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получивших добровольческую (волонтерскую) поддержку;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проведенных добровольческих (волонтерских) инициатив;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добровольцев (волонтеров), прошедших образовательные программы;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партнеров, привлеченных к реализации добровольческих (волонтерских) инициатив;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количество публикаций в социальных сетях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о добровольческих (волонтерских) инициативах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>и их результатах;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публикаций в СМИ о добровольческих волонтерских инициативах и их результатах;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другое.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Качественные изменения – это те изменения, которые произойдут в жизни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благополучателей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целевой группы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в результате реализации проекта, в процессе его реализации или сразу после его окончания. Это могут быть изменения в знаниях, ценностях, навыках,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в отношении к чему-либо, в поведении, ситуации, статусе или иных характеристиках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благополучателей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целевой группы проекта.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Следует как можно более конкретно ответить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>на вопрос «Что и как изменится у представителей целевой группы после реализации мероприятий проекта?». Если проектом предусмотрено взаимодействие с несколькими целевыми группами, качественные результаты следует указать по каждой из них. Важно продумать способы подтверждения достижения качественных результатов.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Долгосрочные результаты реализации проекта.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более 1200 знаков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Это те отсроченные долгосрочные количественные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>и качественные изменения, которые, как вы прогнозируете, могут произойти жизни добровольцев (волонтеров)/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благополучателей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проекта в результате реализации проекта через некоторое время после его завершения.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Дальнейшее развитие проекта.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более 1200 знаков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Если проект планируется продолжать, то опишите, что будет сделано для развития проекта и за счет каких средств. Если Вы запрашиваете финансовую помощь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>на приобретение какого-либо оборудования, то опишите, как оно будет использоваться в дальнейшем.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Материально-технические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ресурсы, привлекаемые для успешной реализации проекта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Описание финансовых, материально-технических, нематериальных и организационных ресурсов организации, которые могут быть привлечены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>к реализации проекта.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Объем запрашиваемых средств. рублей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(указать значение до двух знаков после запятой)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основные направления расходования с средств субсидии</w:t>
            </w:r>
          </w:p>
        </w:tc>
        <w:tc>
          <w:tcPr>
            <w:tcW w:w="635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рублей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(указать значение до двух знаков после запятой)</w:t>
            </w:r>
          </w:p>
        </w:tc>
        <w:tc>
          <w:tcPr>
            <w:tcW w:w="635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 организации ключевого исполнителя проекта.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более 1200 знаков.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Опишите опыт организации, подтверждающий возможность организации реализовать данный проект. Если организация являлась или является получателем федеральных и региональных бюджетных средств на развитие гражданских инициатив и добровольчества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), укажите, когда, в какой сумме выделялись средства, что было сделано и с каким результатом.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команды, реализующей проект, опыт и компетенции членов команды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Укажите профили ключевых членов команды, реализующих проект, их опыт и компетенции, доказывающие возможность каждого члена указанной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>в заявке команды качественно работать над реализацией проекта. Включая ключевых приглашенных экспертов.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партнеры реализации проекта и их роль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Необходимо указать какие организации являются партнерами проекта, какую конкретно помощь (информационную, консультационную, организационную, материальную и т.д.) они готовы оказать при реализации проекта.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Также необходимо указать опыт организаций партнеров проекта, подтверждающий способность успешно реализовать поставленные задачи.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проекте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участников и в целом местного сообщества.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более 1200 знаков.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Каким образом будут информированы о проекте его целевые группы, чтобы привлечь их к участию в проекте, каким образом будет обеспечено освещение проекта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в целом и его ключевых мероприятий в СМИ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>и в информационно-телекоммуникационной сети «Инте нет» для информирования местного сообщества о ходе реализации проекта и его результатах.</w:t>
            </w:r>
          </w:p>
        </w:tc>
      </w:tr>
      <w:tr w:rsidR="00E07C5D">
        <w:tc>
          <w:tcPr>
            <w:tcW w:w="3041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Видеопаспорт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635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Данный раздел является не обязательным.</w:t>
            </w:r>
          </w:p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видеопаспорта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позволит экспертам сформировать более полное представление о проекте.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Видеопаспорт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готовится с помощью любого записывающего устройства — видеокамеры, мобильного устройства и не имеет ограничений по техническим требованиям, за исключением требования к общему времени ролика (не более 3-х минут).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Видеопаспорт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размещается на любом ресурсе – сайте,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Youtube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открытой странице в социальной сети, на дисковом хранилище (указывается ссылка на ресурс, где размещен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видеопаспорт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).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видеопаспорте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рекомендуется отразить следующую информацию: представление руководителя проекта, представление руководителя организации, представление основных членов проектной команды, информация о том, почему данный проект актуален именно для вашего региона и для вашей целевой группы, что именно вы планируете сделать и чем это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опиичается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от того, что делают другие организации или уже сделано вами; показать материальные ресурсы организации, необходимые для реализации проекта – помещения, инвентарь, оборудование; рассказать, что, по вашему мнению, должно получиться итоге и что изменится для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благополучателей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участников проекта.</w:t>
            </w:r>
          </w:p>
        </w:tc>
      </w:tr>
    </w:tbl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" w:right="57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мероприятий по реализации проекта поддержки добровольчества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963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50"/>
        <w:gridCol w:w="1790"/>
        <w:gridCol w:w="2204"/>
        <w:gridCol w:w="1623"/>
        <w:gridCol w:w="1843"/>
        <w:gridCol w:w="1620"/>
      </w:tblGrid>
      <w:tr w:rsidR="00E07C5D">
        <w:trPr>
          <w:trHeight w:val="195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проведения мероприятия (наименование населенного пункта или полный адрес при наличии)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 w:firstLine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Организаторы и партнеры мероприятия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Ожидаемые результаты мероприятия</w:t>
            </w:r>
          </w:p>
        </w:tc>
      </w:tr>
      <w:tr w:rsidR="00E07C5D">
        <w:trPr>
          <w:cantSplit/>
          <w:trHeight w:val="298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cantSplit/>
          <w:trHeight w:val="458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5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51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з.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rPr>
          <w:trHeight w:val="51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13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 w:line="271" w:lineRule="auto"/>
        <w:ind w:left="113" w:right="57" w:firstLine="69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Сведения об объеме бюджетных ассигнований, необходимых для реализации проекта поддержки добровольчества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8" w:line="268" w:lineRule="auto"/>
        <w:ind w:left="113" w:right="57"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составлении сметы проекта необходимо использовать следующие наименования расходов (в порядке приоритета) с комментариями, позволяющими определить реалистичность и обоснованность данных расходов: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8" w:line="268" w:lineRule="auto"/>
        <w:ind w:left="113" w:right="57"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Материально-техническое обеспечение (в том числе расходы на косметический ремонт помещения (не более 15 % расходов). При включении данных расходов в смету проекта в комментариях необходимо указать каким образом данное материально-техническое обеспечение повлияет на реализацию практики.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" w:line="268" w:lineRule="auto"/>
        <w:ind w:left="113" w:right="57"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Административные расходы (оплата труда штатных сотрудников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за исключением случаев, указанных в п. 7.4.9 Положения о проведении открытого конкурсного отбора в Санкт-Петербурге в рамках Всероссийского конкурса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" w:line="268" w:lineRule="auto"/>
        <w:ind w:left="113" w:right="57"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Организация и проведение мероприятий (в случае необходимости обозначить расходы, связанные с оказанием услуг страхования жизни и здоровья участников проекта (возникающие в связи с реализацией участниками проекта действий и мероприятий,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рамках которых существуют риски наступления страхового случая) или расходы, связанные с организацией информационной кампанией).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" w:line="268" w:lineRule="auto"/>
        <w:ind w:left="113" w:right="57"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Организация и проведение образовательных программ.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" w:line="268" w:lineRule="auto"/>
        <w:ind w:left="113" w:right="57"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Иное.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Сведения об объеме бюджетных ассигнований, необходимых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для реализации проекта поддержки добровольчества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«_______»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(название проекта)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" w:line="233" w:lineRule="auto"/>
        <w:ind w:left="113" w:right="57" w:firstLine="12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266"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Пример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3" w:line="271" w:lineRule="auto"/>
        <w:ind w:left="113" w:right="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596" w:type="dxa"/>
        <w:tblInd w:w="-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1885"/>
        <w:gridCol w:w="1627"/>
        <w:gridCol w:w="1602"/>
        <w:gridCol w:w="1668"/>
        <w:gridCol w:w="1794"/>
      </w:tblGrid>
      <w:tr w:rsidR="00E07C5D">
        <w:tc>
          <w:tcPr>
            <w:tcW w:w="1020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85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27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единиц</w:t>
            </w:r>
          </w:p>
        </w:tc>
        <w:tc>
          <w:tcPr>
            <w:tcW w:w="1602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Стоимость, рублей</w:t>
            </w:r>
          </w:p>
        </w:tc>
        <w:tc>
          <w:tcPr>
            <w:tcW w:w="1668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рублей</w:t>
            </w:r>
          </w:p>
        </w:tc>
        <w:tc>
          <w:tcPr>
            <w:tcW w:w="1794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Комментарии</w:t>
            </w:r>
          </w:p>
        </w:tc>
      </w:tr>
      <w:tr w:rsidR="00E07C5D">
        <w:tc>
          <w:tcPr>
            <w:tcW w:w="1020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76" w:type="dxa"/>
            <w:gridSpan w:val="5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E07C5D">
        <w:tc>
          <w:tcPr>
            <w:tcW w:w="1020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885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Моноблок (для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-офиса РЦ)</w:t>
            </w:r>
          </w:p>
        </w:tc>
        <w:tc>
          <w:tcPr>
            <w:tcW w:w="1627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2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59 000,00</w:t>
            </w:r>
          </w:p>
        </w:tc>
        <w:tc>
          <w:tcPr>
            <w:tcW w:w="1668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295 000,00</w:t>
            </w:r>
          </w:p>
        </w:tc>
        <w:tc>
          <w:tcPr>
            <w:tcW w:w="179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6134" w:type="dxa"/>
            <w:gridSpan w:val="4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668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295 000,00</w:t>
            </w:r>
          </w:p>
        </w:tc>
        <w:tc>
          <w:tcPr>
            <w:tcW w:w="179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1020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76" w:type="dxa"/>
            <w:gridSpan w:val="5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Административные расходы</w:t>
            </w:r>
          </w:p>
        </w:tc>
      </w:tr>
      <w:tr w:rsidR="00E07C5D">
        <w:tc>
          <w:tcPr>
            <w:tcW w:w="1020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885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Оплата труда руководителя проекта</w:t>
            </w:r>
          </w:p>
        </w:tc>
        <w:tc>
          <w:tcPr>
            <w:tcW w:w="1627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2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668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79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6134" w:type="dxa"/>
            <w:gridSpan w:val="4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668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79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1020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76" w:type="dxa"/>
            <w:gridSpan w:val="5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Организация и проведения мероприятий</w:t>
            </w:r>
          </w:p>
        </w:tc>
      </w:tr>
      <w:tr w:rsidR="00E07C5D">
        <w:tc>
          <w:tcPr>
            <w:tcW w:w="1020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885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 привлеченных специалистов для организации семинаров (20 семинаров, по 6 часов, 120 часов)</w:t>
            </w:r>
          </w:p>
        </w:tc>
        <w:tc>
          <w:tcPr>
            <w:tcW w:w="1627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602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1 271,00</w:t>
            </w:r>
          </w:p>
        </w:tc>
        <w:tc>
          <w:tcPr>
            <w:tcW w:w="1668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152 520,00</w:t>
            </w:r>
          </w:p>
        </w:tc>
        <w:tc>
          <w:tcPr>
            <w:tcW w:w="179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6134" w:type="dxa"/>
            <w:gridSpan w:val="4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668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152 520,00</w:t>
            </w:r>
          </w:p>
        </w:tc>
        <w:tc>
          <w:tcPr>
            <w:tcW w:w="179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1020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8576" w:type="dxa"/>
            <w:gridSpan w:val="5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Организация и проведение образовательных программ</w:t>
            </w:r>
          </w:p>
        </w:tc>
      </w:tr>
      <w:tr w:rsidR="00E07C5D">
        <w:tc>
          <w:tcPr>
            <w:tcW w:w="1020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885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Услуги по организации питания и проживания участников и организаторов выездных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интенсивов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интенсива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2 суток, на 500 человек: 200, 100, 50 и 150 человек)</w:t>
            </w:r>
          </w:p>
        </w:tc>
        <w:tc>
          <w:tcPr>
            <w:tcW w:w="1627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602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1 600,00</w:t>
            </w:r>
          </w:p>
        </w:tc>
        <w:tc>
          <w:tcPr>
            <w:tcW w:w="1668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1 600 000,00</w:t>
            </w:r>
          </w:p>
        </w:tc>
        <w:tc>
          <w:tcPr>
            <w:tcW w:w="179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6134" w:type="dxa"/>
            <w:gridSpan w:val="4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668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1 600 000,00</w:t>
            </w:r>
          </w:p>
        </w:tc>
        <w:tc>
          <w:tcPr>
            <w:tcW w:w="179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1020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8576" w:type="dxa"/>
            <w:gridSpan w:val="5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Иное</w:t>
            </w:r>
          </w:p>
        </w:tc>
      </w:tr>
      <w:tr w:rsidR="00E07C5D">
        <w:tc>
          <w:tcPr>
            <w:tcW w:w="1020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885" w:type="dxa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Футболка с фирменным нанесением</w:t>
            </w:r>
          </w:p>
        </w:tc>
        <w:tc>
          <w:tcPr>
            <w:tcW w:w="1627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02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668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100 000,00</w:t>
            </w:r>
          </w:p>
        </w:tc>
        <w:tc>
          <w:tcPr>
            <w:tcW w:w="179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6134" w:type="dxa"/>
            <w:gridSpan w:val="4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 по разделу</w:t>
            </w:r>
          </w:p>
        </w:tc>
        <w:tc>
          <w:tcPr>
            <w:tcW w:w="1668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100 000,00</w:t>
            </w:r>
          </w:p>
        </w:tc>
        <w:tc>
          <w:tcPr>
            <w:tcW w:w="179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C5D">
        <w:tc>
          <w:tcPr>
            <w:tcW w:w="6134" w:type="dxa"/>
            <w:gridSpan w:val="4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 ПО ПРОЕКТУ</w:t>
            </w:r>
          </w:p>
        </w:tc>
        <w:tc>
          <w:tcPr>
            <w:tcW w:w="1668" w:type="dxa"/>
            <w:vAlign w:val="center"/>
          </w:tcPr>
          <w:p w:rsidR="00E07C5D" w:rsidRDefault="003E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2 197 520,00</w:t>
            </w:r>
          </w:p>
        </w:tc>
        <w:tc>
          <w:tcPr>
            <w:tcW w:w="1794" w:type="dxa"/>
          </w:tcPr>
          <w:p w:rsidR="00E07C5D" w:rsidRDefault="00E07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" w:line="271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after="13" w:line="271" w:lineRule="auto"/>
        <w:ind w:left="113" w:right="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13" w:line="271" w:lineRule="auto"/>
        <w:ind w:left="113" w:right="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07C5D">
          <w:headerReference w:type="even" r:id="rId9"/>
          <w:headerReference w:type="default" r:id="rId10"/>
          <w:headerReference w:type="first" r:id="rId11"/>
          <w:pgSz w:w="11981" w:h="16824"/>
          <w:pgMar w:top="1134" w:right="851" w:bottom="1134" w:left="1701" w:header="731" w:footer="720" w:gutter="0"/>
          <w:pgNumType w:start="3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таблица заполняется в формате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все подсчеты в ней производятся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использованием формул.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3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 о проведении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открытого конкурсного отбора в Санкт-Петербурге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Всероссийского конкурса лучших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13" w:right="5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СОГЛАСИЕ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ОБРАБОТКУ ПЕРСОНАЛЬНЫХ ДАННЫХ</w:t>
      </w:r>
    </w:p>
    <w:p w:rsidR="00E07C5D" w:rsidRDefault="00E07C5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" w:right="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line="268" w:lineRule="auto"/>
        <w:ind w:left="113" w:right="57" w:firstLine="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Направляя данные, указанные в заявке на участие в открытом конкурсном отборе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Санкт-Петербурге в рамках Всероссийского конкурса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года, в соответствии с требованиями статьи 9 Федерального закона от 27.07.2006 № 152–ФЗ «О персональных данных» выражаю свое согласие Комитету по молодежной политике и взаимодействию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общественными организациями (далее – Комитет) на обработку моих персональных данных, включающих фамилию, имя, отчество, номер телефона, адрес электронной почты.</w:t>
      </w:r>
    </w:p>
    <w:p w:rsidR="00E07C5D" w:rsidRDefault="003E4F62">
      <w:pPr>
        <w:pBdr>
          <w:top w:val="nil"/>
          <w:left w:val="nil"/>
          <w:bottom w:val="nil"/>
          <w:right w:val="nil"/>
          <w:between w:val="nil"/>
        </w:pBdr>
        <w:spacing w:after="3" w:line="268" w:lineRule="auto"/>
        <w:ind w:left="113" w:right="57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Обработка (сбор, систематизация, накопление, хранение, уточнение, использование, передача исполнительным органам государственной власти, исполнителям государственных контрактов Комитета, уничтожение) персональных данных осуществляется в целях проведения открытого конкурсного отбора в Санкт-Петербурге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рамках Всероссийского конкурса лучших региональных практик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«Регион добрых дел»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sectPr w:rsidR="00E07C5D">
      <w:headerReference w:type="even" r:id="rId12"/>
      <w:headerReference w:type="default" r:id="rId13"/>
      <w:headerReference w:type="first" r:id="rId14"/>
      <w:pgSz w:w="11981" w:h="16824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F62" w:rsidRDefault="003E4F62">
      <w:r>
        <w:separator/>
      </w:r>
    </w:p>
  </w:endnote>
  <w:endnote w:type="continuationSeparator" w:id="0">
    <w:p w:rsidR="003E4F62" w:rsidRDefault="003E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F62" w:rsidRDefault="003E4F62">
      <w:r>
        <w:separator/>
      </w:r>
    </w:p>
  </w:footnote>
  <w:footnote w:type="continuationSeparator" w:id="0">
    <w:p w:rsidR="003E4F62" w:rsidRDefault="003E4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C5D" w:rsidRDefault="00E07C5D">
    <w:pPr>
      <w:pBdr>
        <w:top w:val="nil"/>
        <w:left w:val="nil"/>
        <w:bottom w:val="nil"/>
        <w:right w:val="nil"/>
        <w:between w:val="nil"/>
      </w:pBdr>
      <w:spacing w:line="259" w:lineRule="auto"/>
      <w:ind w:right="66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C5D" w:rsidRDefault="00E07C5D">
    <w:pPr>
      <w:pBdr>
        <w:top w:val="nil"/>
        <w:left w:val="nil"/>
        <w:bottom w:val="nil"/>
        <w:right w:val="nil"/>
        <w:between w:val="nil"/>
      </w:pBdr>
      <w:spacing w:line="259" w:lineRule="auto"/>
      <w:ind w:right="66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C5D" w:rsidRDefault="003E4F62">
    <w:pPr>
      <w:pBdr>
        <w:top w:val="nil"/>
        <w:left w:val="nil"/>
        <w:bottom w:val="nil"/>
        <w:right w:val="nil"/>
        <w:between w:val="nil"/>
      </w:pBdr>
      <w:spacing w:line="259" w:lineRule="auto"/>
      <w:ind w:right="66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C5D" w:rsidRDefault="00E07C5D">
    <w:pPr>
      <w:pBdr>
        <w:top w:val="nil"/>
        <w:left w:val="nil"/>
        <w:bottom w:val="nil"/>
        <w:right w:val="nil"/>
        <w:between w:val="nil"/>
      </w:pBdr>
      <w:spacing w:after="160" w:line="259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C5D" w:rsidRDefault="00E07C5D">
    <w:pPr>
      <w:pBdr>
        <w:top w:val="nil"/>
        <w:left w:val="nil"/>
        <w:bottom w:val="nil"/>
        <w:right w:val="nil"/>
        <w:between w:val="nil"/>
      </w:pBdr>
      <w:spacing w:after="160" w:line="259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C5D" w:rsidRDefault="00E07C5D">
    <w:pPr>
      <w:pBdr>
        <w:top w:val="nil"/>
        <w:left w:val="nil"/>
        <w:bottom w:val="nil"/>
        <w:right w:val="nil"/>
        <w:between w:val="nil"/>
      </w:pBdr>
      <w:spacing w:after="160" w:line="259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51FF7"/>
    <w:multiLevelType w:val="multilevel"/>
    <w:tmpl w:val="1B12E070"/>
    <w:lvl w:ilvl="0">
      <w:start w:val="1"/>
      <w:numFmt w:val="decimal"/>
      <w:lvlText w:val="%1."/>
      <w:lvlJc w:val="left"/>
      <w:pPr>
        <w:ind w:left="118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0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2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4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6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8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0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2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42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5D"/>
    <w:rsid w:val="003E4F62"/>
    <w:rsid w:val="005F2152"/>
    <w:rsid w:val="007D741D"/>
    <w:rsid w:val="00E0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70053-6321-4368-A5B6-242BAEF2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6436</Words>
  <Characters>36686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Ефимова</dc:creator>
  <cp:lastModifiedBy>Александра Ефимова</cp:lastModifiedBy>
  <cp:revision>2</cp:revision>
  <dcterms:created xsi:type="dcterms:W3CDTF">2023-04-18T15:35:00Z</dcterms:created>
  <dcterms:modified xsi:type="dcterms:W3CDTF">2023-04-18T15:35:00Z</dcterms:modified>
</cp:coreProperties>
</file>