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Default="0033636B" w:rsidP="00BA23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2011680</wp:posOffset>
                </wp:positionV>
                <wp:extent cx="3030855" cy="542925"/>
                <wp:effectExtent l="0" t="1905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85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061" w:rsidRPr="00DE25AF" w:rsidRDefault="0088649E" w:rsidP="003F189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внесении изменений</w:t>
                            </w:r>
                            <w:r w:rsidR="00A0585B" w:rsidRPr="00DE25AF">
                              <w:rPr>
                                <w:b/>
                              </w:rPr>
                              <w:t xml:space="preserve"> в распоряжение Комитета по образованию от 08.07.2022 </w:t>
                            </w:r>
                            <w:r w:rsidR="00A0585B" w:rsidRPr="00DE25AF">
                              <w:rPr>
                                <w:b/>
                              </w:rPr>
                              <w:br/>
                              <w:t>№ 1374-р</w:t>
                            </w:r>
                            <w:r w:rsidR="00EB0061" w:rsidRPr="00DE25AF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EB0061" w:rsidRDefault="00EB006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4.35pt;margin-top:158.4pt;width:238.6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" filled="f" stroked="f">
                <v:textbox inset="0,0,0,0">
                  <w:txbxContent>
                    <w:p w:rsidR="00EB0061" w:rsidRPr="00DE25AF" w:rsidRDefault="0088649E" w:rsidP="003F1891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внесении изменений</w:t>
                      </w:r>
                      <w:r w:rsidR="00A0585B" w:rsidRPr="00DE25AF">
                        <w:rPr>
                          <w:b/>
                        </w:rPr>
                        <w:t xml:space="preserve"> в распоряжение Комитета по образованию от 08.07.2022 </w:t>
                      </w:r>
                      <w:r w:rsidR="00A0585B" w:rsidRPr="00DE25AF">
                        <w:rPr>
                          <w:b/>
                        </w:rPr>
                        <w:br/>
                        <w:t>№ 1374-р</w:t>
                      </w:r>
                      <w:r w:rsidR="00EB0061" w:rsidRPr="00DE25AF">
                        <w:rPr>
                          <w:b/>
                        </w:rPr>
                        <w:t xml:space="preserve">  </w:t>
                      </w:r>
                    </w:p>
                    <w:p w:rsidR="00EB0061" w:rsidRDefault="00EB006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0" r="3175" b="317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061" w:rsidRDefault="00EB00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EB0061" w:rsidRDefault="00EB00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6600" cy="2339340"/>
            <wp:effectExtent l="0" t="0" r="0" b="381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Default="00BA2319" w:rsidP="00BA2319">
      <w:pPr>
        <w:sectPr w:rsidR="00BA2319" w:rsidSect="00795AAA">
          <w:headerReference w:type="default" r:id="rId9"/>
          <w:footerReference w:type="default" r:id="rId10"/>
          <w:footerReference w:type="first" r:id="rId11"/>
          <w:pgSz w:w="11906" w:h="16838"/>
          <w:pgMar w:top="360" w:right="360" w:bottom="1134" w:left="360" w:header="360" w:footer="708" w:gutter="0"/>
          <w:pgNumType w:start="1"/>
          <w:cols w:space="708"/>
          <w:titlePg/>
          <w:docGrid w:linePitch="360"/>
        </w:sectPr>
      </w:pPr>
    </w:p>
    <w:p w:rsidR="0095024A" w:rsidRDefault="0095024A"/>
    <w:p w:rsidR="00334763" w:rsidRPr="00026A35" w:rsidRDefault="00334763" w:rsidP="00613E4E"/>
    <w:p w:rsidR="00EC4F58" w:rsidRDefault="00C27FB3" w:rsidP="006A0095">
      <w:pPr>
        <w:pStyle w:val="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b w:val="0"/>
          <w:sz w:val="24"/>
        </w:rPr>
      </w:pPr>
      <w:r w:rsidRPr="00026A35">
        <w:rPr>
          <w:b w:val="0"/>
          <w:sz w:val="24"/>
        </w:rPr>
        <w:t>Внести в распор</w:t>
      </w:r>
      <w:r w:rsidR="00786494" w:rsidRPr="00026A35">
        <w:rPr>
          <w:b w:val="0"/>
          <w:sz w:val="24"/>
        </w:rPr>
        <w:t>яжени</w:t>
      </w:r>
      <w:r w:rsidR="00144DE6" w:rsidRPr="00026A35">
        <w:rPr>
          <w:b w:val="0"/>
          <w:sz w:val="24"/>
        </w:rPr>
        <w:t>е</w:t>
      </w:r>
      <w:r w:rsidR="00786494" w:rsidRPr="00026A35">
        <w:rPr>
          <w:b w:val="0"/>
          <w:sz w:val="24"/>
        </w:rPr>
        <w:t xml:space="preserve"> Комитета по образованию </w:t>
      </w:r>
      <w:r w:rsidR="00A0585B">
        <w:rPr>
          <w:b w:val="0"/>
          <w:sz w:val="24"/>
        </w:rPr>
        <w:t xml:space="preserve">от 08.07.2022 № 1374-р </w:t>
      </w:r>
      <w:r w:rsidR="00A0585B">
        <w:rPr>
          <w:b w:val="0"/>
          <w:sz w:val="24"/>
        </w:rPr>
        <w:br/>
        <w:t>«Об у</w:t>
      </w:r>
      <w:r w:rsidR="00A0585B" w:rsidRPr="003644BD">
        <w:rPr>
          <w:b w:val="0"/>
          <w:sz w:val="24"/>
        </w:rPr>
        <w:t>твер</w:t>
      </w:r>
      <w:r w:rsidR="00A0585B">
        <w:rPr>
          <w:b w:val="0"/>
          <w:sz w:val="24"/>
        </w:rPr>
        <w:t>ждении</w:t>
      </w:r>
      <w:r w:rsidR="00A0585B" w:rsidRPr="003644BD">
        <w:rPr>
          <w:b w:val="0"/>
          <w:sz w:val="24"/>
        </w:rPr>
        <w:t xml:space="preserve"> норматив</w:t>
      </w:r>
      <w:r w:rsidR="00A0585B">
        <w:rPr>
          <w:b w:val="0"/>
          <w:sz w:val="24"/>
        </w:rPr>
        <w:t>ов</w:t>
      </w:r>
      <w:r w:rsidR="00A0585B" w:rsidRPr="003644BD">
        <w:rPr>
          <w:b w:val="0"/>
          <w:sz w:val="24"/>
        </w:rPr>
        <w:t xml:space="preserve"> затрат </w:t>
      </w:r>
      <w:r w:rsidR="00A0585B">
        <w:rPr>
          <w:b w:val="0"/>
          <w:sz w:val="24"/>
        </w:rPr>
        <w:t xml:space="preserve">на обеспечение функций Комитета </w:t>
      </w:r>
      <w:r w:rsidR="00A0585B">
        <w:rPr>
          <w:b w:val="0"/>
          <w:sz w:val="24"/>
        </w:rPr>
        <w:br/>
      </w:r>
      <w:r w:rsidR="00A0585B" w:rsidRPr="003644BD">
        <w:rPr>
          <w:b w:val="0"/>
          <w:sz w:val="24"/>
        </w:rPr>
        <w:t>по образованию на 202</w:t>
      </w:r>
      <w:r w:rsidR="00A0585B">
        <w:rPr>
          <w:b w:val="0"/>
          <w:sz w:val="24"/>
        </w:rPr>
        <w:t>3</w:t>
      </w:r>
      <w:r w:rsidR="00A0585B" w:rsidRPr="003644BD">
        <w:rPr>
          <w:b w:val="0"/>
          <w:sz w:val="24"/>
        </w:rPr>
        <w:t xml:space="preserve"> год и на плановый период 202</w:t>
      </w:r>
      <w:r w:rsidR="00A0585B">
        <w:rPr>
          <w:b w:val="0"/>
          <w:sz w:val="24"/>
        </w:rPr>
        <w:t xml:space="preserve">4 </w:t>
      </w:r>
      <w:r w:rsidR="00A0585B" w:rsidRPr="003644BD">
        <w:rPr>
          <w:b w:val="0"/>
          <w:sz w:val="24"/>
        </w:rPr>
        <w:t>и 202</w:t>
      </w:r>
      <w:r w:rsidR="00A0585B">
        <w:rPr>
          <w:b w:val="0"/>
          <w:sz w:val="24"/>
        </w:rPr>
        <w:t>5</w:t>
      </w:r>
      <w:r w:rsidR="00A0585B" w:rsidRPr="003644BD">
        <w:rPr>
          <w:b w:val="0"/>
          <w:sz w:val="24"/>
        </w:rPr>
        <w:t xml:space="preserve"> годов</w:t>
      </w:r>
      <w:r w:rsidR="00A0585B">
        <w:rPr>
          <w:b w:val="0"/>
          <w:sz w:val="24"/>
        </w:rPr>
        <w:t>»</w:t>
      </w:r>
      <w:r w:rsidR="00090AE9" w:rsidRPr="00026A35">
        <w:rPr>
          <w:b w:val="0"/>
          <w:sz w:val="24"/>
        </w:rPr>
        <w:t xml:space="preserve"> </w:t>
      </w:r>
      <w:r w:rsidR="00026A35">
        <w:rPr>
          <w:b w:val="0"/>
          <w:sz w:val="24"/>
        </w:rPr>
        <w:br/>
      </w:r>
      <w:r w:rsidR="00026A35" w:rsidRPr="00026A35">
        <w:rPr>
          <w:b w:val="0"/>
          <w:sz w:val="24"/>
        </w:rPr>
        <w:t xml:space="preserve">(далее – распоряжение) </w:t>
      </w:r>
      <w:r w:rsidR="00EC4F58" w:rsidRPr="00026A35">
        <w:rPr>
          <w:b w:val="0"/>
          <w:sz w:val="24"/>
        </w:rPr>
        <w:t>следующие изменения:</w:t>
      </w:r>
    </w:p>
    <w:p w:rsidR="00DE792E" w:rsidRDefault="00DE792E" w:rsidP="00DE792E">
      <w:pPr>
        <w:tabs>
          <w:tab w:val="left" w:pos="1134"/>
        </w:tabs>
        <w:ind w:firstLine="709"/>
        <w:jc w:val="both"/>
      </w:pPr>
      <w:r>
        <w:t>1.</w:t>
      </w:r>
      <w:r w:rsidR="0088649E">
        <w:t>1</w:t>
      </w:r>
      <w:r>
        <w:t xml:space="preserve">. </w:t>
      </w:r>
      <w:r w:rsidR="00AF0200">
        <w:t>П</w:t>
      </w:r>
      <w:r>
        <w:t xml:space="preserve">ункт </w:t>
      </w:r>
      <w:r w:rsidR="00AF0200">
        <w:t>5</w:t>
      </w:r>
      <w:r>
        <w:t xml:space="preserve"> </w:t>
      </w:r>
      <w:r w:rsidRPr="00026A35">
        <w:t>приложени</w:t>
      </w:r>
      <w:r>
        <w:t>я</w:t>
      </w:r>
      <w:r w:rsidRPr="00026A35">
        <w:t xml:space="preserve"> к распоряжению</w:t>
      </w:r>
      <w:r>
        <w:t xml:space="preserve"> изложить в следующей редакции: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09"/>
        <w:gridCol w:w="1544"/>
        <w:gridCol w:w="993"/>
        <w:gridCol w:w="850"/>
        <w:gridCol w:w="992"/>
        <w:gridCol w:w="3686"/>
        <w:gridCol w:w="396"/>
      </w:tblGrid>
      <w:tr w:rsidR="00AF0200" w:rsidRPr="00CD564B" w:rsidTr="0088649E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0200" w:rsidRPr="00CD564B" w:rsidRDefault="00AF0200" w:rsidP="00EB5DA7">
            <w:pPr>
              <w:rPr>
                <w:sz w:val="20"/>
                <w:szCs w:val="22"/>
              </w:rPr>
            </w:pPr>
            <w:r w:rsidRPr="00CD564B">
              <w:rPr>
                <w:sz w:val="20"/>
                <w:szCs w:val="22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F0200" w:rsidRPr="00992F2C" w:rsidRDefault="00AF0200" w:rsidP="00886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C448B"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  <w:shd w:val="clear" w:color="auto" w:fill="auto"/>
          </w:tcPr>
          <w:p w:rsidR="00AF0200" w:rsidRPr="00795432" w:rsidRDefault="00AF0200" w:rsidP="0081306E">
            <w:pPr>
              <w:pStyle w:val="ConsPlusNormal"/>
              <w:jc w:val="both"/>
              <w:rPr>
                <w:b w:val="0"/>
                <w:sz w:val="20"/>
                <w:szCs w:val="20"/>
              </w:rPr>
            </w:pPr>
            <w:r w:rsidRPr="00795432">
              <w:rPr>
                <w:b w:val="0"/>
                <w:sz w:val="20"/>
                <w:szCs w:val="20"/>
              </w:rPr>
              <w:t>Затраты на услуги по де</w:t>
            </w:r>
            <w:r>
              <w:rPr>
                <w:b w:val="0"/>
                <w:sz w:val="20"/>
                <w:szCs w:val="20"/>
              </w:rPr>
              <w:t>зинсекции</w:t>
            </w:r>
            <w:r w:rsidRPr="00795432">
              <w:rPr>
                <w:b w:val="0"/>
                <w:sz w:val="20"/>
                <w:szCs w:val="20"/>
              </w:rPr>
              <w:t>, дератизации</w:t>
            </w:r>
          </w:p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</w:t>
            </w:r>
          </w:p>
        </w:tc>
        <w:tc>
          <w:tcPr>
            <w:tcW w:w="850" w:type="dxa"/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10237</w:t>
            </w:r>
          </w:p>
        </w:tc>
        <w:tc>
          <w:tcPr>
            <w:tcW w:w="992" w:type="dxa"/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 w:rsidRPr="00795432">
              <w:rPr>
                <w:sz w:val="20"/>
                <w:szCs w:val="20"/>
              </w:rPr>
              <w:t>НЗд=Нц д</w:t>
            </w:r>
            <w:r w:rsidRPr="00795432">
              <w:rPr>
                <w:sz w:val="20"/>
                <w:szCs w:val="20"/>
                <w:lang w:val="en-US"/>
              </w:rPr>
              <w:t>i</w:t>
            </w:r>
            <w:r w:rsidRPr="00795432">
              <w:rPr>
                <w:sz w:val="20"/>
                <w:szCs w:val="20"/>
              </w:rPr>
              <w:t>×Нк д</w:t>
            </w:r>
            <w:r w:rsidRPr="00795432">
              <w:rPr>
                <w:sz w:val="20"/>
                <w:szCs w:val="20"/>
                <w:lang w:val="en-US"/>
              </w:rPr>
              <w:t>i</w:t>
            </w:r>
          </w:p>
          <w:p w:rsidR="00AF0200" w:rsidRPr="00795432" w:rsidRDefault="00AF0200" w:rsidP="0081306E">
            <w:pPr>
              <w:pStyle w:val="aa"/>
              <w:shd w:val="clear" w:color="auto" w:fill="auto"/>
              <w:tabs>
                <w:tab w:val="left" w:pos="311"/>
              </w:tabs>
              <w:spacing w:after="0" w:line="240" w:lineRule="auto"/>
            </w:pPr>
            <w:r>
              <w:t xml:space="preserve">        </w:t>
            </w:r>
            <w:r w:rsidRPr="00795432">
              <w:t xml:space="preserve"> г</w:t>
            </w:r>
            <w:r w:rsidRPr="001B3E45">
              <w:t>де</w:t>
            </w:r>
            <w:r w:rsidRPr="00795432">
              <w:t>:</w:t>
            </w:r>
            <w:r w:rsidRPr="001B3E45">
              <w:t xml:space="preserve"> </w:t>
            </w:r>
          </w:p>
          <w:p w:rsidR="00AF0200" w:rsidRPr="00795432" w:rsidRDefault="00AF0200" w:rsidP="0081306E">
            <w:pPr>
              <w:pStyle w:val="ConsPlusNormal"/>
              <w:tabs>
                <w:tab w:val="left" w:pos="503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</w:t>
            </w:r>
            <w:r w:rsidRPr="00795432">
              <w:rPr>
                <w:b w:val="0"/>
                <w:sz w:val="20"/>
                <w:szCs w:val="20"/>
              </w:rPr>
              <w:t xml:space="preserve"> НЗд – нормативные затраты на услуги по дезин</w:t>
            </w:r>
            <w:r>
              <w:rPr>
                <w:b w:val="0"/>
                <w:sz w:val="20"/>
                <w:szCs w:val="20"/>
              </w:rPr>
              <w:t>секции</w:t>
            </w:r>
            <w:r w:rsidRPr="00795432">
              <w:rPr>
                <w:b w:val="0"/>
                <w:sz w:val="20"/>
                <w:szCs w:val="20"/>
              </w:rPr>
              <w:t>, дератизации;</w:t>
            </w:r>
          </w:p>
          <w:p w:rsidR="00AF0200" w:rsidRPr="001B3E45" w:rsidRDefault="00AF0200" w:rsidP="0081306E">
            <w:pPr>
              <w:pStyle w:val="aa"/>
              <w:shd w:val="clear" w:color="auto" w:fill="auto"/>
              <w:spacing w:after="0" w:line="240" w:lineRule="auto"/>
            </w:pPr>
            <w:r w:rsidRPr="00795432">
              <w:t xml:space="preserve"> </w:t>
            </w:r>
            <w:r>
              <w:t xml:space="preserve">        </w:t>
            </w:r>
            <w:r w:rsidRPr="00795432">
              <w:t>Нц д</w:t>
            </w:r>
            <w:r w:rsidRPr="00795432">
              <w:rPr>
                <w:lang w:val="en-US"/>
              </w:rPr>
              <w:t>i</w:t>
            </w:r>
            <w:r w:rsidRPr="00795432">
              <w:rPr>
                <w:color w:val="000000"/>
              </w:rPr>
              <w:t xml:space="preserve"> - норматив цены на услуги по </w:t>
            </w:r>
            <w:r>
              <w:rPr>
                <w:color w:val="000000"/>
              </w:rPr>
              <w:t>дезинсекции</w:t>
            </w:r>
            <w:r w:rsidRPr="00795432">
              <w:rPr>
                <w:color w:val="000000"/>
              </w:rPr>
              <w:t xml:space="preserve">, дератизации определяемые в соответствии с Федеральным </w:t>
            </w:r>
            <w:r>
              <w:rPr>
                <w:color w:val="000000"/>
              </w:rPr>
              <w:t>законом РФ</w:t>
            </w:r>
            <w:r>
              <w:rPr>
                <w:color w:val="000000"/>
              </w:rPr>
              <w:br/>
            </w:r>
            <w:r w:rsidRPr="00795432">
              <w:rPr>
                <w:color w:val="000000"/>
              </w:rPr>
              <w:t xml:space="preserve">от 30.03.1999 № 52-ФЗ «О санитарно-эпидемиологическом благополучии населения» и положениями статьи 22 </w:t>
            </w:r>
            <w:r>
              <w:rPr>
                <w:color w:val="000000"/>
              </w:rPr>
              <w:t xml:space="preserve">Закона </w:t>
            </w:r>
            <w:r w:rsidRPr="00795432">
              <w:rPr>
                <w:color w:val="000000"/>
              </w:rPr>
              <w:t>44-ФЗ</w:t>
            </w:r>
            <w:r>
              <w:rPr>
                <w:color w:val="000000"/>
              </w:rPr>
              <w:t xml:space="preserve">                          </w:t>
            </w:r>
            <w:r w:rsidRPr="00795432">
              <w:rPr>
                <w:color w:val="000000"/>
              </w:rPr>
              <w:t xml:space="preserve"> и рассчитываемый в ценах на очередной финансовый год </w:t>
            </w:r>
            <w:r>
              <w:rPr>
                <w:color w:val="000000"/>
              </w:rPr>
              <w:t xml:space="preserve">                           </w:t>
            </w:r>
            <w:r w:rsidRPr="00795432">
              <w:rPr>
                <w:color w:val="000000"/>
              </w:rPr>
              <w:t>и на плановый период;</w:t>
            </w:r>
          </w:p>
          <w:p w:rsidR="00AF0200" w:rsidRPr="00795432" w:rsidRDefault="00AF0200" w:rsidP="0081306E">
            <w:pPr>
              <w:tabs>
                <w:tab w:val="left" w:pos="469"/>
              </w:tabs>
              <w:jc w:val="both"/>
              <w:rPr>
                <w:sz w:val="20"/>
                <w:szCs w:val="20"/>
              </w:rPr>
            </w:pPr>
            <w:r w:rsidRPr="00795432">
              <w:rPr>
                <w:color w:val="000000"/>
                <w:sz w:val="20"/>
                <w:szCs w:val="20"/>
              </w:rPr>
              <w:t xml:space="preserve">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5432">
              <w:rPr>
                <w:color w:val="000000"/>
                <w:sz w:val="20"/>
                <w:szCs w:val="20"/>
              </w:rPr>
              <w:t xml:space="preserve"> Нк </w:t>
            </w:r>
            <w:r w:rsidRPr="00795432">
              <w:rPr>
                <w:sz w:val="20"/>
                <w:szCs w:val="20"/>
              </w:rPr>
              <w:t>д</w:t>
            </w:r>
            <w:r w:rsidRPr="00795432">
              <w:rPr>
                <w:sz w:val="20"/>
                <w:szCs w:val="20"/>
                <w:lang w:val="en-US"/>
              </w:rPr>
              <w:t>i</w:t>
            </w:r>
            <w:r w:rsidRPr="00795432">
              <w:rPr>
                <w:color w:val="000000"/>
                <w:sz w:val="20"/>
                <w:szCs w:val="20"/>
              </w:rPr>
              <w:t xml:space="preserve"> - норматив количества месяцев, определяется с учетом планируемого количества месяцев использо</w:t>
            </w:r>
            <w:r w:rsidR="00167F69">
              <w:rPr>
                <w:color w:val="000000"/>
                <w:sz w:val="20"/>
                <w:szCs w:val="20"/>
              </w:rPr>
              <w:t xml:space="preserve">вания услуг                  по </w:t>
            </w:r>
            <w:r w:rsidRPr="00795432">
              <w:rPr>
                <w:color w:val="000000"/>
                <w:sz w:val="20"/>
                <w:szCs w:val="20"/>
              </w:rPr>
              <w:t>дезин</w:t>
            </w:r>
            <w:r>
              <w:rPr>
                <w:color w:val="000000"/>
                <w:sz w:val="20"/>
                <w:szCs w:val="20"/>
              </w:rPr>
              <w:t>секции</w:t>
            </w:r>
            <w:r w:rsidRPr="00795432">
              <w:rPr>
                <w:color w:val="000000"/>
                <w:sz w:val="20"/>
                <w:szCs w:val="20"/>
              </w:rPr>
              <w:t>, дератизации.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EB5DA7">
            <w:pPr>
              <w:ind w:hanging="108"/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Default="00AF0200" w:rsidP="00EB5DA7">
            <w:pPr>
              <w:rPr>
                <w:sz w:val="20"/>
                <w:szCs w:val="22"/>
              </w:rPr>
            </w:pPr>
          </w:p>
          <w:p w:rsidR="00AF0200" w:rsidRPr="00CD564B" w:rsidRDefault="00AF0200" w:rsidP="00DE792E">
            <w:pPr>
              <w:ind w:hanging="108"/>
              <w:rPr>
                <w:sz w:val="20"/>
                <w:szCs w:val="22"/>
              </w:rPr>
            </w:pPr>
            <w:r w:rsidRPr="00CD564B">
              <w:rPr>
                <w:sz w:val="20"/>
                <w:szCs w:val="22"/>
              </w:rPr>
              <w:t>».</w:t>
            </w:r>
          </w:p>
        </w:tc>
      </w:tr>
    </w:tbl>
    <w:p w:rsidR="0088649E" w:rsidRDefault="00AF0200" w:rsidP="0088649E">
      <w:pPr>
        <w:numPr>
          <w:ilvl w:val="1"/>
          <w:numId w:val="27"/>
        </w:numPr>
        <w:tabs>
          <w:tab w:val="left" w:pos="1134"/>
        </w:tabs>
        <w:ind w:left="0" w:firstLine="709"/>
        <w:jc w:val="both"/>
      </w:pPr>
      <w:r>
        <w:t>П</w:t>
      </w:r>
      <w:r w:rsidR="0088649E">
        <w:t xml:space="preserve">ункт </w:t>
      </w:r>
      <w:r>
        <w:t xml:space="preserve">7 </w:t>
      </w:r>
      <w:r w:rsidR="0088649E">
        <w:t xml:space="preserve"> </w:t>
      </w:r>
      <w:r w:rsidR="0088649E" w:rsidRPr="00026A35">
        <w:t>приложени</w:t>
      </w:r>
      <w:r w:rsidR="0088649E">
        <w:t>я</w:t>
      </w:r>
      <w:r w:rsidR="0088649E" w:rsidRPr="00026A35">
        <w:t xml:space="preserve"> к распоряжению</w:t>
      </w:r>
      <w:r w:rsidR="0088649E">
        <w:t xml:space="preserve"> изложить в следующей редакции: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09"/>
        <w:gridCol w:w="1544"/>
        <w:gridCol w:w="993"/>
        <w:gridCol w:w="1007"/>
        <w:gridCol w:w="992"/>
        <w:gridCol w:w="3544"/>
        <w:gridCol w:w="396"/>
      </w:tblGrid>
      <w:tr w:rsidR="00AF0200" w:rsidRPr="00CD564B" w:rsidTr="00AF0200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0200" w:rsidRPr="00CD564B" w:rsidRDefault="00AF0200" w:rsidP="00694C96">
            <w:pPr>
              <w:rPr>
                <w:sz w:val="20"/>
                <w:szCs w:val="22"/>
              </w:rPr>
            </w:pPr>
            <w:r w:rsidRPr="00CD564B">
              <w:rPr>
                <w:sz w:val="20"/>
                <w:szCs w:val="22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 w:rsidRPr="00795432">
              <w:rPr>
                <w:sz w:val="20"/>
                <w:szCs w:val="20"/>
              </w:rPr>
              <w:t>7.</w:t>
            </w:r>
          </w:p>
        </w:tc>
        <w:tc>
          <w:tcPr>
            <w:tcW w:w="1544" w:type="dxa"/>
            <w:shd w:val="clear" w:color="auto" w:fill="auto"/>
          </w:tcPr>
          <w:p w:rsidR="00AF0200" w:rsidRPr="00795432" w:rsidRDefault="00AF0200" w:rsidP="0081306E">
            <w:pPr>
              <w:jc w:val="both"/>
              <w:rPr>
                <w:sz w:val="20"/>
                <w:szCs w:val="20"/>
              </w:rPr>
            </w:pPr>
            <w:r w:rsidRPr="00795432">
              <w:rPr>
                <w:sz w:val="20"/>
                <w:szCs w:val="20"/>
              </w:rPr>
              <w:t xml:space="preserve">Затраты на </w:t>
            </w:r>
            <w:r>
              <w:rPr>
                <w:sz w:val="20"/>
                <w:szCs w:val="20"/>
              </w:rPr>
              <w:t>услуги</w:t>
            </w:r>
            <w:r w:rsidRPr="00795432">
              <w:rPr>
                <w:sz w:val="20"/>
                <w:szCs w:val="20"/>
              </w:rPr>
              <w:t xml:space="preserve"> по комплексному эксплуатационно-техническому обслуживанию здания</w:t>
            </w:r>
            <w:r>
              <w:rPr>
                <w:sz w:val="20"/>
                <w:szCs w:val="20"/>
              </w:rPr>
              <w:t xml:space="preserve"> Комитета</w:t>
            </w:r>
            <w:r>
              <w:rPr>
                <w:sz w:val="20"/>
                <w:szCs w:val="20"/>
              </w:rPr>
              <w:br/>
              <w:t>по образованию</w:t>
            </w:r>
          </w:p>
        </w:tc>
        <w:tc>
          <w:tcPr>
            <w:tcW w:w="993" w:type="dxa"/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5306007</w:t>
            </w:r>
          </w:p>
        </w:tc>
        <w:tc>
          <w:tcPr>
            <w:tcW w:w="1007" w:type="dxa"/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2221260</w:t>
            </w:r>
          </w:p>
        </w:tc>
        <w:tc>
          <w:tcPr>
            <w:tcW w:w="992" w:type="dxa"/>
            <w:shd w:val="clear" w:color="auto" w:fill="auto"/>
          </w:tcPr>
          <w:p w:rsidR="00AF0200" w:rsidRPr="00795432" w:rsidRDefault="00AF0200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2322771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F0200" w:rsidRPr="00795432" w:rsidRDefault="00AF0200" w:rsidP="0081306E">
            <w:pPr>
              <w:pStyle w:val="aa"/>
              <w:shd w:val="clear" w:color="auto" w:fill="auto"/>
              <w:spacing w:after="60" w:line="200" w:lineRule="exact"/>
              <w:jc w:val="center"/>
            </w:pPr>
            <w:r w:rsidRPr="00795432">
              <w:rPr>
                <w:color w:val="000000"/>
              </w:rPr>
              <w:t>НЗТэоз= Нц тэоз</w:t>
            </w:r>
            <w:r w:rsidRPr="00795432">
              <w:rPr>
                <w:color w:val="000000"/>
                <w:lang w:val="en-US"/>
              </w:rPr>
              <w:t>i</w:t>
            </w:r>
            <w:r w:rsidRPr="00795432">
              <w:rPr>
                <w:color w:val="000000"/>
              </w:rPr>
              <w:t>×Нк тэоз</w:t>
            </w:r>
            <w:r w:rsidRPr="00795432">
              <w:rPr>
                <w:color w:val="000000"/>
                <w:lang w:val="en-US"/>
              </w:rPr>
              <w:t>i</w:t>
            </w:r>
          </w:p>
          <w:p w:rsidR="00AF0200" w:rsidRPr="001B3E45" w:rsidRDefault="00AF0200" w:rsidP="0081306E">
            <w:pPr>
              <w:pStyle w:val="aa"/>
              <w:shd w:val="clear" w:color="auto" w:fill="auto"/>
              <w:tabs>
                <w:tab w:val="left" w:pos="501"/>
              </w:tabs>
              <w:spacing w:before="60" w:after="0" w:line="250" w:lineRule="exact"/>
            </w:pPr>
            <w:r>
              <w:rPr>
                <w:color w:val="000000"/>
              </w:rPr>
              <w:t xml:space="preserve">        </w:t>
            </w:r>
            <w:r w:rsidRPr="00795432">
              <w:rPr>
                <w:color w:val="000000"/>
              </w:rPr>
              <w:t>где:</w:t>
            </w:r>
          </w:p>
          <w:p w:rsidR="00AF0200" w:rsidRPr="001B3E45" w:rsidRDefault="00AF0200" w:rsidP="0081306E">
            <w:pPr>
              <w:pStyle w:val="aa"/>
              <w:shd w:val="clear" w:color="auto" w:fill="auto"/>
              <w:tabs>
                <w:tab w:val="left" w:pos="479"/>
              </w:tabs>
              <w:spacing w:after="0" w:line="250" w:lineRule="exact"/>
            </w:pPr>
            <w:r>
              <w:rPr>
                <w:color w:val="000000"/>
              </w:rPr>
              <w:t xml:space="preserve">       </w:t>
            </w:r>
            <w:r w:rsidRPr="00795432">
              <w:rPr>
                <w:color w:val="000000"/>
              </w:rPr>
              <w:t xml:space="preserve">  НЗТ эоз - нормативные затраты на техническое</w:t>
            </w:r>
            <w:r>
              <w:rPr>
                <w:color w:val="000000"/>
              </w:rPr>
              <w:t xml:space="preserve"> </w:t>
            </w:r>
            <w:r w:rsidRPr="00795432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795432">
              <w:rPr>
                <w:color w:val="000000"/>
              </w:rPr>
              <w:t>эксплуатационное обслуживание здания Комитета                          и прилегающей к нему территории;</w:t>
            </w:r>
          </w:p>
          <w:p w:rsidR="00AF0200" w:rsidRPr="001B3E45" w:rsidRDefault="00AF0200" w:rsidP="0081306E">
            <w:pPr>
              <w:pStyle w:val="aa"/>
              <w:shd w:val="clear" w:color="auto" w:fill="auto"/>
              <w:spacing w:after="0" w:line="250" w:lineRule="exact"/>
            </w:pPr>
            <w:r>
              <w:rPr>
                <w:color w:val="000000"/>
              </w:rPr>
              <w:t xml:space="preserve">      </w:t>
            </w:r>
            <w:r w:rsidRPr="00795432">
              <w:rPr>
                <w:color w:val="000000"/>
              </w:rPr>
              <w:t xml:space="preserve">   Нц тэоз</w:t>
            </w:r>
            <w:r w:rsidRPr="00795432">
              <w:rPr>
                <w:color w:val="000000"/>
                <w:lang w:val="en-US"/>
              </w:rPr>
              <w:t>i</w:t>
            </w:r>
            <w:r w:rsidRPr="00795432">
              <w:rPr>
                <w:color w:val="000000"/>
              </w:rPr>
              <w:t xml:space="preserve"> - норматив цены услуги в месяц по техническому</w:t>
            </w:r>
            <w:r>
              <w:rPr>
                <w:color w:val="000000"/>
              </w:rPr>
              <w:br/>
            </w:r>
            <w:r w:rsidRPr="00795432">
              <w:rPr>
                <w:color w:val="000000"/>
              </w:rPr>
              <w:t>и эксплуатационному обслуживанию здания, определяемый  в</w:t>
            </w:r>
            <w:r w:rsidR="00167F69">
              <w:rPr>
                <w:color w:val="000000"/>
              </w:rPr>
              <w:t xml:space="preserve"> </w:t>
            </w:r>
            <w:r w:rsidRPr="00795432">
              <w:rPr>
                <w:color w:val="000000"/>
              </w:rPr>
              <w:t>соответствии с положениями статьи 22</w:t>
            </w:r>
            <w:r w:rsidR="00167F69">
              <w:rPr>
                <w:color w:val="000000"/>
              </w:rPr>
              <w:t xml:space="preserve"> Закона 44-ФЗ</w:t>
            </w:r>
            <w:r w:rsidRPr="00795432">
              <w:rPr>
                <w:color w:val="000000"/>
              </w:rPr>
              <w:t xml:space="preserve">  и рассчитываемый в це</w:t>
            </w:r>
            <w:r w:rsidR="00167F69">
              <w:rPr>
                <w:color w:val="000000"/>
              </w:rPr>
              <w:t>нах на очередной финансовый год</w:t>
            </w:r>
            <w:r w:rsidRPr="00795432">
              <w:rPr>
                <w:color w:val="000000"/>
              </w:rPr>
              <w:t xml:space="preserve"> и на плановый период;</w:t>
            </w:r>
          </w:p>
          <w:p w:rsidR="00AF0200" w:rsidRPr="00795432" w:rsidRDefault="00AF0200" w:rsidP="0081306E">
            <w:pPr>
              <w:tabs>
                <w:tab w:val="left" w:pos="49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795432">
              <w:rPr>
                <w:color w:val="000000"/>
                <w:sz w:val="20"/>
                <w:szCs w:val="20"/>
              </w:rPr>
              <w:t xml:space="preserve"> Нц тэоз</w:t>
            </w:r>
            <w:r w:rsidRPr="00795432">
              <w:rPr>
                <w:color w:val="000000"/>
                <w:sz w:val="20"/>
                <w:szCs w:val="20"/>
                <w:lang w:val="en-US"/>
              </w:rPr>
              <w:t>i</w:t>
            </w:r>
            <w:r w:rsidRPr="00795432">
              <w:rPr>
                <w:color w:val="000000"/>
                <w:sz w:val="20"/>
                <w:szCs w:val="20"/>
              </w:rPr>
              <w:t xml:space="preserve"> - норматив количества месяцев, определяется             с учетом планируемого количества месяцев использования ус</w:t>
            </w:r>
            <w:r w:rsidR="00167F69">
              <w:rPr>
                <w:color w:val="000000"/>
                <w:sz w:val="20"/>
                <w:szCs w:val="20"/>
              </w:rPr>
              <w:t>луг</w:t>
            </w:r>
            <w:r w:rsidRPr="00795432">
              <w:rPr>
                <w:color w:val="000000"/>
                <w:sz w:val="20"/>
                <w:szCs w:val="20"/>
              </w:rPr>
              <w:t xml:space="preserve"> по техническому и эксплуатационному обслуживанию </w:t>
            </w:r>
            <w:r w:rsidRPr="00795432">
              <w:rPr>
                <w:color w:val="000000"/>
                <w:sz w:val="20"/>
                <w:szCs w:val="20"/>
              </w:rPr>
              <w:lastRenderedPageBreak/>
              <w:t>здания.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AF0200" w:rsidRDefault="00AF0200" w:rsidP="00694C96">
            <w:pPr>
              <w:rPr>
                <w:sz w:val="20"/>
                <w:szCs w:val="22"/>
              </w:rPr>
            </w:pPr>
          </w:p>
          <w:p w:rsidR="00167F69" w:rsidRDefault="00167F69" w:rsidP="00694C96">
            <w:pPr>
              <w:ind w:hanging="108"/>
              <w:rPr>
                <w:sz w:val="20"/>
                <w:szCs w:val="22"/>
              </w:rPr>
            </w:pPr>
          </w:p>
          <w:p w:rsidR="00AF0200" w:rsidRPr="00CD564B" w:rsidRDefault="00AF0200" w:rsidP="00694C96">
            <w:pPr>
              <w:ind w:hanging="108"/>
              <w:rPr>
                <w:sz w:val="20"/>
                <w:szCs w:val="22"/>
              </w:rPr>
            </w:pPr>
            <w:r w:rsidRPr="00CD564B">
              <w:rPr>
                <w:sz w:val="20"/>
                <w:szCs w:val="22"/>
              </w:rPr>
              <w:lastRenderedPageBreak/>
              <w:t>».</w:t>
            </w:r>
          </w:p>
        </w:tc>
      </w:tr>
    </w:tbl>
    <w:p w:rsidR="00167F69" w:rsidRDefault="00167F69" w:rsidP="00167F69">
      <w:pPr>
        <w:numPr>
          <w:ilvl w:val="1"/>
          <w:numId w:val="27"/>
        </w:numPr>
        <w:tabs>
          <w:tab w:val="left" w:pos="1134"/>
        </w:tabs>
        <w:ind w:left="0" w:firstLine="709"/>
        <w:jc w:val="both"/>
      </w:pPr>
      <w:r>
        <w:lastRenderedPageBreak/>
        <w:t xml:space="preserve">Пункт 17 </w:t>
      </w:r>
      <w:r w:rsidRPr="00026A35">
        <w:t>приложени</w:t>
      </w:r>
      <w:r>
        <w:t>я</w:t>
      </w:r>
      <w:r w:rsidRPr="00026A35">
        <w:t xml:space="preserve"> к распоряжению</w:t>
      </w:r>
      <w:r>
        <w:t xml:space="preserve"> изложить в следующей редакции: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09"/>
        <w:gridCol w:w="1544"/>
        <w:gridCol w:w="1149"/>
        <w:gridCol w:w="1007"/>
        <w:gridCol w:w="836"/>
        <w:gridCol w:w="3544"/>
        <w:gridCol w:w="396"/>
      </w:tblGrid>
      <w:tr w:rsidR="00167F69" w:rsidRPr="00CD564B" w:rsidTr="00167F69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7F69" w:rsidRPr="00CD564B" w:rsidRDefault="00167F69" w:rsidP="0081306E">
            <w:pPr>
              <w:rPr>
                <w:sz w:val="20"/>
                <w:szCs w:val="22"/>
              </w:rPr>
            </w:pPr>
            <w:r w:rsidRPr="00CD564B">
              <w:rPr>
                <w:sz w:val="20"/>
                <w:szCs w:val="22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67F69" w:rsidRPr="00795432" w:rsidRDefault="00167F69" w:rsidP="0081306E">
            <w:pPr>
              <w:jc w:val="center"/>
              <w:rPr>
                <w:sz w:val="20"/>
                <w:szCs w:val="20"/>
              </w:rPr>
            </w:pPr>
            <w:r w:rsidRPr="00795432">
              <w:rPr>
                <w:sz w:val="20"/>
                <w:szCs w:val="20"/>
              </w:rPr>
              <w:t>17.</w:t>
            </w:r>
          </w:p>
        </w:tc>
        <w:tc>
          <w:tcPr>
            <w:tcW w:w="1544" w:type="dxa"/>
            <w:shd w:val="clear" w:color="auto" w:fill="auto"/>
          </w:tcPr>
          <w:p w:rsidR="00167F69" w:rsidRPr="00795432" w:rsidRDefault="00167F69" w:rsidP="0081306E">
            <w:pPr>
              <w:jc w:val="both"/>
              <w:rPr>
                <w:sz w:val="20"/>
                <w:szCs w:val="20"/>
              </w:rPr>
            </w:pPr>
            <w:r w:rsidRPr="00795432">
              <w:rPr>
                <w:sz w:val="20"/>
                <w:szCs w:val="20"/>
              </w:rPr>
              <w:t>Затраты на текущий ремонт помещений</w:t>
            </w:r>
            <w:r>
              <w:rPr>
                <w:sz w:val="20"/>
                <w:szCs w:val="20"/>
              </w:rPr>
              <w:t>, фасада и прочее</w:t>
            </w:r>
          </w:p>
        </w:tc>
        <w:tc>
          <w:tcPr>
            <w:tcW w:w="1149" w:type="dxa"/>
            <w:shd w:val="clear" w:color="auto" w:fill="auto"/>
          </w:tcPr>
          <w:p w:rsidR="00167F69" w:rsidRPr="00795432" w:rsidRDefault="00167F69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32481544</w:t>
            </w:r>
          </w:p>
        </w:tc>
        <w:tc>
          <w:tcPr>
            <w:tcW w:w="1007" w:type="dxa"/>
            <w:shd w:val="clear" w:color="auto" w:fill="auto"/>
          </w:tcPr>
          <w:p w:rsidR="00167F69" w:rsidRDefault="00167F69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206071</w:t>
            </w:r>
          </w:p>
          <w:p w:rsidR="00167F69" w:rsidRPr="00795432" w:rsidRDefault="00167F69" w:rsidP="0081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167F69" w:rsidRDefault="00167F69" w:rsidP="0081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67F69" w:rsidRPr="00795432" w:rsidRDefault="00167F69" w:rsidP="0081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167F69" w:rsidRPr="00795432" w:rsidRDefault="00167F69" w:rsidP="0081306E">
            <w:pPr>
              <w:jc w:val="both"/>
              <w:rPr>
                <w:sz w:val="20"/>
                <w:szCs w:val="20"/>
              </w:rPr>
            </w:pPr>
            <w:r w:rsidRPr="00795432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Pr="00795432">
              <w:rPr>
                <w:color w:val="000000"/>
                <w:sz w:val="20"/>
                <w:szCs w:val="20"/>
              </w:rPr>
              <w:t xml:space="preserve">Зткр - нормативные затраты на проведение текущего ремонта определяются </w:t>
            </w:r>
            <w:r w:rsidRPr="00906364">
              <w:rPr>
                <w:sz w:val="20"/>
                <w:szCs w:val="20"/>
              </w:rPr>
              <w:t xml:space="preserve">с учетом </w:t>
            </w:r>
            <w:r w:rsidRPr="00906364">
              <w:rPr>
                <w:bCs/>
                <w:sz w:val="20"/>
                <w:szCs w:val="20"/>
                <w:shd w:val="clear" w:color="auto" w:fill="FBFBFB"/>
              </w:rPr>
              <w:t>территориальной</w:t>
            </w:r>
            <w:r w:rsidRPr="00906364">
              <w:rPr>
                <w:sz w:val="20"/>
                <w:szCs w:val="20"/>
                <w:shd w:val="clear" w:color="auto" w:fill="FBFBFB"/>
              </w:rPr>
              <w:t> </w:t>
            </w:r>
            <w:r w:rsidRPr="00906364">
              <w:rPr>
                <w:bCs/>
                <w:sz w:val="20"/>
                <w:szCs w:val="20"/>
                <w:shd w:val="clear" w:color="auto" w:fill="FBFBFB"/>
              </w:rPr>
              <w:t>сметно</w:t>
            </w:r>
            <w:r w:rsidRPr="00906364">
              <w:rPr>
                <w:sz w:val="20"/>
                <w:szCs w:val="20"/>
                <w:shd w:val="clear" w:color="auto" w:fill="FBFBFB"/>
              </w:rPr>
              <w:t>-</w:t>
            </w:r>
            <w:r w:rsidRPr="00906364">
              <w:rPr>
                <w:bCs/>
                <w:sz w:val="20"/>
                <w:szCs w:val="20"/>
                <w:shd w:val="clear" w:color="auto" w:fill="FBFBFB"/>
              </w:rPr>
              <w:t>нормативной</w:t>
            </w:r>
            <w:r w:rsidRPr="00906364">
              <w:rPr>
                <w:sz w:val="20"/>
                <w:szCs w:val="20"/>
                <w:shd w:val="clear" w:color="auto" w:fill="FBFBFB"/>
              </w:rPr>
              <w:t> </w:t>
            </w:r>
            <w:r>
              <w:rPr>
                <w:sz w:val="20"/>
                <w:szCs w:val="20"/>
                <w:shd w:val="clear" w:color="auto" w:fill="FBFBFB"/>
              </w:rPr>
              <w:t xml:space="preserve"> </w:t>
            </w:r>
            <w:r w:rsidRPr="00906364">
              <w:rPr>
                <w:bCs/>
                <w:sz w:val="20"/>
                <w:szCs w:val="20"/>
                <w:shd w:val="clear" w:color="auto" w:fill="FBFBFB"/>
              </w:rPr>
              <w:t>баз</w:t>
            </w:r>
            <w:r>
              <w:rPr>
                <w:bCs/>
                <w:sz w:val="20"/>
                <w:szCs w:val="20"/>
                <w:shd w:val="clear" w:color="auto" w:fill="FBFBFB"/>
              </w:rPr>
              <w:t>ой</w:t>
            </w:r>
            <w:r w:rsidRPr="00906364">
              <w:rPr>
                <w:sz w:val="20"/>
                <w:szCs w:val="20"/>
              </w:rPr>
              <w:t xml:space="preserve"> </w:t>
            </w:r>
            <w:r w:rsidRPr="00795432">
              <w:rPr>
                <w:sz w:val="20"/>
                <w:szCs w:val="20"/>
              </w:rPr>
              <w:t>«ГОСЭТАЛОН 2012 редакции 201</w:t>
            </w:r>
            <w:r>
              <w:rPr>
                <w:sz w:val="20"/>
                <w:szCs w:val="20"/>
              </w:rPr>
              <w:t>6</w:t>
            </w:r>
            <w:r w:rsidRPr="00795432">
              <w:rPr>
                <w:sz w:val="20"/>
                <w:szCs w:val="20"/>
              </w:rPr>
              <w:t xml:space="preserve"> года» – территориальные сметные нормативы Санкт-Петербурга, сформированные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95432">
              <w:rPr>
                <w:sz w:val="20"/>
                <w:szCs w:val="20"/>
              </w:rPr>
              <w:t>на основании государственных сметных нормативов, утвержденных приказом Минстроя России от 30.01.2014 № 31/пр «О введении в действие новых государственных сметных нормативов»,</w:t>
            </w:r>
            <w:r w:rsidRPr="00795432">
              <w:rPr>
                <w:color w:val="000000"/>
                <w:sz w:val="20"/>
                <w:szCs w:val="20"/>
              </w:rPr>
              <w:t xml:space="preserve"> и в соответствии с положениями пункта 4 части 1 статьи 22 Закона 44-ФЗ, рассчитываемые в ценах на очередной финансовый год и на плановый период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Pr="00CD564B" w:rsidRDefault="00167F69" w:rsidP="0081306E">
            <w:pPr>
              <w:ind w:hanging="108"/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81306E">
            <w:pPr>
              <w:rPr>
                <w:sz w:val="20"/>
                <w:szCs w:val="22"/>
              </w:rPr>
            </w:pPr>
          </w:p>
          <w:p w:rsidR="00167F69" w:rsidRDefault="00167F69" w:rsidP="00167F69">
            <w:pPr>
              <w:rPr>
                <w:sz w:val="20"/>
                <w:szCs w:val="22"/>
              </w:rPr>
            </w:pPr>
          </w:p>
          <w:p w:rsidR="00167F69" w:rsidRPr="00CD564B" w:rsidRDefault="00167F69" w:rsidP="00167F69">
            <w:pPr>
              <w:rPr>
                <w:sz w:val="20"/>
                <w:szCs w:val="22"/>
              </w:rPr>
            </w:pPr>
            <w:r w:rsidRPr="00CD564B">
              <w:rPr>
                <w:sz w:val="20"/>
                <w:szCs w:val="22"/>
              </w:rPr>
              <w:t>».</w:t>
            </w:r>
          </w:p>
        </w:tc>
      </w:tr>
    </w:tbl>
    <w:p w:rsidR="00084DBD" w:rsidRPr="00026A35" w:rsidRDefault="007F08E9" w:rsidP="00084DBD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26A35">
        <w:t>2</w:t>
      </w:r>
      <w:r w:rsidR="00C27FB3" w:rsidRPr="00026A35">
        <w:t xml:space="preserve">. </w:t>
      </w:r>
      <w:r w:rsidR="00084DBD" w:rsidRPr="00026A35">
        <w:t xml:space="preserve">Контроль за выполнением распоряжения возложить на </w:t>
      </w:r>
      <w:r w:rsidR="00067DD0">
        <w:t xml:space="preserve">первого </w:t>
      </w:r>
      <w:r w:rsidR="00084DBD" w:rsidRPr="00026A35">
        <w:t>заместителя председателя Комитета по образованию Сафонову Н.В.</w:t>
      </w:r>
    </w:p>
    <w:p w:rsidR="00F270AF" w:rsidRPr="0005103E" w:rsidRDefault="00F270AF" w:rsidP="00C310FA">
      <w:pPr>
        <w:tabs>
          <w:tab w:val="left" w:pos="600"/>
        </w:tabs>
        <w:jc w:val="both"/>
        <w:rPr>
          <w:sz w:val="22"/>
          <w:szCs w:val="22"/>
        </w:rPr>
      </w:pPr>
    </w:p>
    <w:p w:rsidR="005D229A" w:rsidRDefault="005D229A" w:rsidP="00C310FA">
      <w:pPr>
        <w:tabs>
          <w:tab w:val="left" w:pos="600"/>
        </w:tabs>
        <w:jc w:val="both"/>
      </w:pPr>
    </w:p>
    <w:p w:rsidR="009B3BD7" w:rsidRPr="009B3BD7" w:rsidRDefault="009B3BD7" w:rsidP="009B3BD7">
      <w:pPr>
        <w:tabs>
          <w:tab w:val="left" w:pos="600"/>
        </w:tabs>
        <w:jc w:val="both"/>
        <w:rPr>
          <w:b/>
        </w:rPr>
      </w:pPr>
    </w:p>
    <w:p w:rsidR="00026A35" w:rsidRPr="00A67029" w:rsidRDefault="00026A35" w:rsidP="00026A35">
      <w:pPr>
        <w:jc w:val="both"/>
        <w:rPr>
          <w:b/>
          <w:szCs w:val="22"/>
        </w:rPr>
      </w:pPr>
      <w:r w:rsidRPr="00A67029">
        <w:rPr>
          <w:b/>
          <w:szCs w:val="22"/>
        </w:rPr>
        <w:t>Председатель Комитета</w:t>
      </w:r>
      <w:r w:rsidRPr="00A67029">
        <w:rPr>
          <w:b/>
          <w:szCs w:val="22"/>
        </w:rPr>
        <w:tab/>
      </w:r>
      <w:r w:rsidRPr="00A67029">
        <w:rPr>
          <w:b/>
          <w:szCs w:val="22"/>
        </w:rPr>
        <w:tab/>
        <w:t xml:space="preserve"> </w:t>
      </w:r>
      <w:r w:rsidRPr="00A67029">
        <w:rPr>
          <w:b/>
          <w:szCs w:val="22"/>
        </w:rPr>
        <w:tab/>
        <w:t xml:space="preserve">             </w:t>
      </w:r>
      <w:r w:rsidRPr="00A67029">
        <w:rPr>
          <w:b/>
          <w:szCs w:val="22"/>
        </w:rPr>
        <w:tab/>
        <w:t xml:space="preserve">   </w:t>
      </w:r>
      <w:r w:rsidR="00A67029">
        <w:rPr>
          <w:b/>
          <w:szCs w:val="22"/>
        </w:rPr>
        <w:t xml:space="preserve">       </w:t>
      </w:r>
      <w:r w:rsidRPr="00A67029">
        <w:rPr>
          <w:b/>
          <w:szCs w:val="22"/>
        </w:rPr>
        <w:t xml:space="preserve">              Н.Г. Путиловская</w:t>
      </w:r>
    </w:p>
    <w:p w:rsidR="00005FF9" w:rsidRPr="0005103E" w:rsidRDefault="00005FF9" w:rsidP="00084DBD">
      <w:pPr>
        <w:tabs>
          <w:tab w:val="left" w:pos="600"/>
        </w:tabs>
        <w:jc w:val="both"/>
        <w:rPr>
          <w:b/>
        </w:rPr>
      </w:pPr>
    </w:p>
    <w:sectPr w:rsidR="00005FF9" w:rsidRPr="0005103E" w:rsidSect="00F52DE3">
      <w:footerReference w:type="default" r:id="rId12"/>
      <w:type w:val="continuous"/>
      <w:pgSz w:w="11906" w:h="16838"/>
      <w:pgMar w:top="1134" w:right="1106" w:bottom="709" w:left="1701" w:header="708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6E" w:rsidRDefault="0081306E">
      <w:r>
        <w:separator/>
      </w:r>
    </w:p>
  </w:endnote>
  <w:endnote w:type="continuationSeparator" w:id="0">
    <w:p w:rsidR="0081306E" w:rsidRDefault="0081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61" w:rsidRDefault="00EB006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B0061" w:rsidRDefault="00EB00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61" w:rsidRDefault="00EB0061">
    <w:pPr>
      <w:pStyle w:val="a5"/>
      <w:jc w:val="right"/>
    </w:pPr>
  </w:p>
  <w:p w:rsidR="00EB0061" w:rsidRDefault="00EB00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61" w:rsidRDefault="00EB0061">
    <w:pPr>
      <w:pStyle w:val="a5"/>
      <w:jc w:val="right"/>
    </w:pPr>
  </w:p>
  <w:p w:rsidR="00EB0061" w:rsidRDefault="00EB00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6E" w:rsidRDefault="0081306E">
      <w:r>
        <w:separator/>
      </w:r>
    </w:p>
  </w:footnote>
  <w:footnote w:type="continuationSeparator" w:id="0">
    <w:p w:rsidR="0081306E" w:rsidRDefault="00813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6F" w:rsidRDefault="009979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636B">
      <w:rPr>
        <w:noProof/>
      </w:rPr>
      <w:t>2</w:t>
    </w:r>
    <w:r>
      <w:fldChar w:fldCharType="end"/>
    </w:r>
  </w:p>
  <w:p w:rsidR="0099796F" w:rsidRDefault="009979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0A5"/>
    <w:multiLevelType w:val="multilevel"/>
    <w:tmpl w:val="E3222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AD370E"/>
    <w:multiLevelType w:val="multilevel"/>
    <w:tmpl w:val="B2CCB7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2413FF"/>
    <w:multiLevelType w:val="multilevel"/>
    <w:tmpl w:val="E3222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246E73"/>
    <w:multiLevelType w:val="multilevel"/>
    <w:tmpl w:val="670A7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8133B46"/>
    <w:multiLevelType w:val="multilevel"/>
    <w:tmpl w:val="00ECA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1DD47DF"/>
    <w:multiLevelType w:val="multilevel"/>
    <w:tmpl w:val="4AAE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236BDB"/>
    <w:multiLevelType w:val="multilevel"/>
    <w:tmpl w:val="00ECA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96D7B59"/>
    <w:multiLevelType w:val="multilevel"/>
    <w:tmpl w:val="4AAE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B464D7B"/>
    <w:multiLevelType w:val="multilevel"/>
    <w:tmpl w:val="4AAE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8B3DED"/>
    <w:multiLevelType w:val="multilevel"/>
    <w:tmpl w:val="AA36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DC062F8"/>
    <w:multiLevelType w:val="multilevel"/>
    <w:tmpl w:val="174C0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370569B9"/>
    <w:multiLevelType w:val="hybridMultilevel"/>
    <w:tmpl w:val="322AE546"/>
    <w:lvl w:ilvl="0" w:tplc="FA3097D4">
      <w:start w:val="1"/>
      <w:numFmt w:val="decimal"/>
      <w:lvlText w:val="%1."/>
      <w:lvlJc w:val="left"/>
      <w:pPr>
        <w:ind w:left="13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7561047"/>
    <w:multiLevelType w:val="multilevel"/>
    <w:tmpl w:val="29FAD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BED3BFD"/>
    <w:multiLevelType w:val="multilevel"/>
    <w:tmpl w:val="13620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>
    <w:nsid w:val="3FAB54DC"/>
    <w:multiLevelType w:val="multilevel"/>
    <w:tmpl w:val="670A7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5686343"/>
    <w:multiLevelType w:val="multilevel"/>
    <w:tmpl w:val="4AAE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94C361E"/>
    <w:multiLevelType w:val="multilevel"/>
    <w:tmpl w:val="4AAE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E457092"/>
    <w:multiLevelType w:val="multilevel"/>
    <w:tmpl w:val="AAF60C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53ED66B5"/>
    <w:multiLevelType w:val="multilevel"/>
    <w:tmpl w:val="00ECA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03E6FD0"/>
    <w:multiLevelType w:val="multilevel"/>
    <w:tmpl w:val="A83E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>
    <w:nsid w:val="62693426"/>
    <w:multiLevelType w:val="multilevel"/>
    <w:tmpl w:val="174C0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677833AE"/>
    <w:multiLevelType w:val="multilevel"/>
    <w:tmpl w:val="4AAE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992499C"/>
    <w:multiLevelType w:val="multilevel"/>
    <w:tmpl w:val="4AAE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CF70927"/>
    <w:multiLevelType w:val="multilevel"/>
    <w:tmpl w:val="5A6A144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5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4">
    <w:nsid w:val="73D032BE"/>
    <w:multiLevelType w:val="multilevel"/>
    <w:tmpl w:val="2D9E85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>
    <w:nsid w:val="73F37848"/>
    <w:multiLevelType w:val="multilevel"/>
    <w:tmpl w:val="62BC2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C936FE5"/>
    <w:multiLevelType w:val="multilevel"/>
    <w:tmpl w:val="C4EC3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083C56"/>
    <w:multiLevelType w:val="multilevel"/>
    <w:tmpl w:val="670A7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27"/>
  </w:num>
  <w:num w:numId="4">
    <w:abstractNumId w:val="3"/>
  </w:num>
  <w:num w:numId="5">
    <w:abstractNumId w:val="14"/>
  </w:num>
  <w:num w:numId="6">
    <w:abstractNumId w:val="18"/>
  </w:num>
  <w:num w:numId="7">
    <w:abstractNumId w:val="6"/>
  </w:num>
  <w:num w:numId="8">
    <w:abstractNumId w:val="4"/>
  </w:num>
  <w:num w:numId="9">
    <w:abstractNumId w:val="19"/>
  </w:num>
  <w:num w:numId="10">
    <w:abstractNumId w:val="10"/>
  </w:num>
  <w:num w:numId="11">
    <w:abstractNumId w:val="20"/>
  </w:num>
  <w:num w:numId="12">
    <w:abstractNumId w:val="12"/>
  </w:num>
  <w:num w:numId="13">
    <w:abstractNumId w:val="9"/>
  </w:num>
  <w:num w:numId="14">
    <w:abstractNumId w:val="24"/>
  </w:num>
  <w:num w:numId="15">
    <w:abstractNumId w:val="17"/>
  </w:num>
  <w:num w:numId="16">
    <w:abstractNumId w:val="1"/>
  </w:num>
  <w:num w:numId="17">
    <w:abstractNumId w:val="13"/>
  </w:num>
  <w:num w:numId="18">
    <w:abstractNumId w:val="11"/>
  </w:num>
  <w:num w:numId="19">
    <w:abstractNumId w:val="7"/>
  </w:num>
  <w:num w:numId="20">
    <w:abstractNumId w:val="22"/>
  </w:num>
  <w:num w:numId="21">
    <w:abstractNumId w:val="5"/>
  </w:num>
  <w:num w:numId="22">
    <w:abstractNumId w:val="8"/>
  </w:num>
  <w:num w:numId="23">
    <w:abstractNumId w:val="16"/>
  </w:num>
  <w:num w:numId="24">
    <w:abstractNumId w:val="15"/>
  </w:num>
  <w:num w:numId="25">
    <w:abstractNumId w:val="21"/>
  </w:num>
  <w:num w:numId="26">
    <w:abstractNumId w:val="26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302dc7d1-2d48-4553-9878-15964346d96d"/>
  </w:docVars>
  <w:rsids>
    <w:rsidRoot w:val="001B6846"/>
    <w:rsid w:val="00002599"/>
    <w:rsid w:val="00005FF9"/>
    <w:rsid w:val="00021B7B"/>
    <w:rsid w:val="00022469"/>
    <w:rsid w:val="00026A35"/>
    <w:rsid w:val="00027086"/>
    <w:rsid w:val="00044A68"/>
    <w:rsid w:val="00050F6A"/>
    <w:rsid w:val="0005103E"/>
    <w:rsid w:val="00057C84"/>
    <w:rsid w:val="00067DD0"/>
    <w:rsid w:val="00084DBD"/>
    <w:rsid w:val="00090AE9"/>
    <w:rsid w:val="000A2529"/>
    <w:rsid w:val="000D4839"/>
    <w:rsid w:val="000F3FF1"/>
    <w:rsid w:val="001102E7"/>
    <w:rsid w:val="001127D6"/>
    <w:rsid w:val="00144DE6"/>
    <w:rsid w:val="00160DC1"/>
    <w:rsid w:val="00167F69"/>
    <w:rsid w:val="0018526D"/>
    <w:rsid w:val="00192A29"/>
    <w:rsid w:val="001A2A3E"/>
    <w:rsid w:val="001B62AB"/>
    <w:rsid w:val="001B6846"/>
    <w:rsid w:val="001D5C58"/>
    <w:rsid w:val="0020391E"/>
    <w:rsid w:val="00206BAE"/>
    <w:rsid w:val="002238E5"/>
    <w:rsid w:val="00261669"/>
    <w:rsid w:val="00264966"/>
    <w:rsid w:val="002A716A"/>
    <w:rsid w:val="002E3E7A"/>
    <w:rsid w:val="00305C7F"/>
    <w:rsid w:val="00334763"/>
    <w:rsid w:val="0033636B"/>
    <w:rsid w:val="0033683B"/>
    <w:rsid w:val="003464DE"/>
    <w:rsid w:val="00363F9C"/>
    <w:rsid w:val="00371951"/>
    <w:rsid w:val="003723C0"/>
    <w:rsid w:val="003B0857"/>
    <w:rsid w:val="003E4070"/>
    <w:rsid w:val="003E4D5F"/>
    <w:rsid w:val="003F1891"/>
    <w:rsid w:val="0040343C"/>
    <w:rsid w:val="0042200D"/>
    <w:rsid w:val="00430D25"/>
    <w:rsid w:val="00432B1D"/>
    <w:rsid w:val="0045205E"/>
    <w:rsid w:val="00472B9A"/>
    <w:rsid w:val="00474BEB"/>
    <w:rsid w:val="00482DF8"/>
    <w:rsid w:val="004D099A"/>
    <w:rsid w:val="004E3464"/>
    <w:rsid w:val="004E6E6D"/>
    <w:rsid w:val="005323EB"/>
    <w:rsid w:val="00560E57"/>
    <w:rsid w:val="00586BC6"/>
    <w:rsid w:val="005B3257"/>
    <w:rsid w:val="005D229A"/>
    <w:rsid w:val="005D327A"/>
    <w:rsid w:val="005E5635"/>
    <w:rsid w:val="005F27CA"/>
    <w:rsid w:val="00613E4E"/>
    <w:rsid w:val="006274B0"/>
    <w:rsid w:val="00653235"/>
    <w:rsid w:val="0065606A"/>
    <w:rsid w:val="00685451"/>
    <w:rsid w:val="00694C96"/>
    <w:rsid w:val="006A0095"/>
    <w:rsid w:val="006A41E3"/>
    <w:rsid w:val="006C7CBD"/>
    <w:rsid w:val="006F20A2"/>
    <w:rsid w:val="00702023"/>
    <w:rsid w:val="00702251"/>
    <w:rsid w:val="00707635"/>
    <w:rsid w:val="00710D14"/>
    <w:rsid w:val="00762155"/>
    <w:rsid w:val="007807D8"/>
    <w:rsid w:val="007814E3"/>
    <w:rsid w:val="00786494"/>
    <w:rsid w:val="00793529"/>
    <w:rsid w:val="00795AAA"/>
    <w:rsid w:val="007D2345"/>
    <w:rsid w:val="007E0490"/>
    <w:rsid w:val="007F08E9"/>
    <w:rsid w:val="007F2C77"/>
    <w:rsid w:val="0081306E"/>
    <w:rsid w:val="0081696F"/>
    <w:rsid w:val="00816AEF"/>
    <w:rsid w:val="0083189A"/>
    <w:rsid w:val="008534F8"/>
    <w:rsid w:val="00853AA9"/>
    <w:rsid w:val="008638F9"/>
    <w:rsid w:val="00871222"/>
    <w:rsid w:val="00872231"/>
    <w:rsid w:val="00876466"/>
    <w:rsid w:val="00884FE7"/>
    <w:rsid w:val="0088649E"/>
    <w:rsid w:val="00895A46"/>
    <w:rsid w:val="008C448B"/>
    <w:rsid w:val="00902026"/>
    <w:rsid w:val="009023B5"/>
    <w:rsid w:val="0090389A"/>
    <w:rsid w:val="0091115E"/>
    <w:rsid w:val="009463A5"/>
    <w:rsid w:val="0095024A"/>
    <w:rsid w:val="00950F88"/>
    <w:rsid w:val="00967574"/>
    <w:rsid w:val="0099796F"/>
    <w:rsid w:val="009B1ED4"/>
    <w:rsid w:val="009B3BD7"/>
    <w:rsid w:val="009B3DDF"/>
    <w:rsid w:val="009D3EF3"/>
    <w:rsid w:val="009D57A0"/>
    <w:rsid w:val="009F34E4"/>
    <w:rsid w:val="00A0585B"/>
    <w:rsid w:val="00A1027F"/>
    <w:rsid w:val="00A17BA7"/>
    <w:rsid w:val="00A266E8"/>
    <w:rsid w:val="00A50FC3"/>
    <w:rsid w:val="00A67029"/>
    <w:rsid w:val="00AB2F03"/>
    <w:rsid w:val="00AB3DE2"/>
    <w:rsid w:val="00AB4C72"/>
    <w:rsid w:val="00AE59BE"/>
    <w:rsid w:val="00AF0200"/>
    <w:rsid w:val="00AF4DC7"/>
    <w:rsid w:val="00B07659"/>
    <w:rsid w:val="00B1446B"/>
    <w:rsid w:val="00B14C49"/>
    <w:rsid w:val="00B14DC8"/>
    <w:rsid w:val="00B54F00"/>
    <w:rsid w:val="00B846FF"/>
    <w:rsid w:val="00B955D7"/>
    <w:rsid w:val="00B957D6"/>
    <w:rsid w:val="00B969C1"/>
    <w:rsid w:val="00BA1380"/>
    <w:rsid w:val="00BA2319"/>
    <w:rsid w:val="00BC4B70"/>
    <w:rsid w:val="00BD67EC"/>
    <w:rsid w:val="00BE0BFC"/>
    <w:rsid w:val="00C0343A"/>
    <w:rsid w:val="00C27FB3"/>
    <w:rsid w:val="00C310FA"/>
    <w:rsid w:val="00C31328"/>
    <w:rsid w:val="00C33428"/>
    <w:rsid w:val="00C41669"/>
    <w:rsid w:val="00C74131"/>
    <w:rsid w:val="00C81686"/>
    <w:rsid w:val="00C8694D"/>
    <w:rsid w:val="00CD564B"/>
    <w:rsid w:val="00CE1684"/>
    <w:rsid w:val="00CE7935"/>
    <w:rsid w:val="00D02EDA"/>
    <w:rsid w:val="00D20FC4"/>
    <w:rsid w:val="00D76013"/>
    <w:rsid w:val="00DA5CD5"/>
    <w:rsid w:val="00DA6493"/>
    <w:rsid w:val="00DB0E72"/>
    <w:rsid w:val="00DB4E2F"/>
    <w:rsid w:val="00DB6348"/>
    <w:rsid w:val="00DB7DA7"/>
    <w:rsid w:val="00DC1A62"/>
    <w:rsid w:val="00DC548F"/>
    <w:rsid w:val="00DC578C"/>
    <w:rsid w:val="00DE25AF"/>
    <w:rsid w:val="00DE792E"/>
    <w:rsid w:val="00E37CA5"/>
    <w:rsid w:val="00E64113"/>
    <w:rsid w:val="00E73A88"/>
    <w:rsid w:val="00E81628"/>
    <w:rsid w:val="00EA3656"/>
    <w:rsid w:val="00EA365E"/>
    <w:rsid w:val="00EB0061"/>
    <w:rsid w:val="00EB5DA7"/>
    <w:rsid w:val="00EC3D6D"/>
    <w:rsid w:val="00EC4F58"/>
    <w:rsid w:val="00EC7356"/>
    <w:rsid w:val="00F07812"/>
    <w:rsid w:val="00F270AF"/>
    <w:rsid w:val="00F318AA"/>
    <w:rsid w:val="00F52DE3"/>
    <w:rsid w:val="00FA69E7"/>
    <w:rsid w:val="00F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F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5CD5"/>
    <w:pPr>
      <w:keepNext/>
      <w:outlineLvl w:val="0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2616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61669"/>
    <w:rPr>
      <w:rFonts w:ascii="Segoe UI" w:hAnsi="Segoe UI" w:cs="Segoe UI"/>
      <w:sz w:val="18"/>
      <w:szCs w:val="18"/>
    </w:rPr>
  </w:style>
  <w:style w:type="character" w:customStyle="1" w:styleId="a9">
    <w:name w:val="Основной текст Знак"/>
    <w:link w:val="aa"/>
    <w:rsid w:val="007D2345"/>
    <w:rPr>
      <w:shd w:val="clear" w:color="auto" w:fill="FFFFFF"/>
    </w:rPr>
  </w:style>
  <w:style w:type="paragraph" w:styleId="aa">
    <w:name w:val="Body Text"/>
    <w:basedOn w:val="a"/>
    <w:link w:val="a9"/>
    <w:rsid w:val="007D2345"/>
    <w:pPr>
      <w:widowControl w:val="0"/>
      <w:shd w:val="clear" w:color="auto" w:fill="FFFFFF"/>
      <w:spacing w:after="300" w:line="278" w:lineRule="exact"/>
      <w:jc w:val="both"/>
    </w:pPr>
    <w:rPr>
      <w:sz w:val="20"/>
      <w:szCs w:val="20"/>
    </w:rPr>
  </w:style>
  <w:style w:type="character" w:customStyle="1" w:styleId="11">
    <w:name w:val="Основной текст Знак1"/>
    <w:rsid w:val="007D2345"/>
    <w:rPr>
      <w:sz w:val="24"/>
      <w:szCs w:val="24"/>
    </w:rPr>
  </w:style>
  <w:style w:type="character" w:customStyle="1" w:styleId="7pt">
    <w:name w:val="Основной текст + 7 pt"/>
    <w:aliases w:val="Курсив"/>
    <w:rsid w:val="007D2345"/>
    <w:rPr>
      <w:rFonts w:ascii="Times New Roman" w:hAnsi="Times New Roman" w:cs="Times New Roman"/>
      <w:i/>
      <w:iCs/>
      <w:sz w:val="14"/>
      <w:szCs w:val="14"/>
      <w:u w:val="none"/>
      <w:lang w:val="en-US" w:eastAsia="en-US" w:bidi="ar-SA"/>
    </w:rPr>
  </w:style>
  <w:style w:type="character" w:customStyle="1" w:styleId="7pt1">
    <w:name w:val="Основной текст + 7 pt1"/>
    <w:aliases w:val="Полужирный"/>
    <w:rsid w:val="007D2345"/>
    <w:rPr>
      <w:rFonts w:ascii="Times New Roman" w:hAnsi="Times New Roman" w:cs="Times New Roman"/>
      <w:b/>
      <w:bCs/>
      <w:sz w:val="14"/>
      <w:szCs w:val="14"/>
      <w:u w:val="none"/>
      <w:lang w:bidi="ar-SA"/>
    </w:rPr>
  </w:style>
  <w:style w:type="character" w:customStyle="1" w:styleId="10">
    <w:name w:val="Заголовок 1 Знак"/>
    <w:link w:val="1"/>
    <w:rsid w:val="00DA5CD5"/>
    <w:rPr>
      <w:b/>
      <w:bCs/>
      <w:sz w:val="22"/>
      <w:szCs w:val="24"/>
    </w:rPr>
  </w:style>
  <w:style w:type="paragraph" w:customStyle="1" w:styleId="ConsPlusNormal">
    <w:name w:val="ConsPlusNormal"/>
    <w:rsid w:val="00DA5CD5"/>
    <w:pPr>
      <w:autoSpaceDE w:val="0"/>
      <w:autoSpaceDN w:val="0"/>
      <w:adjustRightInd w:val="0"/>
    </w:pPr>
    <w:rPr>
      <w:b/>
      <w:bCs/>
      <w:sz w:val="24"/>
      <w:szCs w:val="24"/>
      <w:lang w:eastAsia="en-US"/>
    </w:rPr>
  </w:style>
  <w:style w:type="paragraph" w:styleId="ab">
    <w:name w:val="Заголовок"/>
    <w:basedOn w:val="a"/>
    <w:next w:val="a"/>
    <w:link w:val="ac"/>
    <w:qFormat/>
    <w:rsid w:val="00DC578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DC578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Emphasis"/>
    <w:qFormat/>
    <w:rsid w:val="00DC578C"/>
    <w:rPr>
      <w:i/>
      <w:iCs/>
    </w:rPr>
  </w:style>
  <w:style w:type="paragraph" w:styleId="ae">
    <w:name w:val="Subtitle"/>
    <w:basedOn w:val="a"/>
    <w:next w:val="a"/>
    <w:link w:val="af"/>
    <w:qFormat/>
    <w:rsid w:val="00DC578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link w:val="ae"/>
    <w:rsid w:val="00DC578C"/>
    <w:rPr>
      <w:rFonts w:ascii="Calibri Light" w:eastAsia="Times New Roman" w:hAnsi="Calibri Light" w:cs="Times New Roman"/>
      <w:sz w:val="24"/>
      <w:szCs w:val="24"/>
    </w:rPr>
  </w:style>
  <w:style w:type="character" w:styleId="af0">
    <w:name w:val="Strong"/>
    <w:qFormat/>
    <w:rsid w:val="00DC578C"/>
    <w:rPr>
      <w:b/>
      <w:bCs/>
    </w:rPr>
  </w:style>
  <w:style w:type="paragraph" w:styleId="af1">
    <w:name w:val="No Spacing"/>
    <w:uiPriority w:val="1"/>
    <w:qFormat/>
    <w:rsid w:val="00DC578C"/>
    <w:rPr>
      <w:sz w:val="24"/>
      <w:szCs w:val="24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DC578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Цитата 2 Знак"/>
    <w:link w:val="2"/>
    <w:uiPriority w:val="29"/>
    <w:rsid w:val="00DC578C"/>
    <w:rPr>
      <w:i/>
      <w:iCs/>
      <w:color w:val="404040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95AAA"/>
    <w:rPr>
      <w:sz w:val="24"/>
      <w:szCs w:val="24"/>
    </w:rPr>
  </w:style>
  <w:style w:type="table" w:styleId="af2">
    <w:name w:val="Table Grid"/>
    <w:basedOn w:val="a1"/>
    <w:rsid w:val="00EC4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9979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F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5CD5"/>
    <w:pPr>
      <w:keepNext/>
      <w:outlineLvl w:val="0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2616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61669"/>
    <w:rPr>
      <w:rFonts w:ascii="Segoe UI" w:hAnsi="Segoe UI" w:cs="Segoe UI"/>
      <w:sz w:val="18"/>
      <w:szCs w:val="18"/>
    </w:rPr>
  </w:style>
  <w:style w:type="character" w:customStyle="1" w:styleId="a9">
    <w:name w:val="Основной текст Знак"/>
    <w:link w:val="aa"/>
    <w:rsid w:val="007D2345"/>
    <w:rPr>
      <w:shd w:val="clear" w:color="auto" w:fill="FFFFFF"/>
    </w:rPr>
  </w:style>
  <w:style w:type="paragraph" w:styleId="aa">
    <w:name w:val="Body Text"/>
    <w:basedOn w:val="a"/>
    <w:link w:val="a9"/>
    <w:rsid w:val="007D2345"/>
    <w:pPr>
      <w:widowControl w:val="0"/>
      <w:shd w:val="clear" w:color="auto" w:fill="FFFFFF"/>
      <w:spacing w:after="300" w:line="278" w:lineRule="exact"/>
      <w:jc w:val="both"/>
    </w:pPr>
    <w:rPr>
      <w:sz w:val="20"/>
      <w:szCs w:val="20"/>
    </w:rPr>
  </w:style>
  <w:style w:type="character" w:customStyle="1" w:styleId="11">
    <w:name w:val="Основной текст Знак1"/>
    <w:rsid w:val="007D2345"/>
    <w:rPr>
      <w:sz w:val="24"/>
      <w:szCs w:val="24"/>
    </w:rPr>
  </w:style>
  <w:style w:type="character" w:customStyle="1" w:styleId="7pt">
    <w:name w:val="Основной текст + 7 pt"/>
    <w:aliases w:val="Курсив"/>
    <w:rsid w:val="007D2345"/>
    <w:rPr>
      <w:rFonts w:ascii="Times New Roman" w:hAnsi="Times New Roman" w:cs="Times New Roman"/>
      <w:i/>
      <w:iCs/>
      <w:sz w:val="14"/>
      <w:szCs w:val="14"/>
      <w:u w:val="none"/>
      <w:lang w:val="en-US" w:eastAsia="en-US" w:bidi="ar-SA"/>
    </w:rPr>
  </w:style>
  <w:style w:type="character" w:customStyle="1" w:styleId="7pt1">
    <w:name w:val="Основной текст + 7 pt1"/>
    <w:aliases w:val="Полужирный"/>
    <w:rsid w:val="007D2345"/>
    <w:rPr>
      <w:rFonts w:ascii="Times New Roman" w:hAnsi="Times New Roman" w:cs="Times New Roman"/>
      <w:b/>
      <w:bCs/>
      <w:sz w:val="14"/>
      <w:szCs w:val="14"/>
      <w:u w:val="none"/>
      <w:lang w:bidi="ar-SA"/>
    </w:rPr>
  </w:style>
  <w:style w:type="character" w:customStyle="1" w:styleId="10">
    <w:name w:val="Заголовок 1 Знак"/>
    <w:link w:val="1"/>
    <w:rsid w:val="00DA5CD5"/>
    <w:rPr>
      <w:b/>
      <w:bCs/>
      <w:sz w:val="22"/>
      <w:szCs w:val="24"/>
    </w:rPr>
  </w:style>
  <w:style w:type="paragraph" w:customStyle="1" w:styleId="ConsPlusNormal">
    <w:name w:val="ConsPlusNormal"/>
    <w:rsid w:val="00DA5CD5"/>
    <w:pPr>
      <w:autoSpaceDE w:val="0"/>
      <w:autoSpaceDN w:val="0"/>
      <w:adjustRightInd w:val="0"/>
    </w:pPr>
    <w:rPr>
      <w:b/>
      <w:bCs/>
      <w:sz w:val="24"/>
      <w:szCs w:val="24"/>
      <w:lang w:eastAsia="en-US"/>
    </w:rPr>
  </w:style>
  <w:style w:type="paragraph" w:styleId="ab">
    <w:name w:val="Заголовок"/>
    <w:basedOn w:val="a"/>
    <w:next w:val="a"/>
    <w:link w:val="ac"/>
    <w:qFormat/>
    <w:rsid w:val="00DC578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DC578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Emphasis"/>
    <w:qFormat/>
    <w:rsid w:val="00DC578C"/>
    <w:rPr>
      <w:i/>
      <w:iCs/>
    </w:rPr>
  </w:style>
  <w:style w:type="paragraph" w:styleId="ae">
    <w:name w:val="Subtitle"/>
    <w:basedOn w:val="a"/>
    <w:next w:val="a"/>
    <w:link w:val="af"/>
    <w:qFormat/>
    <w:rsid w:val="00DC578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link w:val="ae"/>
    <w:rsid w:val="00DC578C"/>
    <w:rPr>
      <w:rFonts w:ascii="Calibri Light" w:eastAsia="Times New Roman" w:hAnsi="Calibri Light" w:cs="Times New Roman"/>
      <w:sz w:val="24"/>
      <w:szCs w:val="24"/>
    </w:rPr>
  </w:style>
  <w:style w:type="character" w:styleId="af0">
    <w:name w:val="Strong"/>
    <w:qFormat/>
    <w:rsid w:val="00DC578C"/>
    <w:rPr>
      <w:b/>
      <w:bCs/>
    </w:rPr>
  </w:style>
  <w:style w:type="paragraph" w:styleId="af1">
    <w:name w:val="No Spacing"/>
    <w:uiPriority w:val="1"/>
    <w:qFormat/>
    <w:rsid w:val="00DC578C"/>
    <w:rPr>
      <w:sz w:val="24"/>
      <w:szCs w:val="24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DC578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Цитата 2 Знак"/>
    <w:link w:val="2"/>
    <w:uiPriority w:val="29"/>
    <w:rsid w:val="00DC578C"/>
    <w:rPr>
      <w:i/>
      <w:iCs/>
      <w:color w:val="404040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95AAA"/>
    <w:rPr>
      <w:sz w:val="24"/>
      <w:szCs w:val="24"/>
    </w:rPr>
  </w:style>
  <w:style w:type="table" w:styleId="af2">
    <w:name w:val="Table Grid"/>
    <w:basedOn w:val="a1"/>
    <w:rsid w:val="00EC4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9979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dotova.ia\Local%20Settings\Temp\bdttmp\23f0408d-6710-4826-9d7a-ccd252d90d0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23f0408d-6710-4826-9d7a-ccd252d90d0a.dot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fedotova.ia</dc:creator>
  <cp:lastModifiedBy>Дзюман Арина Андреевна</cp:lastModifiedBy>
  <cp:revision>2</cp:revision>
  <cp:lastPrinted>2022-11-30T11:18:00Z</cp:lastPrinted>
  <dcterms:created xsi:type="dcterms:W3CDTF">2023-03-06T11:35:00Z</dcterms:created>
  <dcterms:modified xsi:type="dcterms:W3CDTF">2023-03-06T11:35:00Z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302dc7d1-2d48-4553-9878-15964346d96d</vt:lpwstr>
  </property>
</Properties>
</file>