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>О Порядке представления гражданами, претендующими на замещение должностей государственной гражданской службы Санкт-Петербурга в администрации Калининского района Санкт-Петербурга, 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статье 3 Закона Санкт-Петербурга от 11.05.2016 № 248-44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«О представлении гражданами, претендующими на замещение должностей государственной гражданской службы Санкт-Петербурга, и государственными гражданскими служащими Санкт-Петербурга сведений о доходах, расходах, об имуществе и обязательствах имущественного характера» 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Закон Санкт-Петербурга № 248-44) сведения о доходах, об имуществе и обязательствах имущественного характера 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сведения о доходах),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а также сведения о расходах представляются в кадровую службу государственного органа Санкт-Петербурга в порядке, устанавливаемом руководителем государственного органа Санкт-Петербурга.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Действующий порядок представления сведений о доходах и расходах 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 от 28.02.2022 № 7-п «Об утверждении Положения о порядке представления гражданами, претендующими на замещение должностей государственной гражданской службы 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Необходимость разработки проекта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О Порядке представления гражданами, претендующими на замещение должностей государственной гражданской службы 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обусловлена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изменениями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№ 248-44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567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направлен 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совершенствование деятельности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eastAsia="Times New Roman" w:cs="Times New Roman"/>
          <w:sz w:val="24"/>
          <w:szCs w:val="24"/>
        </w:rPr>
        <w:t>в сфере противодействия коррупции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в части, касающейся регулирования </w:t>
      </w:r>
      <w:r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сведений о доходах и расходах в </w:t>
      </w:r>
      <w:r>
        <w:rPr>
          <w:rFonts w:hint="default" w:ascii="Times New Roman" w:hAnsi="Times New Roman" w:cs="Times New Roman"/>
          <w:sz w:val="24"/>
          <w:szCs w:val="24"/>
        </w:rPr>
        <w:t>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утратившим силу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28.02.2022 № 7-п «Об утверждении Положения о порядке представления гражданами, претендующими на замещение должностей государственной гражданской службы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в администрации Калининского района Санкт-Петербурга,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 района Санкт-Петербурга,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  <w:rsid w:val="BFBB8421"/>
    <w:rsid w:val="D9FFD794"/>
    <w:rsid w:val="FF17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7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2018-06-29T17:24:00Z</dcterms:created>
  <dc:creator>Юрист</dc:creator>
  <cp:lastModifiedBy>okunev</cp:lastModifiedBy>
  <cp:lastPrinted>2020-09-18T23:31:00Z</cp:lastPrinted>
  <dcterms:modified xsi:type="dcterms:W3CDTF">2023-02-17T16:45:18Z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