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A1B" w:rsidRDefault="00393A1B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93A1B" w:rsidRDefault="00393A1B">
      <w:pPr>
        <w:pStyle w:val="ConsPlusNormal"/>
        <w:outlineLvl w:val="0"/>
      </w:pPr>
    </w:p>
    <w:p w:rsidR="00393A1B" w:rsidRDefault="00393A1B">
      <w:pPr>
        <w:pStyle w:val="ConsPlusTitle"/>
        <w:jc w:val="center"/>
        <w:outlineLvl w:val="0"/>
      </w:pPr>
      <w:r>
        <w:t>ПРАВИТЕЛЬСТВО САНКТ-ПЕТЕРБУРГА</w:t>
      </w:r>
    </w:p>
    <w:p w:rsidR="00393A1B" w:rsidRDefault="00393A1B">
      <w:pPr>
        <w:pStyle w:val="ConsPlusTitle"/>
        <w:jc w:val="center"/>
      </w:pPr>
    </w:p>
    <w:p w:rsidR="00393A1B" w:rsidRDefault="00393A1B">
      <w:pPr>
        <w:pStyle w:val="ConsPlusTitle"/>
        <w:jc w:val="center"/>
      </w:pPr>
      <w:r>
        <w:t>АРХИВНЫЙ КОМИТЕТ САНКТ-ПЕТЕРБУРГА</w:t>
      </w:r>
    </w:p>
    <w:p w:rsidR="00393A1B" w:rsidRDefault="00393A1B">
      <w:pPr>
        <w:pStyle w:val="ConsPlusTitle"/>
        <w:jc w:val="center"/>
      </w:pPr>
    </w:p>
    <w:p w:rsidR="00393A1B" w:rsidRDefault="00393A1B">
      <w:pPr>
        <w:pStyle w:val="ConsPlusTitle"/>
        <w:jc w:val="center"/>
      </w:pPr>
      <w:r>
        <w:t>ПРИКАЗ</w:t>
      </w:r>
    </w:p>
    <w:p w:rsidR="00393A1B" w:rsidRDefault="00393A1B">
      <w:pPr>
        <w:pStyle w:val="ConsPlusTitle"/>
        <w:jc w:val="center"/>
      </w:pPr>
      <w:r>
        <w:t>от 15 декабря 2022 г. N 46-к</w:t>
      </w:r>
    </w:p>
    <w:p w:rsidR="00393A1B" w:rsidRDefault="00393A1B">
      <w:pPr>
        <w:pStyle w:val="ConsPlusTitle"/>
        <w:jc w:val="center"/>
      </w:pPr>
    </w:p>
    <w:p w:rsidR="00393A1B" w:rsidRDefault="00393A1B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393A1B" w:rsidRDefault="00393A1B">
      <w:pPr>
        <w:pStyle w:val="ConsPlusTitle"/>
        <w:jc w:val="center"/>
      </w:pPr>
      <w:r>
        <w:t>ГОСУДАРСТВЕННЫХ ГРАЖДАНСКИХ СЛУЖАЩИХ САНКТ-ПЕТЕРБУРГА,</w:t>
      </w:r>
    </w:p>
    <w:p w:rsidR="00393A1B" w:rsidRDefault="00393A1B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393A1B" w:rsidRDefault="00393A1B">
      <w:pPr>
        <w:pStyle w:val="ConsPlusTitle"/>
        <w:jc w:val="center"/>
      </w:pPr>
      <w:r>
        <w:t>САНКТ-ПЕТЕРБУРГА В АРХИВНОМ КОМИТЕТЕ САНКТ-ПЕТЕРБУРГА,</w:t>
      </w:r>
    </w:p>
    <w:p w:rsidR="00393A1B" w:rsidRDefault="00393A1B">
      <w:pPr>
        <w:pStyle w:val="ConsPlusTitle"/>
        <w:jc w:val="center"/>
      </w:pPr>
      <w:r>
        <w:t>И УРЕГУЛИРОВАНИЮ КОНФЛИКТА ИНТЕРЕСОВ</w:t>
      </w:r>
    </w:p>
    <w:p w:rsidR="00393A1B" w:rsidRDefault="00393A1B">
      <w:pPr>
        <w:pStyle w:val="ConsPlusNormal"/>
        <w:jc w:val="center"/>
      </w:pPr>
    </w:p>
    <w:p w:rsidR="00393A1B" w:rsidRDefault="00393A1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18.08.2010 N 83-рп "О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интересов" приказываю:</w:t>
      </w:r>
    </w:p>
    <w:p w:rsidR="00393A1B" w:rsidRDefault="00393A1B">
      <w:pPr>
        <w:pStyle w:val="ConsPlusNormal"/>
        <w:ind w:firstLine="540"/>
        <w:jc w:val="both"/>
      </w:pPr>
    </w:p>
    <w:p w:rsidR="00393A1B" w:rsidRDefault="00393A1B">
      <w:pPr>
        <w:pStyle w:val="ConsPlusNormal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 (далее - Комиссия) согласно приложению N 1 к настоящему приказу.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76">
        <w:r>
          <w:rPr>
            <w:color w:val="0000FF"/>
          </w:rPr>
          <w:t>состав</w:t>
        </w:r>
      </w:hyperlink>
      <w:r>
        <w:t xml:space="preserve"> Комиссии согласно приложению N 2 к настоящему приказу.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3. Признать утратившим силу приказ Архивного комитета Санкт-Петербурга от 24.09.2010 N 18 "О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Архивном комитете Санкт-Петербурга, и урегулированию конфликта интересов".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4. Контроль за выполнением настоящего приказа остается за председателем Комитета.</w:t>
      </w:r>
    </w:p>
    <w:p w:rsidR="00393A1B" w:rsidRDefault="00393A1B">
      <w:pPr>
        <w:pStyle w:val="ConsPlusNormal"/>
        <w:ind w:firstLine="540"/>
        <w:jc w:val="both"/>
      </w:pPr>
    </w:p>
    <w:p w:rsidR="00393A1B" w:rsidRDefault="00393A1B">
      <w:pPr>
        <w:pStyle w:val="ConsPlusNormal"/>
        <w:jc w:val="right"/>
      </w:pPr>
      <w:r>
        <w:t>Председатель Комитета</w:t>
      </w:r>
    </w:p>
    <w:p w:rsidR="00393A1B" w:rsidRDefault="00393A1B">
      <w:pPr>
        <w:pStyle w:val="ConsPlusNormal"/>
        <w:jc w:val="right"/>
      </w:pPr>
      <w:proofErr w:type="spellStart"/>
      <w:r>
        <w:t>П.Е.Тищенко</w:t>
      </w:r>
      <w:proofErr w:type="spellEnd"/>
    </w:p>
    <w:p w:rsidR="00393A1B" w:rsidRDefault="00393A1B">
      <w:pPr>
        <w:pStyle w:val="ConsPlusNormal"/>
        <w:jc w:val="right"/>
        <w:outlineLvl w:val="0"/>
      </w:pPr>
      <w:r>
        <w:br w:type="page"/>
      </w:r>
    </w:p>
    <w:p w:rsidR="00393A1B" w:rsidRDefault="00393A1B">
      <w:pPr>
        <w:pStyle w:val="ConsPlusNormal"/>
        <w:jc w:val="right"/>
        <w:outlineLvl w:val="0"/>
      </w:pPr>
      <w:r>
        <w:lastRenderedPageBreak/>
        <w:t>ПРИЛОЖЕНИЕ N 1</w:t>
      </w:r>
    </w:p>
    <w:p w:rsidR="00393A1B" w:rsidRDefault="00393A1B">
      <w:pPr>
        <w:pStyle w:val="ConsPlusNormal"/>
        <w:jc w:val="right"/>
      </w:pPr>
      <w:r>
        <w:t>к приказу</w:t>
      </w:r>
    </w:p>
    <w:p w:rsidR="00393A1B" w:rsidRDefault="00393A1B">
      <w:pPr>
        <w:pStyle w:val="ConsPlusNormal"/>
        <w:jc w:val="right"/>
      </w:pPr>
      <w:r>
        <w:t>Архивного комитета</w:t>
      </w:r>
    </w:p>
    <w:p w:rsidR="00393A1B" w:rsidRDefault="00393A1B">
      <w:pPr>
        <w:pStyle w:val="ConsPlusNormal"/>
        <w:jc w:val="right"/>
      </w:pPr>
      <w:r>
        <w:t>Санкт-Петербурга</w:t>
      </w:r>
    </w:p>
    <w:p w:rsidR="00393A1B" w:rsidRDefault="00393A1B">
      <w:pPr>
        <w:pStyle w:val="ConsPlusNormal"/>
        <w:jc w:val="right"/>
      </w:pPr>
      <w:r>
        <w:t>от 15.12.2022 N 46-к</w:t>
      </w:r>
    </w:p>
    <w:p w:rsidR="00393A1B" w:rsidRDefault="00393A1B">
      <w:pPr>
        <w:pStyle w:val="ConsPlusNormal"/>
        <w:ind w:firstLine="540"/>
        <w:jc w:val="both"/>
      </w:pPr>
    </w:p>
    <w:p w:rsidR="00393A1B" w:rsidRDefault="00393A1B">
      <w:pPr>
        <w:pStyle w:val="ConsPlusTitle"/>
        <w:jc w:val="center"/>
      </w:pPr>
      <w:bookmarkStart w:id="0" w:name="P34"/>
      <w:bookmarkEnd w:id="0"/>
      <w:r>
        <w:t>ПОЛОЖЕНИЕ</w:t>
      </w:r>
    </w:p>
    <w:p w:rsidR="00393A1B" w:rsidRDefault="00393A1B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393A1B" w:rsidRDefault="00393A1B">
      <w:pPr>
        <w:pStyle w:val="ConsPlusTitle"/>
        <w:jc w:val="center"/>
      </w:pPr>
      <w:r>
        <w:t>ГОСУДАРСТВЕННЫХ ГРАЖДАНСКИХ СЛУЖАЩИХ САНКТ-ПЕТЕРБУРГА,</w:t>
      </w:r>
    </w:p>
    <w:p w:rsidR="00393A1B" w:rsidRDefault="00393A1B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393A1B" w:rsidRDefault="00393A1B">
      <w:pPr>
        <w:pStyle w:val="ConsPlusTitle"/>
        <w:jc w:val="center"/>
      </w:pPr>
      <w:r>
        <w:t>САНКТ-ПЕТЕРБУРГА В АРХИВНОМ КОМИТЕТЕ САНКТ-ПЕТЕРБУРГА,</w:t>
      </w:r>
    </w:p>
    <w:p w:rsidR="00393A1B" w:rsidRDefault="00393A1B">
      <w:pPr>
        <w:pStyle w:val="ConsPlusTitle"/>
        <w:jc w:val="center"/>
      </w:pPr>
      <w:r>
        <w:t>И УРЕГУЛИРОВАНИЮ КОНФЛИКТА ИНТЕРЕСОВ</w:t>
      </w:r>
    </w:p>
    <w:p w:rsidR="00393A1B" w:rsidRDefault="00393A1B">
      <w:pPr>
        <w:pStyle w:val="ConsPlusNormal"/>
        <w:jc w:val="center"/>
      </w:pPr>
    </w:p>
    <w:p w:rsidR="00393A1B" w:rsidRDefault="00393A1B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Архивного комитета Санкт-Петербурга и урегулированию конфликта интересов (далее - Положение, комиссия, Комитет), образуемой в Комитете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противодействии коррупции".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1-1. Координацию деятельности комиссии осуществляет орган Санкт-Петербурга по профилактике коррупционных и иных правонарушений (далее - уполномоченный орган).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о комиссии, утвержденным нормативным правовым актом Комитета.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Комитету: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в обеспечении соблюдения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- гражданские служащие),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 (далее - требования к служебному поведению и(или) требования об урегулировании конфликта интересов);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в осуществлении в Комитете власти мер по предупреждению коррупции.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и(или) требований об урегулировании конфликта интересов, в отношении гражданских служащих, за исключением гражданского служащего, замещающего должность председателя Комитета.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5. Положение о комиссии и ее состав утверждаются нормативным правовым актом Комитета.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председателем Комитета из числа членов комиссии, замещающих должности государственной гражданской службы Санкт-Петербурга (далее - должности гражданской службы) в Комитете,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6. В состав комиссии входят: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заместитель председателя Комитета (председатель комиссии), начальник отдела по </w:t>
      </w:r>
      <w:r>
        <w:lastRenderedPageBreak/>
        <w:t>вопросам государственной службы и кадров (далее - кадровая служба) либо должностное лицо кадровой службы, ответственное за работу по профилактике коррупционных и иных правонарушений (секретарь комиссии), иные гражданские служащие кадровой службы, юридического (правового) подразделения, других структурных подразделений Комитета, определяемые его руководителем;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" w:name="P52"/>
      <w:bookmarkEnd w:id="1"/>
      <w:r>
        <w:t>представитель уполномоченного органа;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3" w:name="P54"/>
      <w:bookmarkEnd w:id="3"/>
      <w:r>
        <w:t>6-1. Председатель Комитета может принять решение о включении в состав комиссии представителя общественного совета, образованного при Комитете;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6-2. Лица, указанные в </w:t>
      </w:r>
      <w:hyperlink w:anchor="P52">
        <w:r>
          <w:rPr>
            <w:color w:val="0000FF"/>
          </w:rPr>
          <w:t>абзацах третьем</w:t>
        </w:r>
      </w:hyperlink>
      <w:r>
        <w:t xml:space="preserve"> и </w:t>
      </w:r>
      <w:hyperlink w:anchor="P53">
        <w:r>
          <w:rPr>
            <w:color w:val="0000FF"/>
          </w:rPr>
          <w:t>четвертом пункта 6</w:t>
        </w:r>
      </w:hyperlink>
      <w:r>
        <w:t xml:space="preserve"> и </w:t>
      </w:r>
      <w:hyperlink w:anchor="P54">
        <w:r>
          <w:rPr>
            <w:color w:val="0000FF"/>
          </w:rPr>
          <w:t>пункте 6-1</w:t>
        </w:r>
      </w:hyperlink>
      <w:r>
        <w:t xml:space="preserve"> настоящего Положения, включаются в состав комиссии по согласованию 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Комитете, на основании запроса председателя Комитета.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7. Число членов комиссии, не замещающих должности гражданской службы в Комитете, должно составлять не менее одной четверти от общего числа членов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9. В заседаниях комиссии с правом совещательного голоса участвуют: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Комитете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4" w:name="P60"/>
      <w:bookmarkEnd w:id="4"/>
      <w:r>
        <w:t>другие гражданские служащие, замещающие должности гражданской службы в Комитете;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или любого члена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Комитете, недопустимо.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</w:t>
      </w:r>
      <w:r>
        <w:lastRenderedPageBreak/>
        <w:t>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5" w:name="P63"/>
      <w:bookmarkEnd w:id="5"/>
      <w:r>
        <w:t>12. Основаниями для проведения заседания комиссии являются: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6" w:name="P64"/>
      <w:bookmarkEnd w:id="6"/>
      <w:r>
        <w:t xml:space="preserve">1) представление руководителем исполнительного органа власти в соответствии со </w:t>
      </w:r>
      <w:hyperlink r:id="rId10">
        <w:r>
          <w:rPr>
            <w:color w:val="0000FF"/>
          </w:rPr>
          <w:t>статьей 11</w:t>
        </w:r>
      </w:hyperlink>
      <w:r>
        <w:t xml:space="preserve"> Закона Санкт-Петербурга от 17 марта 2010 года N 160-51 "О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поведению" (далее - Закон Санкт-Петербурга) материалов проверки, свидетельствующих: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7" w:name="P65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11">
        <w:r>
          <w:rPr>
            <w:color w:val="0000FF"/>
          </w:rPr>
          <w:t>Законом</w:t>
        </w:r>
      </w:hyperlink>
      <w:r>
        <w:t xml:space="preserve"> Санкт-Петербурга от 11.05.2016 N 248-44 "О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характера" (далее - Закон Санкт-Петербурга от 11.05.2016 N 248-44);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8" w:name="P66"/>
      <w:bookmarkEnd w:id="8"/>
      <w:r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9" w:name="P67"/>
      <w:bookmarkEnd w:id="9"/>
      <w:r>
        <w:t>2) поступившее в кадровую службу либо должностному лицу кадровой службы, ответственному за работу по профилактике коррупционных и иных правонарушений, в порядке, установленном нормативным правовым актом Комитета: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0" w:name="P68"/>
      <w:bookmarkEnd w:id="10"/>
      <w:r>
        <w:t xml:space="preserve">обращение гражданина, замещавшего в Комитете должность гражданской службы, включенную в </w:t>
      </w:r>
      <w:hyperlink r:id="rId12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Санкт-Петербурга Комитета, при замещении которых государственные гражданские служащие Санкт-Петербурга Комитета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N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1" w:name="P69"/>
      <w:bookmarkEnd w:id="11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2" w:name="P70"/>
      <w:bookmarkEnd w:id="12"/>
      <w:r>
        <w:t xml:space="preserve">заявление гражданского служащего о невозможности выполнить требования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</w:t>
      </w:r>
      <w:r>
        <w:lastRenderedPageBreak/>
        <w:t>несовершеннолетних детей;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3" w:name="P71"/>
      <w:bookmarkEnd w:id="13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4" w:name="P72"/>
      <w:bookmarkEnd w:id="14"/>
      <w:r>
        <w:t>3) представление председателя Комитета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в Комитете мер по предупреждению коррупции;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5" w:name="P73"/>
      <w:bookmarkEnd w:id="15"/>
      <w:r>
        <w:t xml:space="preserve">4) представление председателем Комитета материалов проверки, свидетельствующих о представлении гражданским служащим недостоверных или неполных сведений, предусмотренных в </w:t>
      </w:r>
      <w:hyperlink r:id="rId14">
        <w:r>
          <w:rPr>
            <w:color w:val="0000FF"/>
          </w:rPr>
          <w:t>части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 (далее - Федеральный закон);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6" w:name="P74"/>
      <w:bookmarkEnd w:id="16"/>
      <w:r>
        <w:t xml:space="preserve">5) поступившее в соответствии с </w:t>
      </w:r>
      <w:hyperlink r:id="rId15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 и </w:t>
      </w:r>
      <w:hyperlink r:id="rId16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Комитет уведомление коммерческой или некоммерческой организации о заключении с гражданином, замещавшим должность гражданской службы в Комитете,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12-1. Каждый случай невыполнения гражданским служащим требований, предусмотренных в </w:t>
      </w:r>
      <w:hyperlink r:id="rId17">
        <w:r>
          <w:rPr>
            <w:color w:val="0000FF"/>
          </w:rPr>
          <w:t>части первой статьи 3</w:t>
        </w:r>
      </w:hyperlink>
      <w:r>
        <w:t xml:space="preserve"> и(или) </w:t>
      </w:r>
      <w:hyperlink r:id="rId18">
        <w:r>
          <w:rPr>
            <w:color w:val="0000FF"/>
          </w:rPr>
          <w:t>части третьей статьи 4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инструментами", подлежит рассмотрению в установленном порядке на заседании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7" w:name="P77"/>
      <w:bookmarkEnd w:id="17"/>
      <w:r>
        <w:t xml:space="preserve">13.1. Обращение, указанное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подается гражданином, замещавшим должность гражданской службы в Комитете, в кадровую службу либо должностному лицу кадровой службы,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Кадровой службой либо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</w:t>
      </w:r>
      <w:r>
        <w:lastRenderedPageBreak/>
        <w:t xml:space="preserve">учетом требований </w:t>
      </w:r>
      <w:hyperlink r:id="rId19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13.2. Обращение, указанное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8" w:name="P80"/>
      <w:bookmarkEnd w:id="18"/>
      <w:r>
        <w:t xml:space="preserve">13.3. Уведомление, указанное в </w:t>
      </w:r>
      <w:hyperlink w:anchor="P74">
        <w:r>
          <w:rPr>
            <w:color w:val="0000FF"/>
          </w:rPr>
          <w:t>подпункте 5 пункта 12</w:t>
        </w:r>
      </w:hyperlink>
      <w:r>
        <w:t xml:space="preserve"> настоящего положения,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Комитете, требований </w:t>
      </w:r>
      <w:hyperlink r:id="rId20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19" w:name="P81"/>
      <w:bookmarkEnd w:id="19"/>
      <w:r>
        <w:t xml:space="preserve">13.4. Уведомление, указанное в </w:t>
      </w:r>
      <w:hyperlink w:anchor="P71">
        <w:r>
          <w:rPr>
            <w:color w:val="0000FF"/>
          </w:rPr>
          <w:t>абзаце пятом подпункта 2 пункта 12</w:t>
        </w:r>
      </w:hyperlink>
      <w:r>
        <w:t xml:space="preserve"> настоящего Положения, рассматривается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мотивированного заключения по результатам рассмотрения указанного уведомления.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13.5. При подготовке мотивированного заключения по результатам рассмотрения обращения, указанного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 (далее - обращение), или уведомлений, указанных в </w:t>
      </w:r>
      <w:hyperlink w:anchor="P71">
        <w:r>
          <w:rPr>
            <w:color w:val="0000FF"/>
          </w:rPr>
          <w:t>абзаце пятом подпункта 2</w:t>
        </w:r>
      </w:hyperlink>
      <w:r>
        <w:t xml:space="preserve"> и </w:t>
      </w:r>
      <w:hyperlink w:anchor="P74">
        <w:r>
          <w:rPr>
            <w:color w:val="0000FF"/>
          </w:rPr>
          <w:t>подпункте 5 пункта 12</w:t>
        </w:r>
      </w:hyperlink>
      <w:r>
        <w:t xml:space="preserve"> настоящего Положения (далее - уведомление), должностные лица кадровой службы или должностное лицо кадровой службы, ответственное за работу по профилактике коррупционных и иных правонарушений, проводят собеседование с гражданином или гражданским служащим, представившим обращение или уведомление, получают от него письменные пояснения, а председатель Комитета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(далее - запросы). Обращение или уведомление,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в кадровую службу или должностному лицу кадровой службы,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13.6. Мотивированные заключения, предусмотренные в </w:t>
      </w:r>
      <w:hyperlink w:anchor="P77">
        <w:r>
          <w:rPr>
            <w:color w:val="0000FF"/>
          </w:rPr>
          <w:t>пунктах 13.1</w:t>
        </w:r>
      </w:hyperlink>
      <w:r>
        <w:t xml:space="preserve">, </w:t>
      </w:r>
      <w:hyperlink w:anchor="P80">
        <w:r>
          <w:rPr>
            <w:color w:val="0000FF"/>
          </w:rPr>
          <w:t>13.3</w:t>
        </w:r>
      </w:hyperlink>
      <w:r>
        <w:t xml:space="preserve"> и </w:t>
      </w:r>
      <w:hyperlink w:anchor="P81">
        <w:r>
          <w:rPr>
            <w:color w:val="0000FF"/>
          </w:rPr>
          <w:t>13.4</w:t>
        </w:r>
      </w:hyperlink>
      <w:r>
        <w:t xml:space="preserve"> настоящего Положения, должны содержать: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информацию, изложенную в обращениях или уведомлениях, указанных в </w:t>
      </w:r>
      <w:hyperlink w:anchor="P68">
        <w:r>
          <w:rPr>
            <w:color w:val="0000FF"/>
          </w:rPr>
          <w:t>абзацах втором</w:t>
        </w:r>
      </w:hyperlink>
      <w:r>
        <w:t xml:space="preserve"> и </w:t>
      </w:r>
      <w:hyperlink w:anchor="P71">
        <w:r>
          <w:rPr>
            <w:color w:val="0000FF"/>
          </w:rPr>
          <w:t>пятом подпункта 2</w:t>
        </w:r>
      </w:hyperlink>
      <w:r>
        <w:t xml:space="preserve"> и </w:t>
      </w:r>
      <w:hyperlink w:anchor="P74">
        <w:r>
          <w:rPr>
            <w:color w:val="0000FF"/>
          </w:rPr>
          <w:t>подпункте 5 пункта 12</w:t>
        </w:r>
      </w:hyperlink>
      <w:r>
        <w:t xml:space="preserve"> настоящего Положения;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мотивированный вывод по результатам предварительного рассмотрения обращений и уведомлений, указанных в </w:t>
      </w:r>
      <w:hyperlink w:anchor="P68">
        <w:r>
          <w:rPr>
            <w:color w:val="0000FF"/>
          </w:rPr>
          <w:t>абзацах втором</w:t>
        </w:r>
      </w:hyperlink>
      <w:r>
        <w:t xml:space="preserve"> и </w:t>
      </w:r>
      <w:hyperlink w:anchor="P71">
        <w:r>
          <w:rPr>
            <w:color w:val="0000FF"/>
          </w:rPr>
          <w:t>пятом подпункта 2</w:t>
        </w:r>
      </w:hyperlink>
      <w:r>
        <w:t xml:space="preserve"> и </w:t>
      </w:r>
      <w:hyperlink w:anchor="P74">
        <w:r>
          <w:rPr>
            <w:color w:val="0000FF"/>
          </w:rPr>
          <w:t>подпункте 5 пункта 12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21">
        <w:r>
          <w:rPr>
            <w:color w:val="0000FF"/>
          </w:rPr>
          <w:t>пунктом 25</w:t>
        </w:r>
      </w:hyperlink>
      <w:r>
        <w:t>, абзацами восьмым - одиннадцатым пункта 26, пунктом 27.1 настоящего Положения или иного решения.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91">
        <w:r>
          <w:rPr>
            <w:color w:val="0000FF"/>
          </w:rPr>
          <w:t>пунктах 14.1</w:t>
        </w:r>
      </w:hyperlink>
      <w:r>
        <w:t xml:space="preserve"> и </w:t>
      </w:r>
      <w:hyperlink w:anchor="P92">
        <w:r>
          <w:rPr>
            <w:color w:val="0000FF"/>
          </w:rPr>
          <w:t>14.2</w:t>
        </w:r>
      </w:hyperlink>
      <w:r>
        <w:t xml:space="preserve"> настоящего Положения;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организует ознакомление гражданского служащего, в отношении которого комиссией </w:t>
      </w:r>
      <w:r>
        <w:lastRenderedPageBreak/>
        <w:t>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лицу кадровой службы, ответственному за работу по профилактике коррупционных и иных правонарушений, и с результатами ее проверки;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рассматривает ходатайства о приглашении на заседание комиссии лиц, указанных в </w:t>
      </w:r>
      <w:hyperlink w:anchor="P60">
        <w:r>
          <w:rPr>
            <w:color w:val="0000FF"/>
          </w:rPr>
          <w:t>абзаце третьем пункта 9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20" w:name="P91"/>
      <w:bookmarkEnd w:id="20"/>
      <w:r>
        <w:t xml:space="preserve">14.1. Заседание комиссии по рассмотрению заявлений, указанных в </w:t>
      </w:r>
      <w:hyperlink w:anchor="P69">
        <w:r>
          <w:rPr>
            <w:color w:val="0000FF"/>
          </w:rPr>
          <w:t>абзацах третьем</w:t>
        </w:r>
      </w:hyperlink>
      <w:r>
        <w:t xml:space="preserve"> и </w:t>
      </w:r>
      <w:hyperlink w:anchor="P70">
        <w:r>
          <w:rPr>
            <w:color w:val="0000FF"/>
          </w:rPr>
          <w:t>четвертом подпункта 2 пункта 12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21" w:name="P92"/>
      <w:bookmarkEnd w:id="21"/>
      <w:r>
        <w:t xml:space="preserve">14.2. Уведомление, указанное в </w:t>
      </w:r>
      <w:hyperlink w:anchor="P74">
        <w:r>
          <w:rPr>
            <w:color w:val="0000FF"/>
          </w:rPr>
          <w:t>подпункте 5 пункта 12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15. Секретарь комиссии: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решает организационные вопросы, связанные с подготовкой заседания комиссии;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либо должностному лицу кадровой службы, ответственному за работу по профилактике коррупционных и иных правонарушений, и с результатами ее проверки;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ведет протокол заседания комиссии;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в семидневный срок со дня заседания комиссии направляет копии протокола заседания комиссии председателю Комитета,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Комитета, гражданину, замещавшему должность гражданской службы в Комитете, в отношении которого рассматривался вопрос, указанный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или направляет ее заказным письмом с уведомлением по адресу, указанному гражданином в обращении;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формирует дело с материалами проверки.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16. 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Комитете. О намерении лично присутствовать на заседании комиссии гражданский служащий или гражданин указывает в обращении, заявлении или уведомлении, </w:t>
      </w:r>
      <w:r>
        <w:lastRenderedPageBreak/>
        <w:t xml:space="preserve">представляемых в соответствии с </w:t>
      </w:r>
      <w:hyperlink w:anchor="P67">
        <w:r>
          <w:rPr>
            <w:color w:val="0000FF"/>
          </w:rPr>
          <w:t>подпунктом 2 пункта 12</w:t>
        </w:r>
      </w:hyperlink>
      <w:r>
        <w:t xml:space="preserve"> настоящего Положения.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16-1. Заседания комиссии могут проводиться в отсутствие гражданского служащего или гражданина в случае: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если в обращении, заявлении или уведомлении, предусмотренных в </w:t>
      </w:r>
      <w:hyperlink w:anchor="P67">
        <w:r>
          <w:rPr>
            <w:color w:val="0000FF"/>
          </w:rPr>
          <w:t>подпункте 2 пункта 12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17. На заседании комиссии может присутствовать уполномоченный гражданским служащим представитель.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Полномочия представителя могут быть выражены в доверенности, выданной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18.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19. На заседании комиссии заслушиваются пояснения гражданского служащего или гражданина, замещавшего должность гражданской службы в Комитете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20. 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При переносе заседания комиссии председатель комиссии назначает дату нового заседания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22" w:name="P112"/>
      <w:bookmarkEnd w:id="22"/>
      <w:r>
        <w:t xml:space="preserve">22. По итогам рассмотрения вопроса, указанного в </w:t>
      </w:r>
      <w:hyperlink w:anchor="P65">
        <w:r>
          <w:rPr>
            <w:color w:val="0000FF"/>
          </w:rPr>
          <w:t>абзаце втором подпункта 1 пункта 12</w:t>
        </w:r>
      </w:hyperlink>
      <w:r>
        <w:t xml:space="preserve"> настоящего Положения, комиссия принимает одно из следующих решений;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1) установить, что сведения, представленные гражданским служащим в соответствии с </w:t>
      </w:r>
      <w:hyperlink r:id="rId21">
        <w:r>
          <w:rPr>
            <w:color w:val="0000FF"/>
          </w:rPr>
          <w:t>Законом</w:t>
        </w:r>
      </w:hyperlink>
      <w:r>
        <w:t xml:space="preserve"> Санкт-Петербурга от 11.05.2016 N 248-44, являются достоверными и полными;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2) установить, что сведения, представленные гражданским служащим в соответствии с </w:t>
      </w:r>
      <w:hyperlink r:id="rId22">
        <w:r>
          <w:rPr>
            <w:color w:val="0000FF"/>
          </w:rPr>
          <w:t>Законом</w:t>
        </w:r>
      </w:hyperlink>
      <w:r>
        <w:t xml:space="preserve"> Санкт-Петербурга от 11.05.2016 N 248-44, являются недостоверными и(или) неполными.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66">
        <w:r>
          <w:rPr>
            <w:color w:val="0000FF"/>
          </w:rPr>
          <w:t>абзаце третьем подпункта 1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1) установить, что гражданский служащий соблюдал требования к служебному поведению </w:t>
      </w:r>
      <w:r>
        <w:lastRenderedPageBreak/>
        <w:t>и(или) требования об урегулировании конфликта интересов;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председателю Комитета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24. По итогам рассмотрения вопроса, указанного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дать гражданину согласие на замещение на условиях трудового договора должности 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отказать гражданину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23" w:name="P121"/>
      <w:bookmarkEnd w:id="23"/>
      <w:r>
        <w:t xml:space="preserve">25. По итогам рассмотрения вопроса, указанного в </w:t>
      </w:r>
      <w:hyperlink w:anchor="P69">
        <w:r>
          <w:rPr>
            <w:color w:val="0000FF"/>
          </w:rPr>
          <w:t>абзаце третьем подпункта 2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По итогам рассмотрения вопроса, указанного в </w:t>
      </w:r>
      <w:hyperlink w:anchor="P70">
        <w:r>
          <w:rPr>
            <w:color w:val="0000FF"/>
          </w:rPr>
          <w:t>абзаце четвертом подпункта 2 пункта 12</w:t>
        </w:r>
      </w:hyperlink>
      <w:r>
        <w:t xml:space="preserve"> настоящего Типового положения, комиссия принимает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инструментами", являются объективными и уважительными;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</w:t>
      </w:r>
      <w:r>
        <w:lastRenderedPageBreak/>
        <w:t>инструментами", не являются объективными и уважительными. В этом случае комиссия рекомендует председателю Комитета применить к государственному служащему конкретную меру ответственности.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По итогам рассмотрения вопроса, указанного в </w:t>
      </w:r>
      <w:hyperlink w:anchor="P71">
        <w:r>
          <w:rPr>
            <w:color w:val="0000FF"/>
          </w:rPr>
          <w:t>абзаце пятом подпункта 2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признать, что при исполнении гражданским служащим должностных обязанностей конфликт интересов отсутствует;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председателю Комитета принять меры по урегулированию конфликта интересов или по недопущению его возникновения;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признать, что гражданский служащий не соблюдал требования об урегулировании конфликта интересов. В этом случае комиссия рекомендует председателю Комитета применить к гражданскому служащему конкретную меру ответственности.</w:t>
      </w:r>
    </w:p>
    <w:p w:rsidR="00393A1B" w:rsidRDefault="00393A1B">
      <w:pPr>
        <w:pStyle w:val="ConsPlusNormal"/>
        <w:spacing w:before="220"/>
        <w:ind w:firstLine="540"/>
        <w:jc w:val="both"/>
      </w:pPr>
      <w:bookmarkStart w:id="24" w:name="P132"/>
      <w:bookmarkEnd w:id="24"/>
      <w:r>
        <w:t xml:space="preserve">25-1. По итогам рассмотрения вопроса, указанного в </w:t>
      </w:r>
      <w:hyperlink w:anchor="P73">
        <w:r>
          <w:rPr>
            <w:color w:val="0000FF"/>
          </w:rPr>
          <w:t>подпункте 4 пункта 12</w:t>
        </w:r>
      </w:hyperlink>
      <w:r>
        <w:t xml:space="preserve"> настоящего Положения, комиссия принимает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1) признать, что сведения, представленные гражданским служащим в соответствии с </w:t>
      </w:r>
      <w:hyperlink r:id="rId25">
        <w:r>
          <w:rPr>
            <w:color w:val="0000FF"/>
          </w:rPr>
          <w:t>частью 1 статьи 3</w:t>
        </w:r>
      </w:hyperlink>
      <w:r>
        <w:t xml:space="preserve"> Федерального закона, являются достоверными и полными;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2) признать, что сведения, представленные гражданским служащим в соответствии с </w:t>
      </w:r>
      <w:hyperlink r:id="rId26">
        <w:r>
          <w:rPr>
            <w:color w:val="0000FF"/>
          </w:rPr>
          <w:t>частью 1 статьи 3</w:t>
        </w:r>
      </w:hyperlink>
      <w:r>
        <w:t xml:space="preserve"> Федерального закона, являются недостоверными и(или) неполными. В этом случае комиссия рекомендует председателю Комитета применить к гражданскому служащему конкретную меру ответственности и(или) направить материалы, полученные 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предусмотренных в </w:t>
      </w:r>
      <w:hyperlink w:anchor="P64">
        <w:r>
          <w:rPr>
            <w:color w:val="0000FF"/>
          </w:rPr>
          <w:t>подпунктах 1</w:t>
        </w:r>
      </w:hyperlink>
      <w:r>
        <w:t xml:space="preserve">, </w:t>
      </w:r>
      <w:hyperlink w:anchor="P67">
        <w:r>
          <w:rPr>
            <w:color w:val="0000FF"/>
          </w:rPr>
          <w:t>2</w:t>
        </w:r>
      </w:hyperlink>
      <w:r>
        <w:t xml:space="preserve">, </w:t>
      </w:r>
      <w:hyperlink w:anchor="P73">
        <w:r>
          <w:rPr>
            <w:color w:val="0000FF"/>
          </w:rPr>
          <w:t>4</w:t>
        </w:r>
      </w:hyperlink>
      <w:r>
        <w:t xml:space="preserve">, </w:t>
      </w:r>
      <w:hyperlink w:anchor="P74">
        <w:r>
          <w:rPr>
            <w:color w:val="0000FF"/>
          </w:rPr>
          <w:t>5 пункта 12</w:t>
        </w:r>
      </w:hyperlink>
      <w:r>
        <w:t xml:space="preserve"> настоящего Положения, при наличии к тому оснований комиссия может принять иное решение, не предусмотренное в </w:t>
      </w:r>
      <w:hyperlink w:anchor="P112">
        <w:r>
          <w:rPr>
            <w:color w:val="0000FF"/>
          </w:rPr>
          <w:t>пунктах 22</w:t>
        </w:r>
      </w:hyperlink>
      <w:r>
        <w:t xml:space="preserve"> - </w:t>
      </w:r>
      <w:hyperlink w:anchor="P121">
        <w:r>
          <w:rPr>
            <w:color w:val="0000FF"/>
          </w:rPr>
          <w:t>25</w:t>
        </w:r>
      </w:hyperlink>
      <w:r>
        <w:t xml:space="preserve"> и </w:t>
      </w:r>
      <w:hyperlink w:anchor="P132">
        <w:r>
          <w:rPr>
            <w:color w:val="0000FF"/>
          </w:rPr>
          <w:t>25-1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26.1. По итогам рассмотрения вопроса, указанного в </w:t>
      </w:r>
      <w:hyperlink w:anchor="P74">
        <w:r>
          <w:rPr>
            <w:color w:val="0000FF"/>
          </w:rPr>
          <w:t>подпункте 5 пункта 12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Комитете, одно из следующих решений: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установить, что замещение им на условиях трудового договора должности в коммерческой или некоммерческой организации и(или) выполнение в коммерческой или некоммерческой организации работ (оказание услуг) нарушают требования </w:t>
      </w:r>
      <w:hyperlink r:id="rId27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коррупции". В этом случае комиссия рекомендует председателю Комитета проинформировать об указанных обстоятельствах органы прокуратуры и уведомившую организацию.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в </w:t>
      </w:r>
      <w:hyperlink w:anchor="P72">
        <w:r>
          <w:rPr>
            <w:color w:val="0000FF"/>
          </w:rPr>
          <w:t>подпункте 3 пункта 12</w:t>
        </w:r>
      </w:hyperlink>
      <w:r>
        <w:t xml:space="preserve"> настоящего Положения, комиссия принимает соответствующее решение.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lastRenderedPageBreak/>
        <w:t>28. Для исполнения решений комиссии могут быть подготовлены проекты нормативных правовых актов Комитета, решений или поручений председателя Комитета, которые в установленном порядке представляются на рассмотрение председателя Комитета.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63">
        <w:r>
          <w:rPr>
            <w:color w:val="0000FF"/>
          </w:rPr>
          <w:t>пункте 12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Решение комиссии выносится комиссией в отсутствие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 и приглашенных лиц.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для председателя Комитета носят рекомендательный характер. Решение, принимаемое по итогам рассмотрения вопроса, указанного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носит обязательный характер.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дата заседания комиссии, фамилии, имена, отчества членов комиссии и других лиц, присутствующих на заседании;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предъявляемые к гражданскому служащему претензии, материалы, на которых они основываются;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содержание пояснений гражданского служащего и других лиц по существу предъявляемых претензий;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фамилии, имена, отчества выступивших на заседании лиц и краткое изложение их выступлений;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источник информации, содержащей основания для проведения заседания комиссии, дата поступления информации в исполнительный орган власти;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другие сведения;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результаты голосования;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решение и обоснование его принятия.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33. Копии протокола заседания комиссии в семидневный срок со дня заседания </w:t>
      </w:r>
      <w:r>
        <w:lastRenderedPageBreak/>
        <w:t>направляются председателю Комитета, полностью или в виде выписок из него -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34. Оригинал протокола заседания комиссии подшивается в дело с материалами к заседанию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35. Председатель Комитета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председатель Комитета в письменной форме уведомляет комиссию в месячный срок со дня поступления к нему протокола заседания комиссии. Решение председателя Комитета оглашается на ближайшем заседании комиссии и принимается к сведению без обсуждения.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36.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37.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38.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 xml:space="preserve">38.1. Выписка из решения комиссии, заверенная подписью секретаря комиссии 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</w:t>
      </w:r>
      <w:hyperlink w:anchor="P68">
        <w:r>
          <w:rPr>
            <w:color w:val="0000FF"/>
          </w:rPr>
          <w:t>абзаце втором подпункта 2 пункта 12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39.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или должностными лицами кадровой службы, ответственными за работу по профилактике коррупционных и иных правонарушений.</w:t>
      </w:r>
    </w:p>
    <w:p w:rsidR="00393A1B" w:rsidRDefault="00393A1B">
      <w:pPr>
        <w:pStyle w:val="ConsPlusNormal"/>
        <w:spacing w:before="220"/>
        <w:ind w:firstLine="540"/>
        <w:jc w:val="both"/>
      </w:pPr>
      <w:r>
        <w:t>40. Дело с материалами к заседанию комиссии хранится в кадровой службе.</w:t>
      </w:r>
    </w:p>
    <w:p w:rsidR="00393A1B" w:rsidRDefault="00393A1B">
      <w:pPr>
        <w:pStyle w:val="ConsPlusNormal"/>
        <w:jc w:val="right"/>
        <w:outlineLvl w:val="0"/>
      </w:pPr>
      <w:r>
        <w:br w:type="page"/>
      </w:r>
    </w:p>
    <w:p w:rsidR="00393A1B" w:rsidRDefault="00393A1B">
      <w:pPr>
        <w:pStyle w:val="ConsPlusNormal"/>
        <w:jc w:val="right"/>
        <w:outlineLvl w:val="0"/>
      </w:pPr>
      <w:bookmarkStart w:id="25" w:name="_GoBack"/>
      <w:bookmarkEnd w:id="25"/>
      <w:r>
        <w:lastRenderedPageBreak/>
        <w:t>ПРИЛОЖЕНИЕ N 2</w:t>
      </w:r>
    </w:p>
    <w:p w:rsidR="00393A1B" w:rsidRDefault="00393A1B">
      <w:pPr>
        <w:pStyle w:val="ConsPlusNormal"/>
        <w:jc w:val="right"/>
      </w:pPr>
      <w:r>
        <w:t>к приказу</w:t>
      </w:r>
    </w:p>
    <w:p w:rsidR="00393A1B" w:rsidRDefault="00393A1B">
      <w:pPr>
        <w:pStyle w:val="ConsPlusNormal"/>
        <w:jc w:val="right"/>
      </w:pPr>
      <w:r>
        <w:t>Архивного комитета</w:t>
      </w:r>
    </w:p>
    <w:p w:rsidR="00393A1B" w:rsidRDefault="00393A1B">
      <w:pPr>
        <w:pStyle w:val="ConsPlusNormal"/>
        <w:jc w:val="right"/>
      </w:pPr>
      <w:r>
        <w:t>Санкт-Петербурга</w:t>
      </w:r>
    </w:p>
    <w:p w:rsidR="00393A1B" w:rsidRDefault="00393A1B">
      <w:pPr>
        <w:pStyle w:val="ConsPlusNormal"/>
        <w:jc w:val="right"/>
      </w:pPr>
      <w:r>
        <w:t>от 15.12.2022 N 46-к</w:t>
      </w:r>
    </w:p>
    <w:p w:rsidR="00393A1B" w:rsidRDefault="00393A1B">
      <w:pPr>
        <w:pStyle w:val="ConsPlusNormal"/>
        <w:jc w:val="right"/>
      </w:pPr>
    </w:p>
    <w:p w:rsidR="00393A1B" w:rsidRDefault="00393A1B">
      <w:pPr>
        <w:pStyle w:val="ConsPlusTitle"/>
        <w:jc w:val="center"/>
      </w:pPr>
      <w:bookmarkStart w:id="26" w:name="P176"/>
      <w:bookmarkEnd w:id="26"/>
      <w:r>
        <w:t>СОСТАВ</w:t>
      </w:r>
    </w:p>
    <w:p w:rsidR="00393A1B" w:rsidRDefault="00393A1B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393A1B" w:rsidRDefault="00393A1B">
      <w:pPr>
        <w:pStyle w:val="ConsPlusTitle"/>
        <w:jc w:val="center"/>
      </w:pPr>
      <w:r>
        <w:t>ГОСУДАРСТВЕННЫХ ГРАЖДАНСКИХ СЛУЖАЩИХ САНКТ-ПЕТЕРБУРГА,</w:t>
      </w:r>
    </w:p>
    <w:p w:rsidR="00393A1B" w:rsidRDefault="00393A1B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393A1B" w:rsidRDefault="00393A1B">
      <w:pPr>
        <w:pStyle w:val="ConsPlusTitle"/>
        <w:jc w:val="center"/>
      </w:pPr>
      <w:r>
        <w:t>САНКТ-ПЕТЕРБУРГА В АРХИВНОМ КОМИТЕТЕ САНКТ-ПЕТЕРБУРГА,</w:t>
      </w:r>
    </w:p>
    <w:p w:rsidR="00393A1B" w:rsidRDefault="00393A1B">
      <w:pPr>
        <w:pStyle w:val="ConsPlusTitle"/>
        <w:jc w:val="center"/>
      </w:pPr>
      <w:r>
        <w:t>И УРЕГУЛИРОВАНИЮ КОНФЛИКТА ИНТЕРЕСОВ</w:t>
      </w:r>
    </w:p>
    <w:p w:rsidR="00393A1B" w:rsidRDefault="00393A1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6009"/>
      </w:tblGrid>
      <w:tr w:rsidR="00393A1B"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</w:pPr>
            <w:r>
              <w:t>Председатель Комиссии</w:t>
            </w:r>
          </w:p>
        </w:tc>
        <w:tc>
          <w:tcPr>
            <w:tcW w:w="6009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</w:p>
        </w:tc>
      </w:tr>
      <w:tr w:rsidR="00393A1B"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</w:pPr>
            <w:proofErr w:type="spellStart"/>
            <w:r>
              <w:t>Немина</w:t>
            </w:r>
            <w:proofErr w:type="spellEnd"/>
          </w:p>
          <w:p w:rsidR="00393A1B" w:rsidRDefault="00393A1B">
            <w:pPr>
              <w:pStyle w:val="ConsPlusNormal"/>
            </w:pPr>
            <w:r>
              <w:t>Валентина Николаевна</w:t>
            </w:r>
          </w:p>
        </w:tc>
        <w:tc>
          <w:tcPr>
            <w:tcW w:w="6009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  <w:jc w:val="both"/>
            </w:pPr>
            <w:r>
              <w:t>- заместитель председателя Архивного комитета Санкт-Петербурга</w:t>
            </w:r>
          </w:p>
        </w:tc>
      </w:tr>
      <w:tr w:rsidR="00393A1B"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</w:pPr>
            <w:r>
              <w:t>Заместитель председателя Комиссии</w:t>
            </w:r>
          </w:p>
        </w:tc>
        <w:tc>
          <w:tcPr>
            <w:tcW w:w="6009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</w:p>
        </w:tc>
      </w:tr>
      <w:tr w:rsidR="00393A1B"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</w:pPr>
            <w:r>
              <w:t>Вирская</w:t>
            </w:r>
          </w:p>
          <w:p w:rsidR="00393A1B" w:rsidRDefault="00393A1B">
            <w:pPr>
              <w:pStyle w:val="ConsPlusNormal"/>
            </w:pPr>
            <w:r>
              <w:t>Ольга Анатольевна</w:t>
            </w:r>
          </w:p>
        </w:tc>
        <w:tc>
          <w:tcPr>
            <w:tcW w:w="6009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  <w:jc w:val="both"/>
            </w:pPr>
            <w:r>
              <w:t>- начальник отдела по вопросам государственной службы и кадров Архивного комитета Санкт-Петербурга</w:t>
            </w:r>
          </w:p>
        </w:tc>
      </w:tr>
      <w:tr w:rsidR="00393A1B"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</w:pPr>
            <w:r>
              <w:t>Члены Комиссии:</w:t>
            </w:r>
          </w:p>
        </w:tc>
        <w:tc>
          <w:tcPr>
            <w:tcW w:w="6009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</w:p>
        </w:tc>
      </w:tr>
      <w:tr w:rsidR="00393A1B">
        <w:tc>
          <w:tcPr>
            <w:tcW w:w="3061" w:type="dxa"/>
            <w:tcBorders>
              <w:top w:val="nil"/>
              <w:bottom w:val="nil"/>
            </w:tcBorders>
          </w:tcPr>
          <w:p w:rsidR="00393A1B" w:rsidRDefault="00393A1B">
            <w:pPr>
              <w:pStyle w:val="ConsPlusNormal"/>
            </w:pPr>
            <w:r>
              <w:t>Пегова</w:t>
            </w:r>
          </w:p>
          <w:p w:rsidR="00393A1B" w:rsidRDefault="00393A1B">
            <w:pPr>
              <w:pStyle w:val="ConsPlusNormal"/>
            </w:pPr>
            <w:r>
              <w:t>Мария Петровна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  <w:r>
              <w:t>- начальник отдела бухгалтерского учета, экономики и внутреннего финансового контроля - главный бухгалтер Архивного комитета Санкт-Петербурга</w:t>
            </w:r>
          </w:p>
        </w:tc>
      </w:tr>
      <w:tr w:rsidR="00393A1B">
        <w:tc>
          <w:tcPr>
            <w:tcW w:w="3061" w:type="dxa"/>
            <w:tcBorders>
              <w:top w:val="nil"/>
              <w:bottom w:val="nil"/>
            </w:tcBorders>
          </w:tcPr>
          <w:p w:rsidR="00393A1B" w:rsidRDefault="00393A1B">
            <w:pPr>
              <w:pStyle w:val="ConsPlusNormal"/>
            </w:pPr>
            <w:r>
              <w:t>Полянская</w:t>
            </w:r>
          </w:p>
          <w:p w:rsidR="00393A1B" w:rsidRDefault="00393A1B">
            <w:pPr>
              <w:pStyle w:val="ConsPlusNormal"/>
            </w:pPr>
            <w:r>
              <w:t>Елена Анатольевна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  <w:r>
              <w:t>- главный специалист-юрисконсульт Архивного комитета Санкт-Петербурга</w:t>
            </w:r>
          </w:p>
        </w:tc>
      </w:tr>
      <w:tr w:rsidR="00393A1B">
        <w:tc>
          <w:tcPr>
            <w:tcW w:w="3061" w:type="dxa"/>
            <w:tcBorders>
              <w:top w:val="nil"/>
              <w:bottom w:val="nil"/>
            </w:tcBorders>
          </w:tcPr>
          <w:p w:rsidR="00393A1B" w:rsidRDefault="00393A1B">
            <w:pPr>
              <w:pStyle w:val="ConsPlusNormal"/>
            </w:pPr>
            <w:proofErr w:type="spellStart"/>
            <w:r>
              <w:t>Арно</w:t>
            </w:r>
            <w:proofErr w:type="spellEnd"/>
          </w:p>
          <w:p w:rsidR="00393A1B" w:rsidRDefault="00393A1B">
            <w:pPr>
              <w:pStyle w:val="ConsPlusNormal"/>
            </w:pPr>
            <w:r>
              <w:t>Анастасия Николаевна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  <w:r>
              <w:t>- главный специалист-юрисконсульт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 (по согласованию)</w:t>
            </w:r>
          </w:p>
        </w:tc>
      </w:tr>
      <w:tr w:rsidR="00393A1B"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</w:pPr>
            <w:r>
              <w:t>Разуваев</w:t>
            </w:r>
          </w:p>
          <w:p w:rsidR="00393A1B" w:rsidRDefault="00393A1B">
            <w:pPr>
              <w:pStyle w:val="ConsPlusNormal"/>
            </w:pPr>
            <w:r>
              <w:t>Николай Викторович</w:t>
            </w:r>
          </w:p>
        </w:tc>
        <w:tc>
          <w:tcPr>
            <w:tcW w:w="6009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  <w:jc w:val="both"/>
            </w:pPr>
            <w:r>
              <w:t>- доктор юридических наук, заведующий кафедрой гражданского и трудового права юридического факультета филиала Северо-Западного института управления - филиала Российской академии народного хозяйства и государственной службы при Президенте Российской Федерации (по согласованию)</w:t>
            </w:r>
          </w:p>
        </w:tc>
      </w:tr>
      <w:tr w:rsidR="00393A1B">
        <w:tc>
          <w:tcPr>
            <w:tcW w:w="3061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</w:pPr>
            <w:r>
              <w:t>Секретарь Комиссии</w:t>
            </w:r>
          </w:p>
        </w:tc>
        <w:tc>
          <w:tcPr>
            <w:tcW w:w="6009" w:type="dxa"/>
            <w:tcBorders>
              <w:top w:val="single" w:sz="4" w:space="0" w:color="auto"/>
              <w:bottom w:val="nil"/>
            </w:tcBorders>
          </w:tcPr>
          <w:p w:rsidR="00393A1B" w:rsidRDefault="00393A1B">
            <w:pPr>
              <w:pStyle w:val="ConsPlusNormal"/>
              <w:jc w:val="both"/>
            </w:pPr>
          </w:p>
        </w:tc>
      </w:tr>
      <w:tr w:rsidR="00393A1B">
        <w:tc>
          <w:tcPr>
            <w:tcW w:w="3061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</w:pPr>
            <w:r>
              <w:t>Михайлова</w:t>
            </w:r>
          </w:p>
          <w:p w:rsidR="00393A1B" w:rsidRDefault="00393A1B">
            <w:pPr>
              <w:pStyle w:val="ConsPlusNormal"/>
            </w:pPr>
            <w:r>
              <w:t>Анна Сергеевна</w:t>
            </w:r>
          </w:p>
        </w:tc>
        <w:tc>
          <w:tcPr>
            <w:tcW w:w="6009" w:type="dxa"/>
            <w:tcBorders>
              <w:top w:val="nil"/>
              <w:bottom w:val="single" w:sz="4" w:space="0" w:color="auto"/>
            </w:tcBorders>
          </w:tcPr>
          <w:p w:rsidR="00393A1B" w:rsidRDefault="00393A1B">
            <w:pPr>
              <w:pStyle w:val="ConsPlusNormal"/>
              <w:jc w:val="both"/>
            </w:pPr>
            <w:r>
              <w:t>- главный специалист отдела по вопросам государственной службы и кадров Архивного комитета Санкт-Петербурга</w:t>
            </w:r>
          </w:p>
        </w:tc>
      </w:tr>
    </w:tbl>
    <w:p w:rsidR="00393A1B" w:rsidRDefault="00393A1B">
      <w:pPr>
        <w:pStyle w:val="ConsPlusNormal"/>
        <w:ind w:firstLine="540"/>
        <w:jc w:val="both"/>
      </w:pPr>
    </w:p>
    <w:p w:rsidR="00393A1B" w:rsidRDefault="00393A1B">
      <w:pPr>
        <w:pStyle w:val="ConsPlusNormal"/>
        <w:ind w:firstLine="540"/>
        <w:jc w:val="both"/>
      </w:pPr>
    </w:p>
    <w:p w:rsidR="00393A1B" w:rsidRDefault="00393A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5BA9" w:rsidRDefault="00E15BA9"/>
    <w:sectPr w:rsidR="00E15BA9" w:rsidSect="006A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1B"/>
    <w:rsid w:val="00393A1B"/>
    <w:rsid w:val="00E1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F8C06-D4D5-4EB2-8B2B-06A51C95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A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93A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93A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3520AF8ECE4BDE6F57EDB51C92801C3E5F432988804C83F6CAFE89874BF66FEA2A77C7735C65DE71246AKBm5O" TargetMode="External"/><Relationship Id="rId13" Type="http://schemas.openxmlformats.org/officeDocument/2006/relationships/hyperlink" Target="consultantplus://offline/ref=4A3520AF8ECE4BDE6F57EDB51C92801C3F5F412C80D41B81A79FF08C8F1BAC7FEE6323CD6C5B7AC0723A6AB6ACKBmBO" TargetMode="External"/><Relationship Id="rId18" Type="http://schemas.openxmlformats.org/officeDocument/2006/relationships/hyperlink" Target="consultantplus://offline/ref=4A3520AF8ECE4BDE6F57EDB51C92801C3F5F412C80D41B81A79FF08C8F1BAC7FFC637BC366083584262969B1B0B826A3A5AEBDKAm6O" TargetMode="External"/><Relationship Id="rId26" Type="http://schemas.openxmlformats.org/officeDocument/2006/relationships/hyperlink" Target="consultantplus://offline/ref=4A3520AF8ECE4BDE6F57EDB51C92801C3856472981DE1B81A79FF08C8F1BAC7FFC637BC66D573091377165B7A9A627BCB9ACBFA7K6m3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A3520AF8ECE4BDE6F57F2A40992801C3E51462C84D21B81A79FF08C8F1BAC7FEE6323CD6C5B7AC0723A6AB6ACKBmBO" TargetMode="External"/><Relationship Id="rId7" Type="http://schemas.openxmlformats.org/officeDocument/2006/relationships/hyperlink" Target="consultantplus://offline/ref=4A3520AF8ECE4BDE6F57EDB51C92801C38554C2F8BDE1B81A79FF08C8F1BAC7FEE6323CD6C5B7AC0723A6AB6ACKBmBO" TargetMode="External"/><Relationship Id="rId12" Type="http://schemas.openxmlformats.org/officeDocument/2006/relationships/hyperlink" Target="consultantplus://offline/ref=4A3520AF8ECE4BDE6F57F2A40992801C3E554C2A85D21B81A79FF08C8F1BAC7FFC637BC16D5C64C3712F3CE7EAED2ABCA0B0BFA47ECEFEC6K2mBO" TargetMode="External"/><Relationship Id="rId17" Type="http://schemas.openxmlformats.org/officeDocument/2006/relationships/hyperlink" Target="consultantplus://offline/ref=4A3520AF8ECE4BDE6F57EDB51C92801C3F5F412C80D41B81A79FF08C8F1BAC7FFC637BC16D5C64C2752F3CE7EAED2ABCA0B0BFA47ECEFEC6K2mBO" TargetMode="External"/><Relationship Id="rId25" Type="http://schemas.openxmlformats.org/officeDocument/2006/relationships/hyperlink" Target="consultantplus://offline/ref=4A3520AF8ECE4BDE6F57EDB51C92801C3856472981DE1B81A79FF08C8F1BAC7FFC637BC66D573091377165B7A9A627BCB9ACBFA7K6m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3520AF8ECE4BDE6F57EDB51C92801C3854402A8AD71B81A79FF08C8F1BAC7FFC637BC16A5D67CB27752CE3A3B920A3A7AFA1A760CEKFmDO" TargetMode="External"/><Relationship Id="rId20" Type="http://schemas.openxmlformats.org/officeDocument/2006/relationships/hyperlink" Target="consultantplus://offline/ref=4A3520AF8ECE4BDE6F57EDB51C92801C38554C2F8BDE1B81A79FF08C8F1BAC7FFC637BC265573091377165B7A9A627BCB9ACBFA7K6m3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A3520AF8ECE4BDE6F57F2A40992801C3D5E422C84DE1B81A79FF08C8F1BAC7FEE6323CD6C5B7AC0723A6AB6ACKBmBO" TargetMode="External"/><Relationship Id="rId11" Type="http://schemas.openxmlformats.org/officeDocument/2006/relationships/hyperlink" Target="consultantplus://offline/ref=4A3520AF8ECE4BDE6F57F2A40992801C3E51462C84D21B81A79FF08C8F1BAC7FEE6323CD6C5B7AC0723A6AB6ACKBmBO" TargetMode="External"/><Relationship Id="rId24" Type="http://schemas.openxmlformats.org/officeDocument/2006/relationships/hyperlink" Target="consultantplus://offline/ref=4A3520AF8ECE4BDE6F57EDB51C92801C3F5F412C80D41B81A79FF08C8F1BAC7FEE6323CD6C5B7AC0723A6AB6ACKBmBO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A3520AF8ECE4BDE6F57EDB51C92801C38554C2F8BDE1B81A79FF08C8F1BAC7FFC637BC36E573091377165B7A9A627BCB9ACBFA7K6m3O" TargetMode="External"/><Relationship Id="rId23" Type="http://schemas.openxmlformats.org/officeDocument/2006/relationships/hyperlink" Target="consultantplus://offline/ref=4A3520AF8ECE4BDE6F57EDB51C92801C3F5F412C80D41B81A79FF08C8F1BAC7FEE6323CD6C5B7AC0723A6AB6ACKBmBO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A3520AF8ECE4BDE6F57F2A40992801C3E51462D80DE1B81A79FF08C8F1BAC7FFC637BC16D5C64C8722F3CE7EAED2ABCA0B0BFA47ECEFEC6K2mBO" TargetMode="External"/><Relationship Id="rId19" Type="http://schemas.openxmlformats.org/officeDocument/2006/relationships/hyperlink" Target="consultantplus://offline/ref=4A3520AF8ECE4BDE6F57EDB51C92801C38554C2F8BDE1B81A79FF08C8F1BAC7FFC637BC265573091377165B7A9A627BCB9ACBFA7K6m3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3520AF8ECE4BDE6F57EDB51C92801C38554C2F8BDE1B81A79FF08C8F1BAC7FEE6323CD6C5B7AC0723A6AB6ACKBmBO" TargetMode="External"/><Relationship Id="rId14" Type="http://schemas.openxmlformats.org/officeDocument/2006/relationships/hyperlink" Target="consultantplus://offline/ref=4A3520AF8ECE4BDE6F57EDB51C92801C3856472981DE1B81A79FF08C8F1BAC7FFC637BC66D573091377165B7A9A627BCB9ACBFA7K6m3O" TargetMode="External"/><Relationship Id="rId22" Type="http://schemas.openxmlformats.org/officeDocument/2006/relationships/hyperlink" Target="consultantplus://offline/ref=4A3520AF8ECE4BDE6F57F2A40992801C3E51462C84D21B81A79FF08C8F1BAC7FEE6323CD6C5B7AC0723A6AB6ACKBmBO" TargetMode="External"/><Relationship Id="rId27" Type="http://schemas.openxmlformats.org/officeDocument/2006/relationships/hyperlink" Target="consultantplus://offline/ref=4A3520AF8ECE4BDE6F57EDB51C92801C38554C2F8BDE1B81A79FF08C8F1BAC7FFC637BC265573091377165B7A9A627BCB9ACBFA7K6m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AFB1E-256F-4520-935D-E30BB55C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6590</Words>
  <Characters>37569</Characters>
  <Application>Microsoft Office Word</Application>
  <DocSecurity>0</DocSecurity>
  <Lines>313</Lines>
  <Paragraphs>88</Paragraphs>
  <ScaleCrop>false</ScaleCrop>
  <Company/>
  <LinksUpToDate>false</LinksUpToDate>
  <CharactersWithSpaces>44071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1</cp:revision>
  <dcterms:created xsi:type="dcterms:W3CDTF">2023-01-17T14:38:00Z</dcterms:created>
  <dcterms:modified xsi:type="dcterms:W3CDTF">2023-01-17T14:39:00Z</dcterms:modified>
</cp:coreProperties>
</file>