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CD1F99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9415C1"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D1F99">
        <w:rPr>
          <w:rFonts w:ascii="Times New Roman" w:hAnsi="Times New Roman" w:cs="Times New Roman"/>
          <w:sz w:val="24"/>
          <w:szCs w:val="24"/>
        </w:rPr>
        <w:t>Об эффективности разработанного и реализованного  во II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саде № 2 общеразвивающего вида Кронштадтского района Санкт-Петербурга;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D1F99">
        <w:rPr>
          <w:rFonts w:ascii="Times New Roman" w:hAnsi="Times New Roman" w:cs="Times New Roman"/>
          <w:sz w:val="24"/>
          <w:szCs w:val="24"/>
        </w:rPr>
        <w:t>Об эффективности разработанного и реализованного  во II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423 Кронштадтского района  Санкт-Петербурга;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D1F99">
        <w:rPr>
          <w:rFonts w:ascii="Times New Roman" w:hAnsi="Times New Roman" w:cs="Times New Roman"/>
          <w:sz w:val="24"/>
          <w:szCs w:val="24"/>
        </w:rPr>
        <w:t xml:space="preserve"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Pr="00CD1F99">
        <w:rPr>
          <w:rFonts w:ascii="Times New Roman" w:hAnsi="Times New Roman" w:cs="Times New Roman"/>
          <w:sz w:val="24"/>
          <w:szCs w:val="24"/>
        </w:rPr>
        <w:t xml:space="preserve">№ 425 имени академика </w:t>
      </w:r>
      <w:proofErr w:type="spellStart"/>
      <w:r w:rsidRPr="00CD1F99">
        <w:rPr>
          <w:rFonts w:ascii="Times New Roman" w:hAnsi="Times New Roman" w:cs="Times New Roman"/>
          <w:sz w:val="24"/>
          <w:szCs w:val="24"/>
        </w:rPr>
        <w:t>П.Л.Капицы</w:t>
      </w:r>
      <w:proofErr w:type="spellEnd"/>
      <w:r w:rsidRPr="00CD1F99">
        <w:rPr>
          <w:rFonts w:ascii="Times New Roman" w:hAnsi="Times New Roman" w:cs="Times New Roman"/>
          <w:sz w:val="24"/>
          <w:szCs w:val="24"/>
        </w:rPr>
        <w:t xml:space="preserve">  Кронштадтского района  Санкт-Петербурга;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D1F99">
        <w:rPr>
          <w:rFonts w:ascii="Times New Roman" w:hAnsi="Times New Roman" w:cs="Times New Roman"/>
          <w:sz w:val="24"/>
          <w:szCs w:val="24"/>
        </w:rPr>
        <w:t>О реализации Плана работы по противодействию коррупции в Государственном бюджетном дошкольном образовательном учреждении детском саду № 4 комбинированного вида  Кронштадтского района  Санкт-Петербурга;</w:t>
      </w:r>
    </w:p>
    <w:p w:rsidR="00542790" w:rsidRPr="00162D94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</w:t>
      </w:r>
      <w:r w:rsidRPr="00CD1F99">
        <w:rPr>
          <w:rFonts w:ascii="Times New Roman" w:hAnsi="Times New Roman" w:cs="Times New Roman"/>
          <w:sz w:val="24"/>
          <w:szCs w:val="24"/>
        </w:rPr>
        <w:t xml:space="preserve"> результатах проведенного анализа представленных государственными гражданскими служащими сведений о своих доходах, расходах, об имуществе и обязательствах имущественного характера, а также о  доходах, расходах, об имуществе  и обязательствах имущественного характера своих супруги (супруга) и несовершеннолетних детей за 2021 год и два года предшествующих.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42790"/>
    <w:rsid w:val="0069086A"/>
    <w:rsid w:val="007E117C"/>
    <w:rsid w:val="00866B7A"/>
    <w:rsid w:val="009415C1"/>
    <w:rsid w:val="00987C54"/>
    <w:rsid w:val="009F6911"/>
    <w:rsid w:val="00AF0E76"/>
    <w:rsid w:val="00CD1F99"/>
    <w:rsid w:val="00DA0EC8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16</cp:revision>
  <cp:lastPrinted>2021-11-11T11:51:00Z</cp:lastPrinted>
  <dcterms:created xsi:type="dcterms:W3CDTF">2018-06-18T12:32:00Z</dcterms:created>
  <dcterms:modified xsi:type="dcterms:W3CDTF">2022-11-18T09:11:00Z</dcterms:modified>
</cp:coreProperties>
</file>