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5"/>
        <w:gridCol w:w="1958"/>
        <w:gridCol w:w="307"/>
        <w:gridCol w:w="1254"/>
        <w:gridCol w:w="21"/>
        <w:gridCol w:w="1348"/>
        <w:gridCol w:w="1346"/>
        <w:gridCol w:w="61"/>
        <w:gridCol w:w="7735"/>
      </w:tblGrid>
      <w:tr w:rsidR="00D77E5E" w:rsidRPr="00124C63" w:rsidTr="00D064F6">
        <w:trPr>
          <w:trHeight w:val="1185"/>
        </w:trPr>
        <w:tc>
          <w:tcPr>
            <w:tcW w:w="996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bookmarkStart w:id="0" w:name="RANGE!A1:F45"/>
            <w:r w:rsidRPr="00124C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bookmarkEnd w:id="0"/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3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77E5E" w:rsidRDefault="001F748E" w:rsidP="00D77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D7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E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 </w:t>
            </w:r>
            <w:r w:rsidR="00D7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распоряжению</w:t>
            </w:r>
          </w:p>
          <w:p w:rsidR="00D77E5E" w:rsidRPr="00C50559" w:rsidRDefault="00D77E5E" w:rsidP="00D77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п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1F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строительству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</w:t>
            </w:r>
            <w:r w:rsidR="00E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r w:rsidRPr="00C5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E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</w:p>
        </w:tc>
      </w:tr>
      <w:tr w:rsidR="00D77E5E" w:rsidRPr="00124C63" w:rsidTr="00BF6748">
        <w:trPr>
          <w:trHeight w:val="1365"/>
        </w:trPr>
        <w:tc>
          <w:tcPr>
            <w:tcW w:w="15026" w:type="dxa"/>
            <w:gridSpan w:val="10"/>
            <w:tcBorders>
              <w:bottom w:val="single" w:sz="4" w:space="0" w:color="000000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НОРМАТИВНЫЕ ЗАТРАТЫ </w:t>
            </w: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на обеспечение функций Комитета по строительству</w:t>
            </w: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на 2023 год и на плановый период 2024 и 2025  годов</w:t>
            </w:r>
          </w:p>
        </w:tc>
      </w:tr>
      <w:tr w:rsidR="00D77E5E" w:rsidRPr="00124C63" w:rsidTr="00BF6748">
        <w:trPr>
          <w:trHeight w:val="108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(группа, подгруппа) затрат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нормативных затрат,</w:t>
            </w: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руб. в год</w:t>
            </w:r>
          </w:p>
        </w:tc>
        <w:tc>
          <w:tcPr>
            <w:tcW w:w="779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Порядок расчета нормативных затрат</w:t>
            </w:r>
          </w:p>
        </w:tc>
      </w:tr>
      <w:tr w:rsidR="00D77E5E" w:rsidRPr="00124C63" w:rsidTr="00BF6748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7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7E5E" w:rsidRPr="00124C63" w:rsidTr="00BF6748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124C63" w:rsidRDefault="00D77E5E" w:rsidP="00D4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124C63" w:rsidRDefault="00D77E5E" w:rsidP="00D4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7E5E" w:rsidRPr="00124C63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04731" w:rsidRPr="00124C63" w:rsidTr="00D77E5E">
        <w:trPr>
          <w:trHeight w:val="11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124C63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D8065C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Затраты на информационно-коммуникационные технологии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404731" w:rsidRDefault="00404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47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53 528 687,50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404731" w:rsidRDefault="00404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47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55 825 035,78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404731" w:rsidRDefault="00404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47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58 376 240,53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Расчет затрат на информационно-коммуникационные технологии осуществляется исходя </w:t>
            </w:r>
          </w:p>
          <w:p w:rsidR="00404731" w:rsidRPr="00124C63" w:rsidRDefault="00404731" w:rsidP="00D77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следующих групп затрат:</w:t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затраты на содержание имущества;</w:t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затраты на приобретение прочих работ и услуг, не относящихся к затратам на услуги связи, аренду и содержание имущества;</w:t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иные затраты в сфере информационно-коммуникационных технологий.</w:t>
            </w:r>
          </w:p>
        </w:tc>
      </w:tr>
      <w:tr w:rsidR="000A2BFB" w:rsidRPr="00124C63" w:rsidTr="00AC7E09">
        <w:trPr>
          <w:trHeight w:val="6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BFB" w:rsidRPr="00124C63" w:rsidRDefault="000A2BFB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BFB" w:rsidRPr="00D8065C" w:rsidRDefault="000A2BFB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Затраты на содержание имущества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BFB" w:rsidRPr="000A2BFB" w:rsidRDefault="000A2BFB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6 511 308,80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BFB" w:rsidRPr="000A2BFB" w:rsidRDefault="000A2BFB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6 828 409,55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BFB" w:rsidRPr="000A2BFB" w:rsidRDefault="000A2BFB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7 140 467,86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BFB" w:rsidRPr="00124C63" w:rsidRDefault="000A2BFB" w:rsidP="000A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Расчет нормативных затрат на содержание имущества осуществляется в порядке, </w:t>
            </w:r>
            <w:r w:rsidRPr="000A2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определяемом Комитетом, с учетом нормативных затрат  на </w:t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печатающего оборудо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вания в рамках сервисной модели.</w:t>
            </w:r>
          </w:p>
        </w:tc>
      </w:tr>
      <w:tr w:rsidR="00D77E5E" w:rsidRPr="00124C63" w:rsidTr="00AC7E09">
        <w:trPr>
          <w:trHeight w:val="7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D8065C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Затраты на обслуживание печатающего оборудования в рамках сервисной модели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0A2BFB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6 511 308,80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0A2BFB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6 828 409,55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0A2BFB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7 140 467,86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7E09" w:rsidRPr="00124C63" w:rsidRDefault="00D77E5E" w:rsidP="0010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Расчет нормативных затрат на обслуживание печатающего оборудования в рамках сервисной модели, осуществляется в порядке, определяемом Комитетом, с учетом нормативных затрат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оказание услуг по 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ервису печати для нужд Комитета.</w:t>
            </w:r>
          </w:p>
        </w:tc>
      </w:tr>
      <w:tr w:rsidR="00D77E5E" w:rsidRPr="00124C63" w:rsidTr="00BF6748">
        <w:trPr>
          <w:trHeight w:val="6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1.1.1.1.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D8065C" w:rsidRDefault="00D77E5E" w:rsidP="00102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Затраты на оказание услуг по сервису печати для нужд Комитета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0A2BFB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6 511 308,80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0A2BFB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6 828 409,55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0A2BFB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B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7 140 467,86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124C63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Затраты на оказание услуг по сервису печати для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нужд Комитета </w:t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определяются в соответствии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положениями статьи 22 Закона 44-ФЗ и рассчитываются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ценах на очередной финансовый год и на плановый период.</w:t>
            </w:r>
          </w:p>
        </w:tc>
      </w:tr>
      <w:tr w:rsidR="00404731" w:rsidRPr="00124C63" w:rsidTr="00BF6748">
        <w:trPr>
          <w:trHeight w:val="10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731" w:rsidRPr="00124C63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D8065C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Затраты на приобретение прочих работ и услуг, </w:t>
            </w:r>
          </w:p>
          <w:p w:rsidR="00404731" w:rsidRPr="00D8065C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относящихся к затратам на услуги связи, аренду</w:t>
            </w:r>
          </w:p>
          <w:p w:rsidR="00404731" w:rsidRPr="00D8065C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содержание имущества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731" w:rsidRPr="00404731" w:rsidRDefault="00404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47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1 078 928,76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731" w:rsidRPr="00404731" w:rsidRDefault="00404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47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1 131 472,59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731" w:rsidRPr="00404731" w:rsidRDefault="00404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047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1 183 180,89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Расчет нормативных затрат на приобретение прочих работ и услуг, не относящихся </w:t>
            </w:r>
          </w:p>
          <w:p w:rsidR="00404731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 затратам на услуги связи, аренду и содержание имущества, осуществляется исходя </w:t>
            </w:r>
          </w:p>
          <w:p w:rsidR="00404731" w:rsidRPr="00124C63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следующих подгрупп затрат:</w:t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затраты на закупку и сопровождение ПО для строительных сметных расчетов;</w:t>
            </w:r>
            <w:r w:rsidRPr="00124C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затраты на оказание услуг по предоставлению доступа к справочно-информационным системам.</w:t>
            </w:r>
          </w:p>
        </w:tc>
      </w:tr>
      <w:tr w:rsidR="007509AE" w:rsidRPr="007509AE" w:rsidTr="00AC7E09">
        <w:trPr>
          <w:trHeight w:val="8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закупку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сопровождение ПО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строительных сметных расчетов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268 968,00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282 066,74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294 957,19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прочих работ и услуг, не относящихся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затратам на услуги связи, аренду и содержание имущества, осуществляется </w:t>
            </w:r>
            <w:r w:rsidR="00AC7E09" w:rsidRP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порядке, определяемом Комитетом, с учетом нормативных затрат  на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 предоставлению простых (неисключительных) лицензий на право использов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ания и актуализации баз данных «ГРАНД-Смета» для нужд Комитета.</w:t>
            </w:r>
          </w:p>
        </w:tc>
      </w:tr>
      <w:tr w:rsidR="007509AE" w:rsidRPr="007509AE" w:rsidTr="00BF6748">
        <w:trPr>
          <w:trHeight w:val="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1.2.1.1.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AC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оказание услуг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  <w:t xml:space="preserve">по предоставлению простых (неисключительных) лицензий на право использования 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актуализации баз данных «ГРАНД-Смета»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нужд Комитета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268 968,00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282 066,74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294 957,19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оказание услуг по предоставлению простых (неисключительных) лицензий на право использования и актуализации баз данных 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ГРАНД-Смета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нужд Комитета осуществляется по формуле: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H3гс= Ki х Qi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где: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H3гс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нормативные затраты на оказание услуг по предоставлению простых (неисключительных) лицензий на право использования и актуализации баз данных </w:t>
            </w:r>
          </w:p>
          <w:p w:rsidR="00D77E5E" w:rsidRPr="007509AE" w:rsidRDefault="00AC7E09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«ГРАНД-Смета»</w:t>
            </w:r>
            <w:r w:rsidR="00D77E5E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нужд Комитета</w:t>
            </w:r>
            <w:r w:rsidR="00D77E5E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="00D77E5E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Ki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цена оказания услуг по предоставлению простых (неисключительных) лицензий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право использов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ания и актуализации баз данных «ГРАНД-Смета»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нужд Комитета 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1 рабочее место на 12 месяцев, определяемая в соответствии со статьей 22 Закона 44-ФЗ;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Qi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количество рабочих мест, для которых требуется оказание услуг по предоставлению простых (неисключительных) лицензий на право использов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ания и актуализации баз данных «ГРАНД-Смета»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нужд Комитета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</w:tc>
      </w:tr>
      <w:tr w:rsidR="007509AE" w:rsidRPr="007509AE" w:rsidTr="00AC7E09">
        <w:trPr>
          <w:trHeight w:val="8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0A2B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1.2.2.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оказание услуг по предоставлению доступа к справочно-информационным системам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809 960,76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849 405,85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888 223,70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прочих работ и услуг, не относящихся к затратам </w:t>
            </w:r>
          </w:p>
          <w:p w:rsidR="00D77E5E" w:rsidRPr="007509AE" w:rsidRDefault="00D77E5E" w:rsidP="00AC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услуги связи, аренду и содержание имущества, </w:t>
            </w:r>
            <w:r w:rsidR="00AC7E09" w:rsidRP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осуществляется в порядке, определяемом Комитетом, с учетом нормативных затрат  на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предоставлению доступа к сайту в информационно-телекоммуникационной сети «Интернет»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справочной правовой системы «КонсультантПлюс» для н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ужд Комитета.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</w:t>
            </w:r>
          </w:p>
        </w:tc>
      </w:tr>
      <w:tr w:rsidR="007509AE" w:rsidRPr="007509AE" w:rsidTr="00AC7E09">
        <w:trPr>
          <w:trHeight w:val="21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0A2B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1.2.2.</w:t>
            </w:r>
            <w:r w:rsidR="000A2BFB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оказание услуг по предоставлению доступа к сайту </w:t>
            </w:r>
            <w:r w:rsidR="00583EA2" w:rsidRP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информационно-телекоммуникационной сети «Интернет»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справочной правовой системы «КонсультантПлюс» </w:t>
            </w:r>
          </w:p>
          <w:p w:rsidR="00D77E5E" w:rsidRPr="007509AE" w:rsidRDefault="00D77E5E" w:rsidP="00AC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нужд Комитета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809 960,76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849 405,85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888 223,70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оказание услуг по предоставлению доступа к сайту 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583EA2" w:rsidRP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информационно-телекоммуникационной сети «Интернет»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справочной правовой системы «КонсультантПлюс» для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нужд Комитета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осуществляется по формуле: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H3гс= Ki х Qi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где: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H3гс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нормативные затраты на оказание услуг по предоставлению доступа к сайту 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583EA2" w:rsidRP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информационно-телекоммуникационной сети «Интернет»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справочной правовой системы «КонсультантПлюс» дл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нужд Комитета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Ki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– цена на оказание услуг по предоставлению доступа к сайту </w:t>
            </w:r>
            <w:r w:rsidR="00583EA2" w:rsidRP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информационно-телекоммуникационной сети «Интернет»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справочной правовой системы «КонсультантПлюс» 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нужд Комитета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1 рабочее место на 12 месяцев, определяемая в соответствии со статьей 22 Закона 44-ФЗ;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Qi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количество рабочих мест, для которых требуется на оказание услуг по предоставлению доступа к сайту </w:t>
            </w:r>
            <w:r w:rsidR="00583EA2" w:rsidRP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информационно-телекоммуникационной сети «Интернет»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справочной правовой системы «Кон</w:t>
            </w:r>
            <w:r w:rsidR="00D47B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сультантПлюс» 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нужд Комитета.</w:t>
            </w:r>
          </w:p>
        </w:tc>
      </w:tr>
      <w:tr w:rsidR="007509AE" w:rsidRPr="007509AE" w:rsidTr="00BF6748">
        <w:trPr>
          <w:trHeight w:val="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0A2B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0A2BFB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45 938 449,94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47 865 153,64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50 052 591,78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AC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иных нормативных затрат в сфере информационно-коммуникационных технологий осуществляется в порядке, определяемом Комитет</w:t>
            </w:r>
            <w:r w:rsidR="00D47B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ом, с учетом нормативных затрат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оказание услуг по видеомониторингу объектов строите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льства и предоставлению сервиса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видеоконференцсвязи и обеспечения совещаний для нужд Комитета.</w:t>
            </w:r>
          </w:p>
        </w:tc>
      </w:tr>
      <w:tr w:rsidR="007509AE" w:rsidRPr="007509AE" w:rsidTr="00BF6748">
        <w:trPr>
          <w:trHeight w:val="27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0A2B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0A2BFB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оказание услуг по видеомониторингу объектов строительства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предоставлению сервиса видеоконференцсвязи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обеспечения совещаний для нужд Комитета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45 938 449,94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47 865 153,64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50 052 591,78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оказание услуг по видеомониторингу объектов строительства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800" behindDoc="0" locked="0" layoutInCell="1" allowOverlap="1" wp14:anchorId="6EA92A20" wp14:editId="6AC202F6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330977</wp:posOffset>
                  </wp:positionV>
                  <wp:extent cx="1439545" cy="320675"/>
                  <wp:effectExtent l="0" t="0" r="8255" b="3175"/>
                  <wp:wrapNone/>
                  <wp:docPr id="22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3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предоставлению сервиса видеоконференцсвязи и обеспече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ния совещаний для нужд Комитета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(НЗвм) осуществляется в порядке, определяемом Комитетом, по формуле: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где: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цена оказания услуги по видеомониторингу объекта строительства для 1 видеокамеры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i-ый календарный месяц;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Qi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количество оказываемых услуг по видеомониторингу объекта строительства в i-ом календарном месяце;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цена услуги по предоставлению сервиса видеоконференцсвязи и обеспечению совещаний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i-ый календарный месяц;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Pi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цена услуги по организации дежурного пункта видеомониторинга за i-ый календарный месяц;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n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количество месяцев.</w:t>
            </w:r>
          </w:p>
        </w:tc>
      </w:tr>
      <w:tr w:rsidR="007509AE" w:rsidRPr="007509AE" w:rsidTr="00BF6748">
        <w:trPr>
          <w:trHeight w:val="28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затраты (в том числе затраты на закупку товаров, работ и услуг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целях оказания государственных услуг (выполнения работ)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реализации государственных функц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ий), не указанные в подпунктах «а» - «ж»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25 104 218,50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26 442 786,07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27 668 967,88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прочих нормативных затрат (в том числе нормативных затрат на закупку товаров, работ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услуг в целях оказания государственных услуг (выполнения работ) и реализации государственных функц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ий), не указанных в подпунктах «а» - «ж»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правил, осуществляется исходя из следующих групп затрат: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наймом жилого помещения в связи с командированием работников, заключаемым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AC7E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оборудования, содержание имущества;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Затраты на приобретение основных средств;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Затраты на приобретение материальных запасов, не отнесенных к затратам, указанным </w:t>
            </w:r>
          </w:p>
          <w:p w:rsidR="00404731" w:rsidRPr="007509AE" w:rsidRDefault="00257CEB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подпунктах «а» - «ж»</w:t>
            </w:r>
            <w:r w:rsidR="00404731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правил;</w:t>
            </w:r>
            <w:r w:rsidR="00404731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Иные прочие затраты, не отнесенные к иным затратам, указанным в подпунктах  «а» - «ж»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404731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пункта 6 Общих правил.</w:t>
            </w:r>
          </w:p>
        </w:tc>
      </w:tr>
      <w:tr w:rsidR="007509AE" w:rsidRPr="007509AE" w:rsidTr="00BF6748">
        <w:trPr>
          <w:trHeight w:val="34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прочих работ и услуг,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относящихся к затратам на услуги связи, транспортные услуги, оплату расходов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договорам об оказании услуг, связанных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проездом и наймом жилого помещения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связи с командированием работников, заключаемым со сторонними организациями,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также к затратам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коммунальные услуги, аренду помещений </w:t>
            </w:r>
          </w:p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оборудования, содержание имущества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13 929 899,50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14 461 120,92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15 121 921,05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7509AE" w:rsidRDefault="00404731" w:rsidP="0025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прочих работ и услуг, не относящихся к затратам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ества, осуществляется исходя из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следующих подгрупп затрат: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затраты на оплату типографских работ и услуг, включая приобретение периодических печатных изданий;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затраты на оплату услуг вневедомственной охраны.</w:t>
            </w:r>
          </w:p>
        </w:tc>
      </w:tr>
      <w:tr w:rsidR="007509AE" w:rsidRPr="007509AE" w:rsidTr="00BF6748">
        <w:trPr>
          <w:trHeight w:val="11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оплату типографских работ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услуг, включая приобретение периодических печатных изданий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284 256,00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297 792,00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311 328,00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оплату типографских работ и услуг осуществляется в порядке, определяемом Комитетом, с учетом нормативных затрат на приобретение периодических печатных изданий.</w:t>
            </w:r>
          </w:p>
        </w:tc>
      </w:tr>
      <w:tr w:rsidR="007509AE" w:rsidRPr="007509AE" w:rsidTr="00BF6748">
        <w:trPr>
          <w:trHeight w:val="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периодических печатных изданий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284 256,00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297 792,00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311 328,00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приобретение периодических печатных изданий осуществляется по формуле: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НЗпи = Чр x Нц пи x Мпи,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где: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НЗпи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нормативные затраты на приобретение периодических печатных изданий;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Чр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расчетная численность работников Комитета;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Нц пи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 цены приобретения периодических печатных изданий;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Мпи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количество месяцев приобретения периодических печатных изданий.</w:t>
            </w:r>
          </w:p>
        </w:tc>
      </w:tr>
      <w:tr w:rsidR="007509AE" w:rsidRPr="007509AE" w:rsidTr="00257CEB">
        <w:trPr>
          <w:trHeight w:val="6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оплату услуг вневедомственной охраны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13 645 643,50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14 163 328,92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14 810 593,05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7CEB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оплату услуг вневедомственной охраны осуществляется в порядке, определяемом Комитетом, с учетом нормативных затрат на оказание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 по военизированной охране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509AE" w:rsidRPr="007509AE" w:rsidTr="00583EA2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2.1.2.1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оплату услуг </w:t>
            </w:r>
          </w:p>
          <w:p w:rsidR="00D77E5E" w:rsidRPr="007509AE" w:rsidRDefault="00D77E5E" w:rsidP="0025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военизированной охране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Комитета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13 645 643,50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14 163 328,92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14 810 593,05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58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производится в соответ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ствии с Порядком </w:t>
            </w:r>
            <w:r w:rsidR="00583EA2" w:rsidRP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ствлении закупок охранных услуг, утвержденным п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риказом Росгвардии от 15.02.2021 №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45.</w:t>
            </w:r>
          </w:p>
        </w:tc>
      </w:tr>
      <w:tr w:rsidR="007509AE" w:rsidRPr="007509AE" w:rsidTr="00257CEB">
        <w:trPr>
          <w:trHeight w:val="5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6 575 535,00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6 895 746,00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7 210 881,00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7509AE" w:rsidRDefault="00404731" w:rsidP="0025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основных средств </w:t>
            </w:r>
            <w:r w:rsidR="00257CEB" w:rsidRP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осуществляется в порядке, определяемом Комитетом, с учетом нормативных затрат на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мебели.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</w:t>
            </w:r>
          </w:p>
        </w:tc>
      </w:tr>
      <w:tr w:rsidR="007509AE" w:rsidRPr="007509AE" w:rsidTr="00984311">
        <w:trPr>
          <w:trHeight w:val="10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мебели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6 575 535,00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6 895 746,00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7 210 881,00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мебели осуществляется по формуле:                                                                                                                                                      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НЗмеб = Нц меб * Чс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где: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НЗмеб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нормативные затраты на приобретение комплекта мебели;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Нц меб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 цены комплекта мебели в расчете на одного работника Комитета;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Чс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численность сотрудников Комитета.</w:t>
            </w:r>
          </w:p>
        </w:tc>
      </w:tr>
      <w:tr w:rsidR="007509AE" w:rsidRPr="007509AE" w:rsidTr="00257CEB">
        <w:trPr>
          <w:trHeight w:val="12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материальных запасов,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отнесенных к за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тратам, указанным в подпунктах «а» - «ж»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40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404731"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834 431,00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 w:rsidP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404731" w:rsidRPr="007509AE" w:rsidRDefault="00404731" w:rsidP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4 095 990,00</w:t>
            </w:r>
          </w:p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40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="00404731"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300 996,92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приобретение материальных запасов, не отнесенных к за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тратам, указанным в подпунктах «а» - «ж»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правил, осуществляется исходя из следующих подгрупп затрат: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затраты на приобретение бланочной продукции;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затраты на приобретение канцелярских принадлежностей;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затраты на приобретение хозяйстве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нных товаров и принадлежностей.</w:t>
            </w:r>
          </w:p>
        </w:tc>
      </w:tr>
      <w:tr w:rsidR="007509AE" w:rsidRPr="007509AE" w:rsidTr="00257CEB">
        <w:trPr>
          <w:trHeight w:val="7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2.3.1.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бланочной продукции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189 200,00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255 600,00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E3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267 280,92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приобретение бланочной продукции осуществляется в порядке, определяемом Комитетом, с учетом нормативных затрат на поставку благодарностей и почетных грамот (в комплекте с папками) дл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нужд Комитета.</w:t>
            </w:r>
          </w:p>
        </w:tc>
      </w:tr>
      <w:tr w:rsidR="007509AE" w:rsidRPr="007509AE" w:rsidTr="00257CEB">
        <w:trPr>
          <w:trHeight w:val="1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2.3.1.1.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благодарностей и почетных грамот (в комплекте </w:t>
            </w:r>
          </w:p>
          <w:p w:rsidR="00D77E5E" w:rsidRPr="007509AE" w:rsidRDefault="00257CEB" w:rsidP="0025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папками) для нужд </w:t>
            </w:r>
            <w:r w:rsidR="00D77E5E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Комитета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189 200,00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255 600,00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267 280,92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поставку благодарностей и почетных грамот (в комплекте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папками) для нужд Комитета осуществляется по формуле: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НЗбпг = (Цб х Qб)+(Цпг х Qпг)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где: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НЗбпг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нормативные затраты на поставку благодарностей и почетных грамот (в комплекте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 папками) для нужд Комитета;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Цб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цена за поставку 1 благодарности, определяемая в соответствии со статьей 22 Закона 44-ФЗ;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Qб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количество поставляемых благодарностей;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Цпг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цена за поставку 1 почетной грамоты, определяемая в соответствии со статьей 22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Закона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44-ФЗ;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Qпг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количество поставляемых почетных грамот.</w:t>
            </w:r>
          </w:p>
        </w:tc>
      </w:tr>
      <w:tr w:rsidR="007509AE" w:rsidRPr="007509AE" w:rsidTr="00257CEB">
        <w:trPr>
          <w:trHeight w:val="1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2.3.2.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канцелярских принадлежностей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2 370 351,00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2 485 830,00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2 599 476,00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канцелярских принадлежностей осуществляется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формуле: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НЗканц = Чр x Нц канц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где: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НЗканц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нормативные затраты на приобретение канцелярских принадлежностей;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Чр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расчетная численность работников Комитета;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Нц канц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 цены набора канцелярских принадлежностей для одного работника Комитета.</w:t>
            </w:r>
          </w:p>
        </w:tc>
      </w:tr>
      <w:tr w:rsidR="007509AE" w:rsidRPr="007509AE" w:rsidTr="007509AE">
        <w:trPr>
          <w:trHeight w:val="1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2.3.3.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</w:t>
            </w:r>
            <w:r w:rsidR="00D47B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обретение хозяйственных товаров </w:t>
            </w:r>
            <w:r w:rsidR="00D47B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принадлежностей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1 274 880,00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1 354 560,00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1 434 240,00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НЗхоз = Ппом x Нц хоз x Мхоз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где: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НЗхоз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нормативные затраты на приобретение хозяйственных товаров и принадлежностей;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Ппом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площадь обслуживаемых помещений;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Нц хоз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 цены набора хозяйственных товаров и принадлежностей в расчете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один кв. м обслуживаемых помещений за один месяц обслуживания;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Мхоз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количество месяцев обслуживания помещений.</w:t>
            </w:r>
          </w:p>
        </w:tc>
      </w:tr>
      <w:tr w:rsidR="007509AE" w:rsidRPr="007509AE" w:rsidTr="00583EA2">
        <w:trPr>
          <w:trHeight w:val="8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731" w:rsidRPr="007509AE" w:rsidRDefault="00404731" w:rsidP="0058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  <w:r w:rsidR="00583EA2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731" w:rsidRPr="007509AE" w:rsidRDefault="00404731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прочие затраты,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отнесенные к иным затратам, указанным </w:t>
            </w:r>
            <w:r w:rsidR="00583E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подпунктах  «а» - «ж» пункта 6 Общих правил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764 353,00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989 929,15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731" w:rsidRPr="007509AE" w:rsidRDefault="004047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1 035 168,91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EA2" w:rsidRDefault="00404731" w:rsidP="0025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иных прочих затрат, не отнесенных к иным затратам, указанным в подпунктах  «а» - «ж» пункта 6 Общих правил, осуществляется в порядке, определяемом Комитетом,  </w:t>
            </w:r>
            <w:r w:rsidR="00257CEB" w:rsidRP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осуществляется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7CEB" w:rsidRP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порядке, определяемом Комитетом, с учетом нормативных затрат на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выполнение работ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изготовлению наград Правительства Санкт-Петербурга – почетных знаков «Строителю 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</w:t>
            </w:r>
            <w:r w:rsidR="00257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ербурга» и удостоверений к ним.</w:t>
            </w:r>
          </w:p>
          <w:p w:rsidR="00404731" w:rsidRPr="00583EA2" w:rsidRDefault="00404731" w:rsidP="00583EA2">
            <w:pPr>
              <w:tabs>
                <w:tab w:val="left" w:pos="182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09AE" w:rsidRPr="007509AE" w:rsidTr="00BF6748">
        <w:trPr>
          <w:trHeight w:val="18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7E5E" w:rsidRPr="007509AE" w:rsidRDefault="00D05DE2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  <w:r w:rsidR="00D77E5E"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выполнение работ по изготовлению наград Правительства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  <w:t xml:space="preserve">Санкт-Петербурга – почетных знаков «Строителю 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Санкт-Петербурга» </w:t>
            </w:r>
            <w:r w:rsidR="001F7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удостоверений к ним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764 353,00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989 929,15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7E5E" w:rsidRPr="007509AE" w:rsidRDefault="00D77E5E" w:rsidP="0012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1 035 168,91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выполнение работ по изготовлению наград Правительства </w:t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 – почетных знаков «Строителю Санкт-Петербурга» и удостоверений к ним  осуществляется в порядке, определяемом Комитетом, по формуле: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5ED89342" wp14:editId="35963AD8">
                  <wp:simplePos x="0" y="0"/>
                  <wp:positionH relativeFrom="column">
                    <wp:posOffset>-295</wp:posOffset>
                  </wp:positionH>
                  <wp:positionV relativeFrom="paragraph">
                    <wp:posOffset>41730</wp:posOffset>
                  </wp:positionV>
                  <wp:extent cx="1112293" cy="231833"/>
                  <wp:effectExtent l="0" t="0" r="0" b="0"/>
                  <wp:wrapNone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015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где: </w:t>
            </w: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H3зс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норматив затрат на выполнение работ по изготовлению наград Правительства </w:t>
            </w:r>
            <w:r w:rsidR="001F7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Санкт-Петербурга – почетных знаков «Строителю Санкт-Петербурга» и удостоверений к ним;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Нзi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необходимое количество единиц товара;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D77E5E" w:rsidRPr="007509AE" w:rsidRDefault="00D77E5E" w:rsidP="0012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9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Нцi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норматив цены работ по изготовлению единицы товара.</w:t>
            </w:r>
            <w:r w:rsidRPr="007509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</w:tc>
      </w:tr>
    </w:tbl>
    <w:p w:rsidR="00583EA2" w:rsidRDefault="00583EA2" w:rsidP="00583E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E5E61" w:rsidRDefault="008E5E61" w:rsidP="008E5E6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>Принятые сокращения:</w:t>
      </w:r>
    </w:p>
    <w:p w:rsidR="008E5E61" w:rsidRDefault="008E5E61" w:rsidP="008E5E6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>Комитет – Комитет по строительству;</w:t>
      </w:r>
    </w:p>
    <w:p w:rsidR="008E5E61" w:rsidRPr="00D47BF7" w:rsidRDefault="008E5E61" w:rsidP="008E5E6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 xml:space="preserve">Закон 44-ФЗ – Федеральный закон  от 05.04.2013 № 44-ФЗ «О контрактной системе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в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>сфере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закупок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товаров,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работ,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услуг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для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обеспечения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государственных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муниципальных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>нужд»;</w:t>
      </w:r>
    </w:p>
    <w:p w:rsidR="008E5E61" w:rsidRDefault="008E5E61" w:rsidP="008E5E6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 xml:space="preserve"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 </w:t>
      </w:r>
      <w:r>
        <w:rPr>
          <w:rFonts w:ascii="Times New Roman" w:hAnsi="Times New Roman" w:cs="Times New Roman"/>
          <w:sz w:val="18"/>
          <w:szCs w:val="18"/>
        </w:rPr>
        <w:br/>
      </w:r>
      <w:r w:rsidRPr="00D47BF7">
        <w:rPr>
          <w:rFonts w:ascii="Times New Roman" w:hAnsi="Times New Roman" w:cs="Times New Roman"/>
          <w:sz w:val="18"/>
          <w:szCs w:val="18"/>
        </w:rPr>
        <w:t xml:space="preserve">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</w:t>
      </w:r>
      <w:r>
        <w:rPr>
          <w:rFonts w:ascii="Times New Roman" w:hAnsi="Times New Roman" w:cs="Times New Roman"/>
          <w:sz w:val="18"/>
          <w:szCs w:val="18"/>
        </w:rPr>
        <w:br/>
      </w:r>
      <w:r w:rsidRPr="00D47BF7">
        <w:rPr>
          <w:rFonts w:ascii="Times New Roman" w:hAnsi="Times New Roman" w:cs="Times New Roman"/>
          <w:sz w:val="18"/>
          <w:szCs w:val="18"/>
        </w:rPr>
        <w:t>Российской Федерации от 13.10.2014 № 1047;</w:t>
      </w:r>
    </w:p>
    <w:p w:rsidR="008E5E61" w:rsidRPr="00D47BF7" w:rsidRDefault="008E5E61" w:rsidP="008E5E6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 xml:space="preserve">Правила –  Правила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</w:t>
      </w:r>
      <w:r w:rsidRPr="00D47BF7">
        <w:rPr>
          <w:rFonts w:ascii="Times New Roman" w:hAnsi="Times New Roman" w:cs="Times New Roman"/>
          <w:sz w:val="18"/>
          <w:szCs w:val="18"/>
        </w:rPr>
        <w:br/>
        <w:t>№ 327.</w:t>
      </w:r>
    </w:p>
    <w:p w:rsidR="005C1D8B" w:rsidRPr="00D47BF7" w:rsidRDefault="005C1D8B" w:rsidP="008E5E6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5C1D8B" w:rsidRPr="00D47BF7" w:rsidSect="000A2BFB">
      <w:headerReference w:type="default" r:id="rId9"/>
      <w:pgSz w:w="16838" w:h="11906" w:orient="landscape"/>
      <w:pgMar w:top="850" w:right="678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17D" w:rsidRDefault="002F417D" w:rsidP="00BF6748">
      <w:pPr>
        <w:spacing w:after="0" w:line="240" w:lineRule="auto"/>
      </w:pPr>
      <w:r>
        <w:separator/>
      </w:r>
    </w:p>
  </w:endnote>
  <w:endnote w:type="continuationSeparator" w:id="0">
    <w:p w:rsidR="002F417D" w:rsidRDefault="002F417D" w:rsidP="00BF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17D" w:rsidRDefault="002F417D" w:rsidP="00BF6748">
      <w:pPr>
        <w:spacing w:after="0" w:line="240" w:lineRule="auto"/>
      </w:pPr>
      <w:r>
        <w:separator/>
      </w:r>
    </w:p>
  </w:footnote>
  <w:footnote w:type="continuationSeparator" w:id="0">
    <w:p w:rsidR="002F417D" w:rsidRDefault="002F417D" w:rsidP="00BF6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719299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BF6748" w:rsidRPr="00D47BF7" w:rsidRDefault="00BF6748">
        <w:pPr>
          <w:pStyle w:val="a3"/>
          <w:jc w:val="center"/>
          <w:rPr>
            <w:rFonts w:ascii="Times New Roman" w:hAnsi="Times New Roman"/>
            <w:sz w:val="20"/>
          </w:rPr>
        </w:pPr>
        <w:r w:rsidRPr="00D47BF7">
          <w:rPr>
            <w:rFonts w:ascii="Times New Roman" w:hAnsi="Times New Roman"/>
            <w:sz w:val="20"/>
          </w:rPr>
          <w:fldChar w:fldCharType="begin"/>
        </w:r>
        <w:r w:rsidRPr="00D47BF7">
          <w:rPr>
            <w:rFonts w:ascii="Times New Roman" w:hAnsi="Times New Roman"/>
            <w:sz w:val="20"/>
          </w:rPr>
          <w:instrText>PAGE   \* MERGEFORMAT</w:instrText>
        </w:r>
        <w:r w:rsidRPr="00D47BF7">
          <w:rPr>
            <w:rFonts w:ascii="Times New Roman" w:hAnsi="Times New Roman"/>
            <w:sz w:val="20"/>
          </w:rPr>
          <w:fldChar w:fldCharType="separate"/>
        </w:r>
        <w:r w:rsidR="008E5E61">
          <w:rPr>
            <w:rFonts w:ascii="Times New Roman" w:hAnsi="Times New Roman"/>
            <w:noProof/>
            <w:sz w:val="20"/>
          </w:rPr>
          <w:t>6</w:t>
        </w:r>
        <w:r w:rsidRPr="00D47BF7">
          <w:rPr>
            <w:rFonts w:ascii="Times New Roman" w:hAnsi="Times New Roman"/>
            <w:sz w:val="20"/>
          </w:rPr>
          <w:fldChar w:fldCharType="end"/>
        </w:r>
      </w:p>
    </w:sdtContent>
  </w:sdt>
  <w:p w:rsidR="00BF6748" w:rsidRDefault="00BF67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89"/>
    <w:rsid w:val="000A2BFB"/>
    <w:rsid w:val="00102688"/>
    <w:rsid w:val="00124C63"/>
    <w:rsid w:val="001F748E"/>
    <w:rsid w:val="00257CEB"/>
    <w:rsid w:val="002F417D"/>
    <w:rsid w:val="00404731"/>
    <w:rsid w:val="004E07A4"/>
    <w:rsid w:val="00540781"/>
    <w:rsid w:val="00583EA2"/>
    <w:rsid w:val="005B36B0"/>
    <w:rsid w:val="005C1D8B"/>
    <w:rsid w:val="006F69A1"/>
    <w:rsid w:val="007314F7"/>
    <w:rsid w:val="007509AE"/>
    <w:rsid w:val="00856011"/>
    <w:rsid w:val="008A5C66"/>
    <w:rsid w:val="008E5E61"/>
    <w:rsid w:val="00923FEC"/>
    <w:rsid w:val="00946389"/>
    <w:rsid w:val="00984311"/>
    <w:rsid w:val="009E6A71"/>
    <w:rsid w:val="00A42975"/>
    <w:rsid w:val="00AC7E09"/>
    <w:rsid w:val="00BF6748"/>
    <w:rsid w:val="00BF7017"/>
    <w:rsid w:val="00CB68AB"/>
    <w:rsid w:val="00D05DE2"/>
    <w:rsid w:val="00D47BF7"/>
    <w:rsid w:val="00D77E5E"/>
    <w:rsid w:val="00D8065C"/>
    <w:rsid w:val="00E01DF1"/>
    <w:rsid w:val="00E74D04"/>
    <w:rsid w:val="00F0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6748"/>
  </w:style>
  <w:style w:type="paragraph" w:styleId="a5">
    <w:name w:val="footer"/>
    <w:basedOn w:val="a"/>
    <w:link w:val="a6"/>
    <w:uiPriority w:val="99"/>
    <w:unhideWhenUsed/>
    <w:rsid w:val="00BF6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748"/>
  </w:style>
  <w:style w:type="paragraph" w:styleId="a7">
    <w:name w:val="Balloon Text"/>
    <w:basedOn w:val="a"/>
    <w:link w:val="a8"/>
    <w:uiPriority w:val="99"/>
    <w:semiHidden/>
    <w:unhideWhenUsed/>
    <w:rsid w:val="0058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6748"/>
  </w:style>
  <w:style w:type="paragraph" w:styleId="a5">
    <w:name w:val="footer"/>
    <w:basedOn w:val="a"/>
    <w:link w:val="a6"/>
    <w:uiPriority w:val="99"/>
    <w:unhideWhenUsed/>
    <w:rsid w:val="00BF6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748"/>
  </w:style>
  <w:style w:type="paragraph" w:styleId="a7">
    <w:name w:val="Balloon Text"/>
    <w:basedOn w:val="a"/>
    <w:link w:val="a8"/>
    <w:uiPriority w:val="99"/>
    <w:semiHidden/>
    <w:unhideWhenUsed/>
    <w:rsid w:val="0058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9729</TotalTime>
  <Pages>1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Ульянова</dc:creator>
  <cp:keywords/>
  <dc:description/>
  <cp:lastModifiedBy>Анастасия Ульянова</cp:lastModifiedBy>
  <cp:revision>12</cp:revision>
  <cp:lastPrinted>2022-10-18T13:41:00Z</cp:lastPrinted>
  <dcterms:created xsi:type="dcterms:W3CDTF">2022-08-24T08:02:00Z</dcterms:created>
  <dcterms:modified xsi:type="dcterms:W3CDTF">2022-10-18T13:47:00Z</dcterms:modified>
</cp:coreProperties>
</file>