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24" w:type="dxa"/>
        <w:tblInd w:w="108" w:type="dxa"/>
        <w:tblLook w:val="04A0" w:firstRow="1" w:lastRow="0" w:firstColumn="1" w:lastColumn="0" w:noHBand="0" w:noVBand="1"/>
      </w:tblPr>
      <w:tblGrid>
        <w:gridCol w:w="718"/>
        <w:gridCol w:w="2168"/>
        <w:gridCol w:w="1167"/>
        <w:gridCol w:w="1167"/>
        <w:gridCol w:w="1167"/>
        <w:gridCol w:w="8291"/>
      </w:tblGrid>
      <w:tr w:rsidR="00C50559" w:rsidRPr="00C50559" w:rsidTr="00C50559">
        <w:trPr>
          <w:trHeight w:val="1185"/>
        </w:trPr>
        <w:tc>
          <w:tcPr>
            <w:tcW w:w="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43271A">
            <w:pPr>
              <w:pStyle w:val="1"/>
              <w:rPr>
                <w:rFonts w:eastAsia="Times New Roman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50559" w:rsidRPr="00C50559" w:rsidRDefault="0043271A" w:rsidP="00C50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  <w:bookmarkStart w:id="0" w:name="_GoBack"/>
            <w:bookmarkEnd w:id="0"/>
            <w:r w:rsidR="00C50559" w:rsidRPr="00C5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распоряжению</w:t>
            </w:r>
            <w:r w:rsidR="00C50559" w:rsidRPr="00C5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Комитета по строительству</w:t>
            </w:r>
            <w:r w:rsidR="00C50559" w:rsidRPr="00C5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="00C50559" w:rsidRPr="00C5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="00C50559" w:rsidRPr="00C5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_________№_____________</w:t>
            </w:r>
          </w:p>
        </w:tc>
      </w:tr>
      <w:tr w:rsidR="00C50559" w:rsidRPr="00C50559" w:rsidTr="00C50559">
        <w:trPr>
          <w:trHeight w:val="1350"/>
        </w:trPr>
        <w:tc>
          <w:tcPr>
            <w:tcW w:w="19900" w:type="dxa"/>
            <w:gridSpan w:val="6"/>
            <w:tcBorders>
              <w:bottom w:val="single" w:sz="4" w:space="0" w:color="auto"/>
            </w:tcBorders>
            <w:shd w:val="clear" w:color="auto" w:fill="auto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НОРМАТИВНЫЕ ЗАТРАТЫ </w:t>
            </w: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на обеспечение функций Комитета по строительству</w:t>
            </w: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на 2022 год и на плановый период 2023 и 2024  годов</w:t>
            </w:r>
          </w:p>
        </w:tc>
      </w:tr>
      <w:tr w:rsidR="00C50559" w:rsidRPr="00C50559" w:rsidTr="00C50559">
        <w:trPr>
          <w:trHeight w:val="1080"/>
        </w:trPr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 (группа, подгруппа) затрат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Значение нормативных затрат,</w:t>
            </w: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руб. в год</w:t>
            </w:r>
          </w:p>
        </w:tc>
        <w:tc>
          <w:tcPr>
            <w:tcW w:w="1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Порядок расчета нормативных затрат</w:t>
            </w:r>
          </w:p>
        </w:tc>
      </w:tr>
      <w:tr w:rsidR="00C50559" w:rsidRPr="00C50559" w:rsidTr="00C50559">
        <w:trPr>
          <w:trHeight w:val="495"/>
        </w:trPr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C50559" w:rsidRPr="00C50559" w:rsidTr="00C50559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C50559" w:rsidRPr="00C50559" w:rsidTr="00C50559">
        <w:trPr>
          <w:trHeight w:val="1346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информационно-коммуникационные технологии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55 685 926,93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57 928 077,99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60 300 882,90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затраты на содержание имущества;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затраты на приобретение прочих работ и услуг, не относящихся к затратам на услуги связи, аренду и содержание имущества;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затраты на приобретение материальных запасов в сфере информационно-коммуникационных технологий;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иные затраты в сфере информационно-коммуникационных технологий.</w:t>
            </w:r>
          </w:p>
        </w:tc>
      </w:tr>
      <w:tr w:rsidR="00C50559" w:rsidRPr="00C50559" w:rsidTr="00C50559">
        <w:trPr>
          <w:trHeight w:val="699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содержание имущества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9 285 005,15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9 665 690,36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10 061 983,66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нормативных затрат на содержание имущества осуществляется в порядке, определяемом Комитетом, исходя из следующих подгрупп затрат: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затраты на техническое обслуживание и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регламентно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-профилактический ремонт вычислительной техники;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затраты на техническое обслуживание и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регламентно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-профилактический ремонт локальных вычислительных сетей.</w:t>
            </w:r>
          </w:p>
        </w:tc>
      </w:tr>
      <w:tr w:rsidR="00C50559" w:rsidRPr="00C50559" w:rsidTr="00C50559">
        <w:trPr>
          <w:trHeight w:val="79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регламентно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-профилактический ремонт вычислительной техники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4 719 605,15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4 913 108,96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5 114 546,42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Расчет нормативных затрат на оплату услуг, связанных с техническим обслуживанием и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регламентно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-профилактическим ремонтом вычислительной техники, осуществляется в порядке, определяемом Комитетом,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с учетом нормативных затрат на оказание услуг по сервису печати для нужд Комитета по строительству.</w:t>
            </w:r>
          </w:p>
        </w:tc>
      </w:tr>
      <w:tr w:rsidR="00C50559" w:rsidRPr="00C50559" w:rsidTr="00C50559">
        <w:trPr>
          <w:trHeight w:val="701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1.1.1.1.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оказание услуг по сервису печати для нужд Комитета по строительству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4 719 605,15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4 913 108,96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5 114 546,42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Затраты на оказание услуг по сервису печати для нужд Комитета по строительству определяются в соответствии 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положениями статьи 22 Закона 44-ФЗ и рассчитываются в ценах на очередной финансовый год и на плановый период.</w:t>
            </w:r>
          </w:p>
        </w:tc>
      </w:tr>
      <w:tr w:rsidR="00C50559" w:rsidRPr="00C50559" w:rsidTr="00C50559">
        <w:trPr>
          <w:trHeight w:val="84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1.1.2.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регламентно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-профилактический ремонт локальных вычислительных сетей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4 565 400,00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4 752 581,40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4 947 437,24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Расчет нормативных затрат на оплату услуг, связанных с техническим обслуживанием и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регламентно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-профилактическим ремонтом локальных вычислительных сетей, осуществляется в порядке, определяемом Комитетом, с учетом нормативных затрат на оказание услуг по комплексному инженерно-техническому обеспечению бесперебойного функционирования электросвязи для нужд Комитета по строительству.</w:t>
            </w:r>
          </w:p>
        </w:tc>
      </w:tr>
      <w:tr w:rsidR="00C50559" w:rsidRPr="00C50559" w:rsidTr="00C50559">
        <w:trPr>
          <w:trHeight w:val="1553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1.1.2.1.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оказание услуг по комплексному инженерно-техническому обеспечению бесперебойного функционирования электросвязи для нужд Комитета по строительству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4 565 400,00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4 752 581,40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4 947 437,24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оказание услуг по комплексному инженерно-техническому обеспечению бесперебойного функционирования электросвязи для нужд Комитета по строительству определяются в соответствии с положениями статьи 22 Закона 44-ФЗ и рассчитываются в ценах на очередной финансовый год и на плановый период.</w:t>
            </w:r>
          </w:p>
        </w:tc>
      </w:tr>
      <w:tr w:rsidR="00C50559" w:rsidRPr="00C50559" w:rsidTr="00C50559">
        <w:trPr>
          <w:trHeight w:val="11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368 973,28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384 101,19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399 849,34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обеспечения.</w:t>
            </w:r>
          </w:p>
        </w:tc>
      </w:tr>
      <w:tr w:rsidR="00C50559" w:rsidRPr="00C50559" w:rsidTr="00C50559">
        <w:trPr>
          <w:trHeight w:val="1406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1.2.1.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368 973,28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384 101,19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399 849,34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Расчет нормативных затрат на оплату услуг по сопровождению программного обеспечения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и приобретению простых (неисключительных) лицензий на использование программного обеспечения осуществляется в порядке, определяемом Комитетом, с учетом нормативных затрат на: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оказание услуг по предоставлению простых (неисключительных) лицензий на право использов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ания и актуализации баз данных «ГРАНД-Смета»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для нужд Комитета по строительству.</w:t>
            </w:r>
          </w:p>
        </w:tc>
      </w:tr>
      <w:tr w:rsidR="00C50559" w:rsidRPr="00C50559" w:rsidTr="00C50559">
        <w:trPr>
          <w:trHeight w:val="2262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1.2.1.1.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Затраты на оказание услуг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по предоставлению простых (неисключительных) лицензий на право использов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ания и актуализации баз данных «ГРАНД-Смета»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для нужд Комитета по строительству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368 973,28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384 101,19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399 849,34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7C4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нормативных затрат на оказание услуг по предоставлению простых (неисключительных) лицензий на право использов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ания и актуализации баз данных «ГРАНД-Смета»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для нужд Комитета по строительству осуществляется 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формуле: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H3гс=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Ki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х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Qi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где: </w:t>
            </w: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H3гс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нормативные затраты на оказание услуг по предоставлению простых (неисключительных) лицензий 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право использов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ания и актуализации баз данных «ГРАНД-Смета»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для нужд Комитета по строительству;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Ki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– цена оказания услуг по предоставлению простых (неисключительных) лицензий на право использов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ания 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и актуализации баз данных «ГРАНД-Смета»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для нужд Комитета по строительству за 1 рабочее место на 12 месяцев, определяемая в соответствии со статьей 22 Закона 44-ФЗ;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Qi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количество рабочих мест, для которых требуется оказание услуг по предоставлению простых (неисключительных) лицензий на право использов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ания и актуализации баз данных «ГРАНД-Смета»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для нужд Комитета по строительству.</w:t>
            </w:r>
          </w:p>
        </w:tc>
      </w:tr>
      <w:tr w:rsidR="00C50559" w:rsidRPr="00C50559" w:rsidTr="00C50559">
        <w:trPr>
          <w:trHeight w:val="977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2 140 948,50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2 226 586,44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2 315 649,90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затраты на приобретение других запасных частей для вычислительной техники.</w:t>
            </w:r>
          </w:p>
        </w:tc>
      </w:tr>
      <w:tr w:rsidR="00C50559" w:rsidRPr="00C50559" w:rsidTr="00C50559">
        <w:trPr>
          <w:trHeight w:val="1119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1.3.1.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2 140 948,50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2 226 586,44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2 315 649,90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НЗзч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=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зч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x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Свт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где: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НЗзч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нормативные затраты на приобретение других запасных частей для вычислительной техники;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зч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норматив цены запасных частей для вычислительной техники;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Свт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первоначальная стоимость вычислительной техники, находящейся на балансе Комитета.</w:t>
            </w:r>
          </w:p>
        </w:tc>
      </w:tr>
      <w:tr w:rsidR="00C50559" w:rsidRPr="00C50559" w:rsidTr="00C50559">
        <w:trPr>
          <w:trHeight w:val="56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43 891 000,00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45 651 700,00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47 523 400,00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иных затрат в сфере информационно-коммуникационных технологий осуществляется в порядке, определяемом Комитетом, с учетом нормативных затрат на: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оказание услуг по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видеомониторингу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объектов строительства и предоставлению сервиса видеоконференцсвязи 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 обеспечения совещаний для нужд Комитета по строительству;</w:t>
            </w:r>
          </w:p>
        </w:tc>
      </w:tr>
      <w:tr w:rsidR="00C50559" w:rsidRPr="00C50559" w:rsidTr="00C50559">
        <w:trPr>
          <w:trHeight w:val="212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1.4.1.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Затраты на оказание услуг по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видеомониторингу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объектов строительства и предоставлению сервиса видеоконференцсвязи и обеспечения совещаний для нужд Комитета по строительству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43 891 000,00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45 651 700,00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47 523 400,00</w:t>
            </w:r>
          </w:p>
        </w:tc>
        <w:tc>
          <w:tcPr>
            <w:tcW w:w="1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0"/>
            </w:tblGrid>
            <w:tr w:rsidR="00C50559" w:rsidRPr="00C50559" w:rsidTr="00C50559">
              <w:trPr>
                <w:trHeight w:val="2090"/>
                <w:tblCellSpacing w:w="0" w:type="dxa"/>
              </w:trPr>
              <w:tc>
                <w:tcPr>
                  <w:tcW w:w="1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0559" w:rsidRPr="00C50559" w:rsidRDefault="00C50559" w:rsidP="00C505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50559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16"/>
                      <w:szCs w:val="16"/>
                      <w:lang w:eastAsia="ru-RU"/>
                    </w:rPr>
                    <w:drawing>
                      <wp:anchor distT="0" distB="0" distL="114300" distR="114300" simplePos="0" relativeHeight="251659264" behindDoc="0" locked="0" layoutInCell="1" allowOverlap="1" wp14:anchorId="103FC329" wp14:editId="792EBF8D">
                        <wp:simplePos x="0" y="0"/>
                        <wp:positionH relativeFrom="column">
                          <wp:posOffset>44450</wp:posOffset>
                        </wp:positionH>
                        <wp:positionV relativeFrom="paragraph">
                          <wp:posOffset>360045</wp:posOffset>
                        </wp:positionV>
                        <wp:extent cx="1543050" cy="349250"/>
                        <wp:effectExtent l="0" t="0" r="0" b="0"/>
                        <wp:wrapNone/>
                        <wp:docPr id="22" name="Рисунок 2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Рисунок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43050" cy="349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Расчет нормативных затрат на оказание услуг по </w:t>
                  </w:r>
                  <w:proofErr w:type="spellStart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видеомониторингу</w:t>
                  </w:r>
                  <w:proofErr w:type="spellEnd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объектов строительства и предоставлению сервиса видеоконференцсвязи и обеспечения совещаний для нужд Комитета по строительству (</w:t>
                  </w:r>
                  <w:proofErr w:type="spellStart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НЗвм</w:t>
                  </w:r>
                  <w:proofErr w:type="spellEnd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) осуществляется в порядке, определяемом Комитетом, по формуле: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  <w:t xml:space="preserve">где: </w:t>
                  </w:r>
                  <w:proofErr w:type="spellStart"/>
                  <w:proofErr w:type="gramStart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Кi</w:t>
                  </w:r>
                  <w:proofErr w:type="spellEnd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– цена оказания услуги по </w:t>
                  </w:r>
                  <w:proofErr w:type="spellStart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видеомониторингу</w:t>
                  </w:r>
                  <w:proofErr w:type="spellEnd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объекта строительства для 1 видеокамеры за i-</w:t>
                  </w:r>
                  <w:proofErr w:type="spellStart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ый</w:t>
                  </w:r>
                  <w:proofErr w:type="spellEnd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календарный месяц;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proofErr w:type="spellStart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Qi</w:t>
                  </w:r>
                  <w:proofErr w:type="spellEnd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– количество оказываемых услуг по </w:t>
                  </w:r>
                  <w:proofErr w:type="spellStart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видеомониторингу</w:t>
                  </w:r>
                  <w:proofErr w:type="spellEnd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объекта строительства в i-ом календарном месяце;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proofErr w:type="spellStart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Ci</w:t>
                  </w:r>
                  <w:proofErr w:type="spellEnd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– цена услуги по предоставлению сервиса видеоконференцсвязи и обеспечению совещаний за i-</w:t>
                  </w:r>
                  <w:proofErr w:type="spellStart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ый</w:t>
                  </w:r>
                  <w:proofErr w:type="spellEnd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календарный месяц;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proofErr w:type="spellStart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Pi</w:t>
                  </w:r>
                  <w:proofErr w:type="spellEnd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– цена услуги по организации дежурного пункта </w:t>
                  </w:r>
                  <w:proofErr w:type="spellStart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видеомониторинга</w:t>
                  </w:r>
                  <w:proofErr w:type="spellEnd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за i-</w:t>
                  </w:r>
                  <w:proofErr w:type="spellStart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ый</w:t>
                  </w:r>
                  <w:proofErr w:type="spellEnd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календарный месяц;</w:t>
                  </w:r>
                  <w:proofErr w:type="gramEnd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n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– количество месяцев.</w:t>
                  </w:r>
                </w:p>
              </w:tc>
            </w:tr>
          </w:tbl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0559" w:rsidRPr="00C50559" w:rsidTr="00C50559">
        <w:trPr>
          <w:trHeight w:val="208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Прочие затраты (в том числе затраты на закупку товаров, работ и услуг 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целях оказания государственных услуг (выполнения работ) 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 реализации государственных функц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ий), не указанные в подпунктах «а» - «ж»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пункта 6 Общих правил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28 847 949,16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8D6944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33 530 036,36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8D6944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35 115 764,75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ий), не указанных 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в подпунктах «а» - «ж»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пункта 6 Общих правил, осуществляется исходя из следующих групп затрат: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затраты на приобретение прочих работ и услуг, не относящихся к затратам на услуги связи, транспортные услуги, оплату расходов</w:t>
            </w:r>
            <w:proofErr w:type="gram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договорам об оказании услуг, связанных с проездом и наймом жилого помещения в связи 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затраты на приобретение основных средств;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затраты на приобретение материальных запасов, не отнесенные к за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тратам, указанным в подпунктах «а» - «ж»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пункта 6 Общих правил;</w:t>
            </w:r>
            <w:proofErr w:type="gram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иные прочие затраты, не отнесенные к иным за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тратам, указанным в подпунктах «а» - «ж»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пункта 6 Общих правил.</w:t>
            </w:r>
          </w:p>
        </w:tc>
      </w:tr>
      <w:tr w:rsidR="00C50559" w:rsidRPr="00C50559" w:rsidTr="00C50559">
        <w:trPr>
          <w:trHeight w:val="2823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9 713 945,16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8D6944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13 941 753,50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8D6944" w:rsidP="008D6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14 471 272,93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 следующих подгрупп затрат</w:t>
            </w:r>
            <w:proofErr w:type="gram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затраты на оплату типографских работ и услуг, включая приобретение периодических печатных изданий;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затраты на оплату услуг вневедомственной охраны;</w:t>
            </w:r>
          </w:p>
        </w:tc>
      </w:tr>
      <w:tr w:rsidR="00C50559" w:rsidRPr="00C50559" w:rsidTr="00C50559">
        <w:trPr>
          <w:trHeight w:val="986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2.1.1.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284 256,00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296 100,00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307 944,00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нормативных затрат на оплату типографских работ и услуг осуществляется в порядке, определяемом Комитетом, с учетом нормативных затрат на приобретение периодических печатных изданий.</w:t>
            </w:r>
          </w:p>
        </w:tc>
      </w:tr>
      <w:tr w:rsidR="00C50559" w:rsidRPr="00C50559" w:rsidTr="00C50559">
        <w:trPr>
          <w:trHeight w:val="986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2.1.1.1.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приобретение периодических печатных изданий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284 256,00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296 100,00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307 944,00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нормативных затрат на приобретение периодических печатных изданий осуществляется по формуле: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НЗпи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=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Чр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x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пи x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Мпи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,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где: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НЗпи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нормативные затраты на приобретение периодических печатных изданий;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Чр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расчетная численность работников Комитета;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пи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норматив цены приобретения периодических печатных изданий;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Мпи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количество месяцев приоб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ретения периодических печатных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изданий.</w:t>
            </w:r>
          </w:p>
        </w:tc>
      </w:tr>
      <w:tr w:rsidR="00C50559" w:rsidRPr="00C50559" w:rsidTr="00C50559">
        <w:trPr>
          <w:trHeight w:val="691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2.1.2.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оплату услуг вневедомственной охраны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9 429 689,16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8D6944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13 645 653,50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8D6944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14 163 328,93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нормативных затрат на оплату услуг вневедомственной охраны осуществляется в порядке, определяемом Комитетом, с учетом нормативных затрат на оказание услуг по военизированной охране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Комитет по строительству.</w:t>
            </w:r>
          </w:p>
        </w:tc>
      </w:tr>
      <w:tr w:rsidR="00C50559" w:rsidRPr="00C50559" w:rsidTr="00C50559">
        <w:trPr>
          <w:trHeight w:val="1963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2.1.2.1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оплату услуг по военизированной охране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Комитета по строительству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9 429 689,16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8D6944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13 645 653,50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8D6944" w:rsidP="008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14 163 328,93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нормативных затрат на оплату услуг по военизированной охране Комитета по строительству осуществляется по формуле:</w:t>
            </w: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НЗВОхр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=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НцВОхр</w:t>
            </w:r>
            <w:proofErr w:type="gram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×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Нквохрi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где: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НЗВОхр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нормативные затраты на оплату услуг военизированной охраны;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proofErr w:type="gram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ВнОхр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норматив цены на услуги охраны в месяц, определяется c учетом тарифов на услуги военизированной охраны утвержденными филиалом Федерального государственного унитарного предприятия «ОХРАНА» 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Санкт-Петербургу и Ленинградской области Министерства внутренних дел Российской Федерации и с учетом положений статьи 22 Закона 44-ФЗ), определяемый в соответствии с положениями статьи 22 Закона 44-ФЗ и рассчитываемый в ценах на очередной финансовый год и</w:t>
            </w:r>
            <w:proofErr w:type="gram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 плановый период;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НкВОхр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норматив количества планируемых месяцев, в течени</w:t>
            </w:r>
            <w:proofErr w:type="gramStart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proofErr w:type="gram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которых планируются предоставляться услуги военизированной охраны.</w:t>
            </w:r>
          </w:p>
        </w:tc>
      </w:tr>
      <w:tr w:rsidR="00C50559" w:rsidRPr="00C50559" w:rsidTr="00C50559">
        <w:trPr>
          <w:trHeight w:val="107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приобретение основных средств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5 930 612,00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6 175 344,55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6 427 887,94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затраты на приобретение мебели;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затраты на приобретение телевизоров;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затраты на приобретение кронштейнов;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затраты на приобретение телефонов.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</w:tc>
      </w:tr>
      <w:tr w:rsidR="00C50559" w:rsidRPr="00C50559" w:rsidTr="00C50559">
        <w:trPr>
          <w:trHeight w:val="1093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2.2.1.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приобретение мебели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5 922 564,00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6 166 635,00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6 419 448,00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Расчет нормативных затрат на приобретение мебели осуществляется по формуле:                                                                                                                                                      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НЗмеб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=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меб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*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Чс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где: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НЗмеб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нормативные затраты на приобретение комплекта мебели;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меб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норматив цены комплекта мебели в расчете на одного работника Комитета;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Чс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численность сотрудников Комитета.</w:t>
            </w:r>
          </w:p>
        </w:tc>
      </w:tr>
      <w:tr w:rsidR="00C50559" w:rsidRPr="00C50559" w:rsidTr="00C50559">
        <w:trPr>
          <w:trHeight w:val="126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2.2.2.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приобретение телевизоров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443 600,00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480 063,92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465 203,32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нормативных затрат на приобретение телевизоров осуществляется по формуле: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H3тв=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Ki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х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Qi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где: </w:t>
            </w: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H3тв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– нормативные затраты на приобретение телевизоров, определяемые в соответствии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со статьей 22 Закона 44-ФЗ;                                                                                                                                                                  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Ki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– цена телевизора, определяемая в соответствии со статьей 22 Закона 44-ФЗ;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Qi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количество телевизоров.</w:t>
            </w:r>
          </w:p>
        </w:tc>
      </w:tr>
      <w:tr w:rsidR="00C50559" w:rsidRPr="00C50559" w:rsidTr="00C50559">
        <w:trPr>
          <w:trHeight w:val="84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2.2.3.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приобретение кронштейнов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8 048,00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8 709,55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8 439,94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нормативных затрат на приобретение кронштейнов осуществляется по формуле: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H3кр=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Ki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х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Qi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где: </w:t>
            </w: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H3кр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нормативные затраты на приобретение кронштейнов, определяемые в соответствии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со статьей 22 Закона 44-ФЗ;                                                                                                                                                                  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Ki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цена кронштейна, определяемая в соответствии со статьей 22 Закона 44-ФЗ;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Qi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– количество кронштейнов.</w:t>
            </w:r>
          </w:p>
        </w:tc>
      </w:tr>
      <w:tr w:rsidR="00C50559" w:rsidRPr="00C50559" w:rsidTr="00C50559">
        <w:trPr>
          <w:trHeight w:val="1128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2.2.4.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приобретение телефонов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34 170,00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36 978,77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38 779,64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нормативных затрат на приобретение телефонов осуществляется по формуле: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H3тел=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Ki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х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Qi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где: </w:t>
            </w: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H3тел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– нормативные затраты на приобретение телефонов, определяемые в соответствии со статьей 22 Закона 44-ФЗ;                                                                                                   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Ki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– цена телефона, определяемая в соответствии в соответствии со статьей 22 Закона 44-ФЗ;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Qi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– количество телефонов.</w:t>
            </w:r>
          </w:p>
        </w:tc>
      </w:tr>
      <w:tr w:rsidR="00C50559" w:rsidRPr="00C50559" w:rsidTr="00C50559">
        <w:trPr>
          <w:trHeight w:val="1128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приобретение материальных запасов, не отнесенных к за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тратам, указанным в подпунктах «а» - «ж»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пункта 6 Общих правил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4 555 204,40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4 219 889,15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4 451 654,11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нормативных затрат на приобретение материальных запасов, не отнесенных к за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тратам, указанным 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в подпунктах «а» - «ж»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пункта 6 Общих правил, осуществляется исходя из следующих подгрупп затрат: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затраты на приобретение бланочной продукции;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затраты на приобретение канцелярских принадлежностей;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затраты на приобретение хозяйственных товаров и принадлежностей;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затраты на приобретение материальных запасов для нужд гражданской обороны.</w:t>
            </w:r>
            <w:proofErr w:type="gramEnd"/>
          </w:p>
        </w:tc>
      </w:tr>
      <w:tr w:rsidR="00C50559" w:rsidRPr="00C50559" w:rsidTr="00C50559">
        <w:trPr>
          <w:trHeight w:val="847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2.3.1.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приобретение бланочной продукции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132 167,00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189 185,09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255 635,77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нормативных затрат на приобретение бланочной продукции осуществляется в порядке, определяемом Комитетом, с учетом нормативных затрат на поставку благодарностей и почетных грамот (в комплекте с папками) для нужд Комитета по строительству.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</w:tc>
      </w:tr>
      <w:tr w:rsidR="00C50559" w:rsidRPr="00C50559" w:rsidTr="00C50559">
        <w:trPr>
          <w:trHeight w:val="1861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2.3.1.1.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приобретение благодарностей и почетных грамот (в комплекте с папками) для нужд Комитета по строительству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132 167,00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189 185,09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255 635,77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Расчет нормативных затрат на поставку благодарностей и почетных грамот (в комплекте с папками)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для нужд Комитета по строительству осуществляется по формуле: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НЗбпг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= (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Цб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х </w:t>
            </w:r>
            <w:proofErr w:type="spellStart"/>
            <w:proofErr w:type="gram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Q</w:t>
            </w:r>
            <w:proofErr w:type="gram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)+(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Цпг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х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Qпг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где: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НЗбпг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нормативные затраты на поставку благодарностей и почетных грамот (в комплекте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с папками) для нужд Комитета по строительству;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Цб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цена за поставку 1 благодарности, определяемая в соответствии со статьей 22 Закона 44-ФЗ;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proofErr w:type="gram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Q</w:t>
            </w:r>
            <w:proofErr w:type="gram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количество поставляемых благодарностей;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Цпг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цена за поставку 1 почетной грамоты, определяемая в соответствии со статьей 22 Закона 44-ФЗ;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proofErr w:type="gram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Q</w:t>
            </w:r>
            <w:proofErr w:type="gram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пг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количество поставляемых почетных грамот.</w:t>
            </w:r>
          </w:p>
        </w:tc>
      </w:tr>
      <w:tr w:rsidR="00C50559" w:rsidRPr="00C50559" w:rsidTr="00C50559">
        <w:trPr>
          <w:trHeight w:val="126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2.3.2.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приобретение канцелярских принадлежностей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1 561 011,00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1 625 307,00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1 692 000,00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нормативных затрат на приобретение канцелярских принадлежностей осуществляется по формуле: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НЗканц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=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Чр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x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канц</w:t>
            </w:r>
            <w:proofErr w:type="spellEnd"/>
            <w:proofErr w:type="gram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где: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НЗканц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нормативные затраты на приобретение канцелярских принадлежностей;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Чр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расчетная численность работников Комитета;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канц</w:t>
            </w:r>
            <w:proofErr w:type="spellEnd"/>
            <w:proofErr w:type="gram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норматив цены набора канцелярских принадлежностей для одного работника Комитета.</w:t>
            </w:r>
          </w:p>
        </w:tc>
      </w:tr>
      <w:tr w:rsidR="00C50559" w:rsidRPr="00C50559" w:rsidTr="00C50559">
        <w:trPr>
          <w:trHeight w:val="1411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2.3.3.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2 310 660,00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2 405 397,06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2 504 018,34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Расчет нормативных затрат на приобретение хозяйственных товаров и принадлежностей осуществляется 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формуле: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НЗхоз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=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Ппом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x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хоз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x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Мхоз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где: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НЗхоз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нормативные затраты на приобретение хозяйственных товаров и принадлежностей;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Ппом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площадь обслуживаемых помещений;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хоз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Мхоз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количество месяцев обслуживания помещений.</w:t>
            </w:r>
          </w:p>
        </w:tc>
      </w:tr>
      <w:tr w:rsidR="00C50559" w:rsidRPr="00C50559" w:rsidTr="00C50559">
        <w:trPr>
          <w:trHeight w:val="1411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2.3.4.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551 366,40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Расчет нормативных затрат на приобретение материальных запасов для нужд гражданской обороны Комитета 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строительству осуществляется в порядке, определяемом Комитетом, по формуле: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НЗ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гр.об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 =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</w:t>
            </w:r>
            <w:proofErr w:type="gram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* </w:t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Qi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где: </w:t>
            </w: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H3гр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нормативные затраты на приобретение материальных запасов для нужд гражданской обороны Комитета по строительству;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</w:t>
            </w:r>
            <w:proofErr w:type="gram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цена единицы товара для нужд гражданской обороны, определяемая в соответствии со статьей 22 Закона 44-ФЗ;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Qi</w:t>
            </w:r>
            <w:proofErr w:type="spellEnd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количество товара для нужд гражданской обороны, </w:t>
            </w:r>
            <w:r w:rsidR="007C4907"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требуемое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Комитету по строительству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C50559" w:rsidRPr="00C50559" w:rsidTr="00C50559">
        <w:trPr>
          <w:trHeight w:val="127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прочие затраты, не отнесенные к иным затратам, указанным в подпунктах  «а» - «ж» пункта 6 Общих правил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8 648 187,60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9 193 049,16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9 764 949,77</w:t>
            </w:r>
          </w:p>
        </w:tc>
        <w:tc>
          <w:tcPr>
            <w:tcW w:w="1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 иных прочих затрат, не отнесенных к иным затратам, указанным в подпунктах  «а» - «ж» пункта 6 Общих правил, осуществляется в порядке, определяемом Комитетом, с учетом нормативных затрат на: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оказание услуг по комплексному информационно-аналитическому обеспечению функционирования портала Комитета по строительству;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выполнение работ по изготовлению наград Правительства Санкт-Петербурга – почетных знаков «Строителю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Санкт-Петербурга» и удостоверений к ним.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gramEnd"/>
          </w:p>
        </w:tc>
      </w:tr>
      <w:tr w:rsidR="00C50559" w:rsidRPr="00C50559" w:rsidTr="00C50559">
        <w:trPr>
          <w:trHeight w:val="2288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2.4.1.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Затраты на оказание услуг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по комплексному информационно-аналитическому обеспечению функционирования портала Комитета по строительству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8 003 424,00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8 331 564,38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8 673 158,52</w:t>
            </w:r>
          </w:p>
        </w:tc>
        <w:tc>
          <w:tcPr>
            <w:tcW w:w="1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0"/>
            </w:tblGrid>
            <w:tr w:rsidR="00C50559" w:rsidRPr="00C50559" w:rsidTr="00C50559">
              <w:trPr>
                <w:trHeight w:val="2231"/>
                <w:tblCellSpacing w:w="0" w:type="dxa"/>
              </w:trPr>
              <w:tc>
                <w:tcPr>
                  <w:tcW w:w="1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0559" w:rsidRPr="00C50559" w:rsidRDefault="00C50559" w:rsidP="00C505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50559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16"/>
                      <w:szCs w:val="16"/>
                      <w:lang w:eastAsia="ru-RU"/>
                    </w:rPr>
                    <w:drawing>
                      <wp:anchor distT="0" distB="0" distL="114300" distR="114300" simplePos="0" relativeHeight="251660288" behindDoc="0" locked="0" layoutInCell="1" allowOverlap="1" wp14:anchorId="11778541" wp14:editId="313FB9FF">
                        <wp:simplePos x="0" y="0"/>
                        <wp:positionH relativeFrom="column">
                          <wp:posOffset>98425</wp:posOffset>
                        </wp:positionH>
                        <wp:positionV relativeFrom="paragraph">
                          <wp:posOffset>363855</wp:posOffset>
                        </wp:positionV>
                        <wp:extent cx="873125" cy="174625"/>
                        <wp:effectExtent l="0" t="0" r="3175" b="0"/>
                        <wp:wrapNone/>
                        <wp:docPr id="4" name="Рисунок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3125" cy="174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Расчет нормативных затрат на оказание услуг по комплексному информационно-аналитическому обеспечению функционирования портала Комитета по строительству осуществляется в порядке, определяемом Комитетом, </w:t>
                  </w:r>
                  <w:r w:rsidR="007C4907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по формуле: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  <w:t xml:space="preserve">где: </w:t>
                  </w:r>
                  <w:proofErr w:type="gramStart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H3п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– нормативные затраты на оказание услуг по комплексному информационно-аналитическому обеспечению функционирования портала Комитета по строительству;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  <w:t xml:space="preserve"> </w:t>
                  </w:r>
                  <w:proofErr w:type="spellStart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Цi</w:t>
                  </w:r>
                  <w:proofErr w:type="spellEnd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– цена 1 месяца оказания услуг по комплексному информационно-аналитическому обеспечению функционирования портала Комитета по строительству, определяемая в соответствии со статьей 22 Закона 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  <w:t>44-ФЗ;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proofErr w:type="spellStart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Qi</w:t>
                  </w:r>
                  <w:proofErr w:type="spellEnd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– количество месяцев оказания услуг по комплексному информационно-аналитическому обеспечению функционирования портала Комитета по строительству.</w:t>
                  </w:r>
                  <w:proofErr w:type="gramEnd"/>
                </w:p>
              </w:tc>
            </w:tr>
          </w:tbl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0559" w:rsidRPr="00C50559" w:rsidTr="00C50559">
        <w:trPr>
          <w:trHeight w:val="1828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2.4.2.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7C4907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Затраты на выполнение работ </w:t>
            </w:r>
            <w:r w:rsidR="00C50559"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изготовлению наград Правительства </w:t>
            </w:r>
            <w:r w:rsidR="00C50559"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Санкт-Петербурга – почетных знаков «Строителю </w:t>
            </w:r>
            <w:r w:rsidR="00C50559"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Санкт-Петербурга»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="00C50559"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 удостоверений к ним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555 009,60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764 353,00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989 929,15</w:t>
            </w:r>
          </w:p>
        </w:tc>
        <w:tc>
          <w:tcPr>
            <w:tcW w:w="1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0"/>
            </w:tblGrid>
            <w:tr w:rsidR="00C50559" w:rsidRPr="00C50559" w:rsidTr="00C50559">
              <w:trPr>
                <w:trHeight w:val="1372"/>
                <w:tblCellSpacing w:w="0" w:type="dxa"/>
              </w:trPr>
              <w:tc>
                <w:tcPr>
                  <w:tcW w:w="1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0559" w:rsidRPr="00C50559" w:rsidRDefault="00C50559" w:rsidP="00C505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50559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16"/>
                      <w:szCs w:val="16"/>
                      <w:lang w:eastAsia="ru-RU"/>
                    </w:rPr>
                    <w:drawing>
                      <wp:anchor distT="0" distB="0" distL="114300" distR="114300" simplePos="0" relativeHeight="251663360" behindDoc="0" locked="0" layoutInCell="1" allowOverlap="1" wp14:anchorId="74CF4BFE" wp14:editId="4FA33FBD">
                        <wp:simplePos x="0" y="0"/>
                        <wp:positionH relativeFrom="column">
                          <wp:posOffset>28575</wp:posOffset>
                        </wp:positionH>
                        <wp:positionV relativeFrom="paragraph">
                          <wp:posOffset>336550</wp:posOffset>
                        </wp:positionV>
                        <wp:extent cx="995680" cy="203835"/>
                        <wp:effectExtent l="0" t="0" r="0" b="5715"/>
                        <wp:wrapNone/>
                        <wp:docPr id="10" name="Рисунок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Рисунок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5680" cy="203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Расчет нормативных затрат на выполнение работ по изготовлению наград Правительства Санкт-Петербурга – почетных знаков «Строителю Санкт-Петербурга» и удостоверений к ним  осуществляется в порядке, определяемом Комитетом, по формуле: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  <w:t xml:space="preserve">где: </w:t>
                  </w:r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H3зс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– норматив затрат на выполнение работ по изготовлению наград Правительства Санкт-Петербурга – почетных знаков «Строителю Санкт-Петербурга» и удостоверений к ним;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proofErr w:type="spellStart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Нз</w:t>
                  </w:r>
                  <w:proofErr w:type="gramStart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i</w:t>
                  </w:r>
                  <w:proofErr w:type="spellEnd"/>
                  <w:proofErr w:type="gramEnd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– необходимое количество единиц товара;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proofErr w:type="spellStart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Нцi</w:t>
                  </w:r>
                  <w:proofErr w:type="spellEnd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-  норматив цены работ по изготовлению единицы товара.</w:t>
                  </w:r>
                </w:p>
              </w:tc>
            </w:tr>
          </w:tbl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0559" w:rsidRPr="00C50559" w:rsidTr="00C50559">
        <w:trPr>
          <w:trHeight w:val="47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2.4.3.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DB62B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Затраты на оказание услуг </w:t>
            </w:r>
            <w:r w:rsidR="00DB62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монтажу/демонтажу/</w:t>
            </w:r>
            <w:r w:rsidR="00E230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перемещению/настройке 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="00E230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 прочие работы, связанные</w:t>
            </w:r>
            <w:r w:rsidR="00DB62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</w:t>
            </w:r>
            <w:r w:rsidR="00E230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сплит-системой 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gramStart"/>
            <w:r w:rsidR="00E230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="00E230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серверной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Комитета </w:t>
            </w:r>
            <w:r w:rsidR="007C4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строительству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89 754,00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97 131,78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59" w:rsidRPr="00C50559" w:rsidRDefault="00C50559" w:rsidP="00C5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101 862,10</w:t>
            </w:r>
          </w:p>
        </w:tc>
        <w:tc>
          <w:tcPr>
            <w:tcW w:w="1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0"/>
            </w:tblGrid>
            <w:tr w:rsidR="00C50559" w:rsidRPr="00C50559" w:rsidTr="00C50559">
              <w:trPr>
                <w:trHeight w:val="57"/>
                <w:tblCellSpacing w:w="0" w:type="dxa"/>
              </w:trPr>
              <w:tc>
                <w:tcPr>
                  <w:tcW w:w="1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0559" w:rsidRPr="00C50559" w:rsidRDefault="00C50559" w:rsidP="00C50559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Расчет нормативных </w:t>
                  </w:r>
                  <w:r w:rsid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затрат </w:t>
                  </w:r>
                  <w:r w:rsidR="00E23001" w:rsidRP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на оказание услуг по монтажу/демонтаж</w:t>
                  </w:r>
                  <w:r w:rsid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у/перемещению/настройке и прочие работы, связанные</w:t>
                  </w:r>
                  <w:r w:rsidR="00E23001" w:rsidRP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со</w:t>
                  </w:r>
                  <w:r w:rsid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сплит-системой в серверной </w:t>
                  </w:r>
                  <w:r w:rsidR="00E23001" w:rsidRP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Комитета по строительству 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осуществляется в порядке, опреде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ляемом Комитетом, по формуле: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НЗсс</w:t>
                  </w:r>
                  <w:proofErr w:type="spellEnd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= </w:t>
                  </w:r>
                  <w:proofErr w:type="spellStart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Ц</w:t>
                  </w:r>
                  <w:proofErr w:type="gramStart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i</w:t>
                  </w:r>
                  <w:proofErr w:type="spellEnd"/>
                  <w:proofErr w:type="gramEnd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* </w:t>
                  </w:r>
                  <w:proofErr w:type="spellStart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Qi</w:t>
                  </w:r>
                  <w:proofErr w:type="spellEnd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                                                                                                                                                  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  <w:t xml:space="preserve">где: </w:t>
                  </w:r>
                  <w:proofErr w:type="gramStart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H3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</w:t>
                  </w:r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– нормативные затраты </w:t>
                  </w:r>
                  <w:r w:rsidR="00E23001" w:rsidRP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на оказание услуг по монтажу/демонтаж</w:t>
                  </w:r>
                  <w:r w:rsid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у/перемещению/настройке и прочие работы, связанные</w:t>
                  </w:r>
                  <w:r w:rsidR="00E23001" w:rsidRP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со</w:t>
                  </w:r>
                  <w:r w:rsid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сплит-системой в серверной </w:t>
                  </w:r>
                  <w:r w:rsidR="00E23001" w:rsidRP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Комитета по строительству</w:t>
                  </w:r>
                  <w:r w:rsidR="007C4907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;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proofErr w:type="spellStart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Цi</w:t>
                  </w:r>
                  <w:proofErr w:type="spellEnd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– цена за </w:t>
                  </w:r>
                  <w:r w:rsid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монтаж/демонтаж/перемещение/настройку и прочие работы, связанные</w:t>
                  </w:r>
                  <w:r w:rsidR="00E23001" w:rsidRP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со сплит-системы в серверной </w:t>
                  </w:r>
                  <w:r w:rsidR="00E23001" w:rsidRP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  <w:t>Комитета по строительству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за 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сплит-систем</w:t>
                  </w:r>
                  <w:r w:rsid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у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в серверной Комитета по строительству, определяемая </w:t>
                  </w:r>
                  <w:r w:rsidR="007C4907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 соответствии со статьей 22 Закона 44-ФЗ;</w:t>
                  </w:r>
                  <w:proofErr w:type="gramEnd"/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proofErr w:type="spellStart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Qi</w:t>
                  </w:r>
                  <w:proofErr w:type="spellEnd"/>
                  <w:r w:rsidRPr="00C505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C5055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– количество сплит-систем к </w:t>
                  </w:r>
                  <w:r w:rsidR="00E23001" w:rsidRP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монтажу/демонтаж</w:t>
                  </w:r>
                  <w:r w:rsidR="008E02D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у/перемещению/настройке и прочим</w:t>
                  </w:r>
                  <w:r w:rsidR="00E23001" w:rsidRP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работам, связанным </w:t>
                  </w:r>
                  <w:r w:rsidR="007C4907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r w:rsidR="00E23001" w:rsidRP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со</w:t>
                  </w:r>
                  <w:r w:rsid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сплит-системой </w:t>
                  </w:r>
                  <w:proofErr w:type="gramStart"/>
                  <w:r w:rsid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</w:t>
                  </w:r>
                  <w:proofErr w:type="gramEnd"/>
                  <w:r w:rsid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серверной </w:t>
                  </w:r>
                  <w:r w:rsidR="00E23001" w:rsidRPr="00E2300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Комитета по строительству</w:t>
                  </w:r>
                  <w:r w:rsidR="007C4907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</w:tr>
          </w:tbl>
          <w:p w:rsidR="00C50559" w:rsidRPr="00C50559" w:rsidRDefault="00C50559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0559" w:rsidRPr="00C50559" w:rsidTr="00C50559">
        <w:trPr>
          <w:trHeight w:val="3555"/>
        </w:trPr>
        <w:tc>
          <w:tcPr>
            <w:tcW w:w="199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FCE" w:rsidRDefault="00BC1FCE" w:rsidP="00C5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A7F43" w:rsidRDefault="007C4907" w:rsidP="009A7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Принятые </w:t>
            </w:r>
            <w:r w:rsidR="00C50559" w:rsidRP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сокращения:</w:t>
            </w:r>
            <w:r w:rsidR="00C50559" w:rsidRP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="00C50559" w:rsidRP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Комитет </w:t>
            </w:r>
            <w:r w:rsidR="009A7F43"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–</w:t>
            </w:r>
            <w:r w:rsidR="00C50559" w:rsidRP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Комитет по строительству;</w:t>
            </w:r>
            <w:r w:rsidR="00C50559" w:rsidRP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9A7F43" w:rsidRDefault="00C50559" w:rsidP="009A7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Закон 44-ФЗ </w:t>
            </w:r>
            <w:r w:rsidR="009A7F43"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–</w:t>
            </w:r>
            <w:r w:rsidRP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Федеральный закон  от 05.04.2013 № 44-ФЗ «О контрактной системе в сфере закупок товаров, работ, услуг д</w:t>
            </w:r>
            <w:r w:rsid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ля обеспечения государственных </w:t>
            </w:r>
            <w:r w:rsidRP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муниципальных нужд»;</w:t>
            </w:r>
            <w:r w:rsidRP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9A7F43" w:rsidRDefault="00C50559" w:rsidP="009A7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Общие правила </w:t>
            </w:r>
            <w:r w:rsidR="009A7F43"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–</w:t>
            </w:r>
            <w:r w:rsidRP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Общие правила определения нормативных затрат на обеспечение функций государственных органов, </w:t>
            </w:r>
            <w:r w:rsidR="009A7F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органов управления государственными внебюджетными фондами и муниципальных органов, включая соответственно территориальные органы </w:t>
            </w:r>
            <w:r w:rsidR="009A7F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и подведомственные казенные </w:t>
            </w:r>
            <w:r w:rsidRP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учреждения, утвержденные постановлением Прав</w:t>
            </w:r>
            <w:r w:rsidR="009A7F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ительства Российской </w:t>
            </w:r>
            <w:r w:rsid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Федерации </w:t>
            </w:r>
            <w:r w:rsidRP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13.10.2014 № 1047;</w:t>
            </w:r>
            <w:r w:rsidRP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C50559" w:rsidRPr="00BC1FCE" w:rsidRDefault="00C50559" w:rsidP="009A7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Правила </w:t>
            </w:r>
            <w:r w:rsidR="009A7F43" w:rsidRPr="00C505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–</w:t>
            </w:r>
            <w:r w:rsidRP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Правила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Санкт-Петербурга, утвержденные постановлением Пр</w:t>
            </w:r>
            <w:r w:rsid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авительства Санкт-Петербурга </w:t>
            </w:r>
            <w:r w:rsidR="009A7F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 28.04.2016 </w:t>
            </w:r>
            <w:r w:rsidRPr="00BC1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327.</w:t>
            </w:r>
          </w:p>
        </w:tc>
      </w:tr>
    </w:tbl>
    <w:p w:rsidR="002B6435" w:rsidRDefault="002B6435"/>
    <w:sectPr w:rsidR="002B6435" w:rsidSect="00C50559">
      <w:headerReference w:type="default" r:id="rId10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559" w:rsidRDefault="00C50559" w:rsidP="00C50559">
      <w:pPr>
        <w:spacing w:after="0" w:line="240" w:lineRule="auto"/>
      </w:pPr>
      <w:r>
        <w:separator/>
      </w:r>
    </w:p>
  </w:endnote>
  <w:endnote w:type="continuationSeparator" w:id="0">
    <w:p w:rsidR="00C50559" w:rsidRDefault="00C50559" w:rsidP="00C50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559" w:rsidRDefault="00C50559" w:rsidP="00C50559">
      <w:pPr>
        <w:spacing w:after="0" w:line="240" w:lineRule="auto"/>
      </w:pPr>
      <w:r>
        <w:separator/>
      </w:r>
    </w:p>
  </w:footnote>
  <w:footnote w:type="continuationSeparator" w:id="0">
    <w:p w:rsidR="00C50559" w:rsidRDefault="00C50559" w:rsidP="00C50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5146694"/>
      <w:docPartObj>
        <w:docPartGallery w:val="Page Numbers (Top of Page)"/>
        <w:docPartUnique/>
      </w:docPartObj>
    </w:sdtPr>
    <w:sdtEndPr/>
    <w:sdtContent>
      <w:p w:rsidR="00C50559" w:rsidRDefault="00C50559">
        <w:pPr>
          <w:pStyle w:val="a3"/>
          <w:jc w:val="center"/>
        </w:pPr>
      </w:p>
      <w:p w:rsidR="00C50559" w:rsidRDefault="00C5055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71A">
          <w:rPr>
            <w:noProof/>
          </w:rPr>
          <w:t>7</w:t>
        </w:r>
        <w:r>
          <w:fldChar w:fldCharType="end"/>
        </w:r>
      </w:p>
    </w:sdtContent>
  </w:sdt>
  <w:p w:rsidR="00C50559" w:rsidRDefault="00C505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567"/>
    <w:rsid w:val="002B6435"/>
    <w:rsid w:val="0043271A"/>
    <w:rsid w:val="004C5CC8"/>
    <w:rsid w:val="007C4907"/>
    <w:rsid w:val="008D6944"/>
    <w:rsid w:val="008E02D3"/>
    <w:rsid w:val="009A7F43"/>
    <w:rsid w:val="00BC1FCE"/>
    <w:rsid w:val="00C50559"/>
    <w:rsid w:val="00DB62B4"/>
    <w:rsid w:val="00DF7567"/>
    <w:rsid w:val="00E2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27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30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0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0559"/>
  </w:style>
  <w:style w:type="paragraph" w:styleId="a5">
    <w:name w:val="footer"/>
    <w:basedOn w:val="a"/>
    <w:link w:val="a6"/>
    <w:uiPriority w:val="99"/>
    <w:unhideWhenUsed/>
    <w:rsid w:val="00C50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0559"/>
  </w:style>
  <w:style w:type="character" w:customStyle="1" w:styleId="20">
    <w:name w:val="Заголовок 2 Знак"/>
    <w:basedOn w:val="a0"/>
    <w:link w:val="2"/>
    <w:uiPriority w:val="9"/>
    <w:rsid w:val="00E230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327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27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30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0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0559"/>
  </w:style>
  <w:style w:type="paragraph" w:styleId="a5">
    <w:name w:val="footer"/>
    <w:basedOn w:val="a"/>
    <w:link w:val="a6"/>
    <w:uiPriority w:val="99"/>
    <w:unhideWhenUsed/>
    <w:rsid w:val="00C50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0559"/>
  </w:style>
  <w:style w:type="character" w:customStyle="1" w:styleId="20">
    <w:name w:val="Заголовок 2 Знак"/>
    <w:basedOn w:val="a0"/>
    <w:link w:val="2"/>
    <w:uiPriority w:val="9"/>
    <w:rsid w:val="00E230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327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3342</Words>
  <Characters>19052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Ульянова</dc:creator>
  <cp:keywords/>
  <dc:description/>
  <cp:lastModifiedBy>Анастасия Ульянова</cp:lastModifiedBy>
  <cp:revision>8</cp:revision>
  <cp:lastPrinted>2022-09-19T08:10:00Z</cp:lastPrinted>
  <dcterms:created xsi:type="dcterms:W3CDTF">2022-08-22T12:23:00Z</dcterms:created>
  <dcterms:modified xsi:type="dcterms:W3CDTF">2022-09-21T12:36:00Z</dcterms:modified>
</cp:coreProperties>
</file>