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5529"/>
        <w:gridCol w:w="4110"/>
      </w:tblGrid>
      <w:tr w:rsidR="006B20DC" w:rsidRPr="001764BE" w:rsidTr="00130051">
        <w:trPr>
          <w:trHeight w:val="1205"/>
        </w:trPr>
        <w:tc>
          <w:tcPr>
            <w:tcW w:w="5529" w:type="dxa"/>
            <w:shd w:val="clear" w:color="auto" w:fill="auto"/>
          </w:tcPr>
          <w:p w:rsidR="006B20DC" w:rsidRPr="001764BE" w:rsidRDefault="006B20DC" w:rsidP="00950BDE">
            <w:pPr>
              <w:tabs>
                <w:tab w:val="left" w:pos="7655"/>
                <w:tab w:val="left" w:pos="7797"/>
              </w:tabs>
              <w:spacing w:after="160" w:line="259" w:lineRule="auto"/>
              <w:rPr>
                <w:szCs w:val="26"/>
              </w:rPr>
            </w:pPr>
          </w:p>
        </w:tc>
        <w:tc>
          <w:tcPr>
            <w:tcW w:w="4110" w:type="dxa"/>
            <w:shd w:val="clear" w:color="auto" w:fill="auto"/>
          </w:tcPr>
          <w:p w:rsidR="006B20DC" w:rsidRDefault="006B20DC" w:rsidP="00950BDE">
            <w:r>
              <w:t xml:space="preserve">Приложение </w:t>
            </w:r>
            <w:r w:rsidRPr="00C5509D">
              <w:t xml:space="preserve">к </w:t>
            </w:r>
            <w:r w:rsidR="00EE196F">
              <w:t>постановлению</w:t>
            </w:r>
          </w:p>
          <w:p w:rsidR="00EE196F" w:rsidRPr="00C5509D" w:rsidRDefault="00EE196F" w:rsidP="00950BDE">
            <w:r>
              <w:t>Правительства Санкт-Петербурга</w:t>
            </w:r>
          </w:p>
          <w:p w:rsidR="006B20DC" w:rsidRPr="00C5509D" w:rsidRDefault="006B20DC" w:rsidP="00950BDE">
            <w:r w:rsidRPr="00C5509D">
              <w:t xml:space="preserve">от </w:t>
            </w:r>
            <w:r>
              <w:t>_______________</w:t>
            </w:r>
            <w:r w:rsidRPr="00C5509D">
              <w:t xml:space="preserve"> № </w:t>
            </w:r>
            <w:r>
              <w:t>__</w:t>
            </w:r>
            <w:r w:rsidR="002C23FB">
              <w:t>_______</w:t>
            </w:r>
            <w:r>
              <w:t>__</w:t>
            </w:r>
          </w:p>
          <w:p w:rsidR="006B20DC" w:rsidRPr="001764BE" w:rsidRDefault="006B20DC" w:rsidP="00950BDE">
            <w:pPr>
              <w:tabs>
                <w:tab w:val="left" w:pos="7655"/>
                <w:tab w:val="left" w:pos="7797"/>
              </w:tabs>
              <w:spacing w:after="160" w:line="259" w:lineRule="auto"/>
              <w:rPr>
                <w:szCs w:val="26"/>
              </w:rPr>
            </w:pPr>
          </w:p>
        </w:tc>
      </w:tr>
    </w:tbl>
    <w:p w:rsidR="00130051" w:rsidRDefault="00130051" w:rsidP="006B20DC">
      <w:pPr>
        <w:jc w:val="center"/>
        <w:rPr>
          <w:b/>
          <w:spacing w:val="4"/>
          <w:szCs w:val="28"/>
        </w:rPr>
      </w:pPr>
    </w:p>
    <w:p w:rsidR="002176A5" w:rsidRDefault="00130051" w:rsidP="00130051">
      <w:pPr>
        <w:ind w:firstLine="709"/>
        <w:jc w:val="center"/>
        <w:rPr>
          <w:b/>
          <w:spacing w:val="4"/>
          <w:szCs w:val="28"/>
        </w:rPr>
      </w:pPr>
      <w:r w:rsidRPr="00130051">
        <w:rPr>
          <w:b/>
          <w:spacing w:val="4"/>
          <w:szCs w:val="28"/>
        </w:rPr>
        <w:t xml:space="preserve">МЕТОДИЧЕСКИЕ РЕКОМЕНДАЦИИ </w:t>
      </w:r>
    </w:p>
    <w:p w:rsidR="002176A5" w:rsidRPr="00A02D8D" w:rsidRDefault="002176A5" w:rsidP="00F879AE">
      <w:pPr>
        <w:autoSpaceDE w:val="0"/>
        <w:autoSpaceDN w:val="0"/>
        <w:adjustRightInd w:val="0"/>
        <w:jc w:val="center"/>
        <w:rPr>
          <w:b/>
          <w:bCs/>
        </w:rPr>
      </w:pPr>
      <w:r w:rsidRPr="00A02D8D">
        <w:rPr>
          <w:b/>
          <w:bCs/>
        </w:rPr>
        <w:t xml:space="preserve">по обоснованию и применению </w:t>
      </w:r>
      <w:r>
        <w:rPr>
          <w:b/>
          <w:bCs/>
        </w:rPr>
        <w:t xml:space="preserve">нормативного </w:t>
      </w:r>
      <w:r w:rsidRPr="00A02D8D">
        <w:rPr>
          <w:b/>
          <w:bCs/>
        </w:rPr>
        <w:t>метода определения</w:t>
      </w:r>
      <w:r>
        <w:rPr>
          <w:b/>
          <w:bCs/>
        </w:rPr>
        <w:t xml:space="preserve"> </w:t>
      </w:r>
      <w:r w:rsidRPr="00A02D8D">
        <w:rPr>
          <w:b/>
          <w:bCs/>
        </w:rPr>
        <w:t>начальной (максимальной) цены контракта, цены контракта,</w:t>
      </w:r>
      <w:r w:rsidR="00980C6B">
        <w:rPr>
          <w:b/>
          <w:bCs/>
        </w:rPr>
        <w:t xml:space="preserve"> </w:t>
      </w:r>
      <w:r w:rsidRPr="00A02D8D">
        <w:rPr>
          <w:b/>
          <w:bCs/>
        </w:rPr>
        <w:t>заключаемого с единственным поставщиком (подрядчиком,</w:t>
      </w:r>
      <w:r w:rsidR="00980C6B">
        <w:rPr>
          <w:b/>
          <w:bCs/>
        </w:rPr>
        <w:t xml:space="preserve"> </w:t>
      </w:r>
      <w:r w:rsidRPr="00A02D8D">
        <w:rPr>
          <w:b/>
          <w:bCs/>
        </w:rPr>
        <w:t xml:space="preserve">исполнителем), при осуществлении закупок </w:t>
      </w:r>
      <w:r w:rsidR="00E02474">
        <w:rPr>
          <w:b/>
          <w:bCs/>
        </w:rPr>
        <w:t>на срок</w:t>
      </w:r>
      <w:r w:rsidR="00E02474">
        <w:rPr>
          <w:b/>
          <w:bCs/>
        </w:rPr>
        <w:br/>
      </w:r>
      <w:r w:rsidR="00F879AE" w:rsidRPr="00F879AE">
        <w:rPr>
          <w:b/>
          <w:bCs/>
        </w:rPr>
        <w:t xml:space="preserve">не более чем три года </w:t>
      </w:r>
      <w:r w:rsidRPr="00A02D8D">
        <w:rPr>
          <w:b/>
          <w:bCs/>
        </w:rPr>
        <w:t>для обеспечения</w:t>
      </w:r>
      <w:r w:rsidR="00F879AE">
        <w:rPr>
          <w:b/>
          <w:bCs/>
        </w:rPr>
        <w:t xml:space="preserve"> </w:t>
      </w:r>
      <w:r w:rsidRPr="00A02D8D">
        <w:rPr>
          <w:b/>
          <w:bCs/>
        </w:rPr>
        <w:t>нужд Санкт-Петербурга</w:t>
      </w:r>
    </w:p>
    <w:p w:rsidR="002176A5" w:rsidRDefault="002176A5" w:rsidP="00130051">
      <w:pPr>
        <w:ind w:firstLine="709"/>
        <w:jc w:val="center"/>
        <w:rPr>
          <w:b/>
          <w:spacing w:val="4"/>
          <w:szCs w:val="28"/>
        </w:rPr>
      </w:pPr>
    </w:p>
    <w:p w:rsidR="00B63383" w:rsidRPr="00B63383" w:rsidRDefault="00B63383" w:rsidP="00B63383">
      <w:pPr>
        <w:ind w:firstLine="709"/>
        <w:jc w:val="center"/>
        <w:rPr>
          <w:rFonts w:eastAsia="Calibri"/>
          <w:b/>
          <w:bCs/>
          <w:lang w:eastAsia="en-US"/>
        </w:rPr>
      </w:pPr>
      <w:r w:rsidRPr="00B63383">
        <w:rPr>
          <w:rFonts w:eastAsia="Calibri"/>
          <w:b/>
          <w:bCs/>
          <w:lang w:eastAsia="en-US"/>
        </w:rPr>
        <w:t>1. Общие положения</w:t>
      </w:r>
    </w:p>
    <w:p w:rsidR="00B63383" w:rsidRPr="00B63383" w:rsidRDefault="00B63383" w:rsidP="00B63383">
      <w:pPr>
        <w:ind w:firstLine="709"/>
        <w:jc w:val="both"/>
        <w:rPr>
          <w:rFonts w:eastAsia="Calibri"/>
          <w:lang w:eastAsia="en-US"/>
        </w:rPr>
      </w:pPr>
    </w:p>
    <w:p w:rsidR="002B2A2F" w:rsidRDefault="00B63383" w:rsidP="002B2A2F">
      <w:pPr>
        <w:pStyle w:val="ad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 w:rsidRPr="002B2A2F">
        <w:rPr>
          <w:rFonts w:eastAsia="Calibri"/>
          <w:lang w:eastAsia="en-US"/>
        </w:rPr>
        <w:t xml:space="preserve">Методические рекомендации по </w:t>
      </w:r>
      <w:r w:rsidR="00B62576">
        <w:rPr>
          <w:rFonts w:eastAsia="Calibri"/>
          <w:lang w:eastAsia="en-US"/>
        </w:rPr>
        <w:t>об</w:t>
      </w:r>
      <w:r w:rsidR="00980C6B">
        <w:rPr>
          <w:rFonts w:eastAsia="Calibri"/>
          <w:lang w:eastAsia="en-US"/>
        </w:rPr>
        <w:t xml:space="preserve">основанию и </w:t>
      </w:r>
      <w:r w:rsidRPr="002B2A2F">
        <w:rPr>
          <w:rFonts w:eastAsia="Calibri"/>
          <w:lang w:eastAsia="en-US"/>
        </w:rPr>
        <w:t xml:space="preserve">применению нормативного метода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</w:t>
      </w:r>
      <w:r w:rsidR="00980C6B" w:rsidRPr="007E0D5B">
        <w:rPr>
          <w:bCs/>
        </w:rPr>
        <w:t>на срок не более чем три года</w:t>
      </w:r>
      <w:r w:rsidR="00980C6B" w:rsidRPr="002B2A2F">
        <w:rPr>
          <w:rFonts w:eastAsia="Calibri"/>
          <w:lang w:eastAsia="en-US"/>
        </w:rPr>
        <w:t xml:space="preserve"> </w:t>
      </w:r>
      <w:r w:rsidRPr="002B2A2F">
        <w:rPr>
          <w:rFonts w:eastAsia="Calibri"/>
          <w:lang w:eastAsia="en-US"/>
        </w:rPr>
        <w:t xml:space="preserve">для обеспечения нужд </w:t>
      </w:r>
      <w:r w:rsidR="00980C6B">
        <w:rPr>
          <w:rFonts w:eastAsia="Calibri"/>
          <w:lang w:eastAsia="en-US"/>
        </w:rPr>
        <w:br/>
      </w:r>
      <w:r w:rsidRPr="002B2A2F">
        <w:rPr>
          <w:rFonts w:eastAsia="Calibri"/>
          <w:lang w:eastAsia="en-US"/>
        </w:rPr>
        <w:t xml:space="preserve">Санкт-Петербурга (далее </w:t>
      </w:r>
      <w:r w:rsidR="00050769" w:rsidRPr="002B2A2F">
        <w:rPr>
          <w:rFonts w:eastAsia="Calibri"/>
          <w:lang w:eastAsia="en-US"/>
        </w:rPr>
        <w:t>–</w:t>
      </w:r>
      <w:r w:rsidRPr="002B2A2F">
        <w:rPr>
          <w:rFonts w:eastAsia="Calibri"/>
          <w:lang w:eastAsia="en-US"/>
        </w:rPr>
        <w:t xml:space="preserve"> Методические рекомендации) разработаны в целях оказания помощи заказчикам Санкт-Петербурга в определении и обосновании начальной (максимальной) цены контракта при осуществлении закупок 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нужд Санкт-Петербурга (далее </w:t>
      </w:r>
      <w:r w:rsidR="00050769" w:rsidRPr="002B2A2F">
        <w:rPr>
          <w:rFonts w:eastAsia="Calibri"/>
          <w:lang w:eastAsia="en-US"/>
        </w:rPr>
        <w:t>–</w:t>
      </w:r>
      <w:r w:rsidRPr="002B2A2F">
        <w:rPr>
          <w:rFonts w:eastAsia="Calibri"/>
          <w:lang w:eastAsia="en-US"/>
        </w:rPr>
        <w:t xml:space="preserve"> НМЦК) на основании </w:t>
      </w:r>
      <w:hyperlink r:id="rId8" w:history="1">
        <w:r w:rsidRPr="002B2A2F">
          <w:rPr>
            <w:rStyle w:val="ac"/>
            <w:rFonts w:eastAsia="Calibri"/>
            <w:color w:val="auto"/>
            <w:u w:val="none"/>
            <w:lang w:eastAsia="en-US"/>
          </w:rPr>
          <w:t>части 20.1 статьи 22</w:t>
        </w:r>
      </w:hyperlink>
      <w:r w:rsidRPr="002B2A2F">
        <w:rPr>
          <w:rFonts w:eastAsia="Calibri"/>
          <w:lang w:eastAsia="en-US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 (далее </w:t>
      </w:r>
      <w:r w:rsidR="00050769" w:rsidRPr="002B2A2F">
        <w:rPr>
          <w:rFonts w:eastAsia="Calibri"/>
          <w:lang w:eastAsia="en-US"/>
        </w:rPr>
        <w:t>–</w:t>
      </w:r>
      <w:r w:rsidRPr="002B2A2F">
        <w:rPr>
          <w:rFonts w:eastAsia="Calibri"/>
          <w:lang w:eastAsia="en-US"/>
        </w:rPr>
        <w:t xml:space="preserve"> Федеральный закон № 44-ФЗ)</w:t>
      </w:r>
      <w:r w:rsidRPr="002B2A2F">
        <w:rPr>
          <w:rFonts w:eastAsia="Calibri"/>
          <w:lang w:eastAsia="en-US"/>
        </w:rPr>
        <w:br/>
        <w:t xml:space="preserve">и в дополнение к Методическим </w:t>
      </w:r>
      <w:hyperlink r:id="rId9" w:history="1">
        <w:r w:rsidRPr="002B2A2F">
          <w:rPr>
            <w:rStyle w:val="ac"/>
            <w:rFonts w:eastAsia="Calibri"/>
            <w:color w:val="auto"/>
            <w:u w:val="none"/>
            <w:lang w:eastAsia="en-US"/>
          </w:rPr>
          <w:t>рекомендациям</w:t>
        </w:r>
      </w:hyperlink>
      <w:r w:rsidRPr="002B2A2F">
        <w:rPr>
          <w:rFonts w:eastAsia="Calibri"/>
          <w:lang w:eastAsia="en-US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Министерства экономического развития Российской Федерации от 02.10.2013 </w:t>
      </w:r>
      <w:r w:rsidR="00736A24" w:rsidRPr="002B2A2F">
        <w:rPr>
          <w:rFonts w:eastAsia="Calibri"/>
          <w:lang w:eastAsia="en-US"/>
        </w:rPr>
        <w:t>№</w:t>
      </w:r>
      <w:r w:rsidRPr="002B2A2F">
        <w:rPr>
          <w:rFonts w:eastAsia="Calibri"/>
          <w:lang w:eastAsia="en-US"/>
        </w:rPr>
        <w:t xml:space="preserve"> 567 (далее </w:t>
      </w:r>
      <w:r w:rsidR="00050769" w:rsidRPr="002B2A2F">
        <w:rPr>
          <w:rFonts w:eastAsia="Calibri"/>
          <w:lang w:eastAsia="en-US"/>
        </w:rPr>
        <w:t>–</w:t>
      </w:r>
      <w:r w:rsidRPr="002B2A2F">
        <w:rPr>
          <w:rFonts w:eastAsia="Calibri"/>
          <w:lang w:eastAsia="en-US"/>
        </w:rPr>
        <w:t xml:space="preserve"> Методические рекомендации, утвержденные приказом </w:t>
      </w:r>
      <w:r w:rsidR="00736A24" w:rsidRPr="002B2A2F">
        <w:rPr>
          <w:rFonts w:eastAsia="Calibri"/>
          <w:lang w:eastAsia="en-US"/>
        </w:rPr>
        <w:t>№</w:t>
      </w:r>
      <w:r w:rsidRPr="002B2A2F">
        <w:rPr>
          <w:rFonts w:eastAsia="Calibri"/>
          <w:lang w:eastAsia="en-US"/>
        </w:rPr>
        <w:t xml:space="preserve"> 567).</w:t>
      </w:r>
    </w:p>
    <w:p w:rsidR="002B2A2F" w:rsidRDefault="00285729" w:rsidP="002B2A2F">
      <w:pPr>
        <w:pStyle w:val="ad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 w:rsidRPr="002B2A2F">
        <w:rPr>
          <w:rFonts w:eastAsia="Calibri"/>
          <w:lang w:eastAsia="en-US"/>
        </w:rPr>
        <w:t xml:space="preserve">Настоящие Методические рекомендации предназначены для применения </w:t>
      </w:r>
      <w:r w:rsidR="00ED1264" w:rsidRPr="002B2A2F">
        <w:rPr>
          <w:rFonts w:eastAsia="Calibri"/>
          <w:lang w:eastAsia="en-US"/>
        </w:rPr>
        <w:t xml:space="preserve">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(далее </w:t>
      </w:r>
      <w:r w:rsidR="00050769" w:rsidRPr="002B2A2F">
        <w:rPr>
          <w:rFonts w:eastAsia="Calibri"/>
          <w:lang w:eastAsia="en-US"/>
        </w:rPr>
        <w:t>–</w:t>
      </w:r>
      <w:r w:rsidR="00ED1264" w:rsidRPr="002B2A2F">
        <w:rPr>
          <w:rFonts w:eastAsia="Calibri"/>
          <w:lang w:eastAsia="en-US"/>
        </w:rPr>
        <w:t xml:space="preserve"> заказчики)</w:t>
      </w:r>
      <w:r w:rsidRPr="002B2A2F">
        <w:rPr>
          <w:rFonts w:eastAsia="Calibri"/>
          <w:lang w:eastAsia="en-US"/>
        </w:rPr>
        <w:t xml:space="preserve"> </w:t>
      </w:r>
      <w:r w:rsidR="00ED1264" w:rsidRPr="002B2A2F">
        <w:rPr>
          <w:rFonts w:eastAsia="Calibri"/>
          <w:lang w:eastAsia="en-US"/>
        </w:rPr>
        <w:t>в соответствии</w:t>
      </w:r>
      <w:r w:rsidR="0031032D" w:rsidRPr="002B2A2F">
        <w:rPr>
          <w:rFonts w:eastAsia="Calibri"/>
          <w:lang w:eastAsia="en-US"/>
        </w:rPr>
        <w:t xml:space="preserve"> </w:t>
      </w:r>
      <w:r w:rsidRPr="002B2A2F">
        <w:rPr>
          <w:rFonts w:eastAsia="Calibri"/>
          <w:lang w:eastAsia="en-US"/>
        </w:rPr>
        <w:t xml:space="preserve">с Федеральным </w:t>
      </w:r>
      <w:hyperlink r:id="rId10" w:history="1">
        <w:r w:rsidRPr="002B2A2F">
          <w:rPr>
            <w:rStyle w:val="ac"/>
            <w:rFonts w:eastAsia="Calibri"/>
            <w:color w:val="auto"/>
            <w:u w:val="none"/>
            <w:lang w:eastAsia="en-US"/>
          </w:rPr>
          <w:t>законом</w:t>
        </w:r>
      </w:hyperlink>
      <w:r w:rsidRPr="002B2A2F">
        <w:rPr>
          <w:rFonts w:eastAsia="Calibri"/>
          <w:lang w:eastAsia="en-US"/>
        </w:rPr>
        <w:t xml:space="preserve"> №</w:t>
      </w:r>
      <w:r w:rsidR="00ED1264" w:rsidRPr="002B2A2F">
        <w:rPr>
          <w:rFonts w:eastAsia="Calibri"/>
          <w:lang w:eastAsia="en-US"/>
        </w:rPr>
        <w:t xml:space="preserve"> 44-ФЗ</w:t>
      </w:r>
      <w:r w:rsidR="0031032D" w:rsidRPr="002B2A2F">
        <w:rPr>
          <w:rFonts w:eastAsia="Calibri"/>
          <w:lang w:eastAsia="en-US"/>
        </w:rPr>
        <w:t xml:space="preserve"> </w:t>
      </w:r>
      <w:r w:rsidR="002553AB" w:rsidRPr="002B2A2F">
        <w:rPr>
          <w:rFonts w:eastAsia="Calibri"/>
          <w:lang w:eastAsia="en-US"/>
        </w:rPr>
        <w:t xml:space="preserve">при определении и обосновании НМЦК </w:t>
      </w:r>
      <w:r w:rsidR="0031032D" w:rsidRPr="002B2A2F">
        <w:rPr>
          <w:rFonts w:eastAsia="Calibri"/>
          <w:lang w:eastAsia="en-US"/>
        </w:rPr>
        <w:t xml:space="preserve">на закупку </w:t>
      </w:r>
      <w:r w:rsidR="00ED1264" w:rsidRPr="002B2A2F">
        <w:rPr>
          <w:rFonts w:eastAsia="Calibri"/>
          <w:lang w:eastAsia="en-US"/>
        </w:rPr>
        <w:t xml:space="preserve">товаров, </w:t>
      </w:r>
      <w:r w:rsidR="00373086">
        <w:rPr>
          <w:rFonts w:eastAsia="Calibri"/>
          <w:lang w:eastAsia="en-US"/>
        </w:rPr>
        <w:t>работ, услуг, содержащихся</w:t>
      </w:r>
      <w:r w:rsidR="00373086">
        <w:rPr>
          <w:rFonts w:eastAsia="Calibri"/>
          <w:lang w:eastAsia="en-US"/>
        </w:rPr>
        <w:br/>
      </w:r>
      <w:r w:rsidR="00ED1264" w:rsidRPr="002B2A2F">
        <w:rPr>
          <w:rFonts w:eastAsia="Calibri"/>
          <w:lang w:eastAsia="en-US"/>
        </w:rPr>
        <w:t xml:space="preserve">в </w:t>
      </w:r>
      <w:r w:rsidR="00B10AF6" w:rsidRPr="002B2A2F">
        <w:rPr>
          <w:rFonts w:eastAsia="Calibri"/>
          <w:lang w:eastAsia="en-US"/>
        </w:rPr>
        <w:t>приложени</w:t>
      </w:r>
      <w:r w:rsidR="00FD69A2" w:rsidRPr="002B2A2F">
        <w:rPr>
          <w:rFonts w:eastAsia="Calibri"/>
          <w:lang w:eastAsia="en-US"/>
        </w:rPr>
        <w:t>и</w:t>
      </w:r>
      <w:r w:rsidR="00373086">
        <w:rPr>
          <w:rFonts w:eastAsia="Calibri"/>
          <w:lang w:eastAsia="en-US"/>
        </w:rPr>
        <w:t xml:space="preserve"> </w:t>
      </w:r>
      <w:r w:rsidR="00B10AF6" w:rsidRPr="002B2A2F">
        <w:rPr>
          <w:rFonts w:eastAsia="Calibri"/>
          <w:lang w:eastAsia="en-US"/>
        </w:rPr>
        <w:t xml:space="preserve">№ 2 перечня отдельных видов товаров, работ, </w:t>
      </w:r>
      <w:r w:rsidR="005121EE">
        <w:rPr>
          <w:rFonts w:eastAsia="Calibri"/>
          <w:lang w:eastAsia="en-US"/>
        </w:rPr>
        <w:t xml:space="preserve">работ, </w:t>
      </w:r>
      <w:r w:rsidR="00B10AF6" w:rsidRPr="002B2A2F">
        <w:rPr>
          <w:rFonts w:eastAsia="Calibri"/>
          <w:lang w:eastAsia="en-US"/>
        </w:rPr>
        <w:t>услуг,</w:t>
      </w:r>
      <w:r w:rsidR="002553AB" w:rsidRPr="002B2A2F">
        <w:rPr>
          <w:rFonts w:eastAsia="Calibri"/>
          <w:lang w:eastAsia="en-US"/>
        </w:rPr>
        <w:t xml:space="preserve"> </w:t>
      </w:r>
      <w:r w:rsidR="00B10AF6" w:rsidRPr="002B2A2F">
        <w:rPr>
          <w:rFonts w:eastAsia="Calibri"/>
          <w:lang w:eastAsia="en-US"/>
        </w:rPr>
        <w:t>в отношении которых определяются требования к их потребительским свойствам (в том числе характеристикам качества) и иным характеристикам (в том числе предельные цены товаров, работ, услуг), утвержденном постановлением Правительства Санкт-Петербурга</w:t>
      </w:r>
      <w:r w:rsidR="002553AB" w:rsidRPr="002B2A2F">
        <w:rPr>
          <w:rFonts w:eastAsia="Calibri"/>
          <w:lang w:eastAsia="en-US"/>
        </w:rPr>
        <w:t xml:space="preserve"> </w:t>
      </w:r>
      <w:r w:rsidR="005121EE">
        <w:rPr>
          <w:rFonts w:eastAsia="Calibri"/>
          <w:lang w:eastAsia="en-US"/>
        </w:rPr>
        <w:t>от 15.06.2016 № 489</w:t>
      </w:r>
      <w:r w:rsidR="00373086">
        <w:rPr>
          <w:rFonts w:eastAsia="Calibri"/>
          <w:lang w:eastAsia="en-US"/>
        </w:rPr>
        <w:t xml:space="preserve"> </w:t>
      </w:r>
      <w:r w:rsidR="00B10AF6" w:rsidRPr="002B2A2F">
        <w:rPr>
          <w:rFonts w:eastAsia="Calibri"/>
          <w:lang w:eastAsia="en-US"/>
        </w:rPr>
        <w:t>«Об утверждении Правил определения требований к закупаемым государственными органами</w:t>
      </w:r>
      <w:r w:rsidR="00373086">
        <w:rPr>
          <w:rFonts w:eastAsia="Calibri"/>
          <w:lang w:eastAsia="en-US"/>
        </w:rPr>
        <w:t xml:space="preserve"> </w:t>
      </w:r>
      <w:r w:rsidR="00B10AF6" w:rsidRPr="002B2A2F">
        <w:rPr>
          <w:rFonts w:eastAsia="Calibri"/>
          <w:lang w:eastAsia="en-US"/>
        </w:rPr>
        <w:t>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</w:t>
      </w:r>
      <w:r w:rsidR="00373086">
        <w:rPr>
          <w:rFonts w:eastAsia="Calibri"/>
          <w:lang w:eastAsia="en-US"/>
        </w:rPr>
        <w:t xml:space="preserve"> </w:t>
      </w:r>
      <w:r w:rsidR="00B10AF6" w:rsidRPr="002B2A2F">
        <w:rPr>
          <w:rFonts w:eastAsia="Calibri"/>
          <w:lang w:eastAsia="en-US"/>
        </w:rPr>
        <w:t>и государственными унитарным</w:t>
      </w:r>
      <w:r w:rsidR="00373086">
        <w:rPr>
          <w:rFonts w:eastAsia="Calibri"/>
          <w:lang w:eastAsia="en-US"/>
        </w:rPr>
        <w:t>и предприятиями отдельным видам</w:t>
      </w:r>
      <w:r w:rsidR="00373086">
        <w:rPr>
          <w:rFonts w:eastAsia="Calibri"/>
          <w:lang w:eastAsia="en-US"/>
        </w:rPr>
        <w:br/>
      </w:r>
      <w:r w:rsidR="00B10AF6" w:rsidRPr="002B2A2F">
        <w:rPr>
          <w:rFonts w:eastAsia="Calibri"/>
          <w:lang w:eastAsia="en-US"/>
        </w:rPr>
        <w:t>товаров, работ, услуг</w:t>
      </w:r>
      <w:r w:rsidR="00373086">
        <w:rPr>
          <w:rFonts w:eastAsia="Calibri"/>
          <w:lang w:eastAsia="en-US"/>
        </w:rPr>
        <w:t xml:space="preserve"> </w:t>
      </w:r>
      <w:r w:rsidR="00B10AF6" w:rsidRPr="002B2A2F">
        <w:rPr>
          <w:rFonts w:eastAsia="Calibri"/>
          <w:lang w:eastAsia="en-US"/>
        </w:rPr>
        <w:t>(в том числе предель</w:t>
      </w:r>
      <w:r w:rsidR="00373086">
        <w:rPr>
          <w:rFonts w:eastAsia="Calibri"/>
          <w:lang w:eastAsia="en-US"/>
        </w:rPr>
        <w:t>ных цен товаров, работ, услуг)»</w:t>
      </w:r>
      <w:r w:rsidR="00373086">
        <w:rPr>
          <w:rFonts w:eastAsia="Calibri"/>
          <w:lang w:eastAsia="en-US"/>
        </w:rPr>
        <w:br/>
      </w:r>
      <w:r w:rsidR="00B10AF6" w:rsidRPr="002B2A2F">
        <w:rPr>
          <w:rFonts w:eastAsia="Calibri"/>
          <w:lang w:eastAsia="en-US"/>
        </w:rPr>
        <w:t>(далее – Обязательный перечень</w:t>
      </w:r>
      <w:r w:rsidR="00861D66" w:rsidRPr="002B2A2F">
        <w:rPr>
          <w:rFonts w:eastAsia="Calibri"/>
          <w:lang w:eastAsia="en-US"/>
        </w:rPr>
        <w:t xml:space="preserve">, Постановление </w:t>
      </w:r>
      <w:r w:rsidR="003D6892" w:rsidRPr="002B2A2F">
        <w:rPr>
          <w:rFonts w:eastAsia="Calibri"/>
          <w:lang w:eastAsia="en-US"/>
        </w:rPr>
        <w:t>от 15.06.2016 № 489</w:t>
      </w:r>
      <w:r w:rsidR="00B10AF6" w:rsidRPr="002B2A2F">
        <w:rPr>
          <w:rFonts w:eastAsia="Calibri"/>
          <w:lang w:eastAsia="en-US"/>
        </w:rPr>
        <w:t>)</w:t>
      </w:r>
      <w:r w:rsidR="002C2C6B">
        <w:rPr>
          <w:rFonts w:eastAsia="Calibri"/>
          <w:lang w:eastAsia="en-US"/>
        </w:rPr>
        <w:t>.</w:t>
      </w:r>
      <w:r w:rsidR="0031032D" w:rsidRPr="002B2A2F">
        <w:rPr>
          <w:rFonts w:eastAsia="Calibri"/>
          <w:lang w:eastAsia="en-US"/>
        </w:rPr>
        <w:t xml:space="preserve"> </w:t>
      </w:r>
    </w:p>
    <w:p w:rsidR="000C7854" w:rsidRDefault="000D28AB" w:rsidP="004910D5">
      <w:pPr>
        <w:pStyle w:val="ad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0D28AB">
        <w:t>Методические рекомендации не применяются в случаях осуществления закупок</w:t>
      </w:r>
      <w:r w:rsidR="00B62576">
        <w:t xml:space="preserve"> </w:t>
      </w:r>
      <w:r w:rsidRPr="000D28AB">
        <w:t>в сферах деятельности, определенных Правительством Российской Федерации</w:t>
      </w:r>
      <w:r w:rsidRPr="000D28AB">
        <w:br/>
        <w:t xml:space="preserve">в соответствии с положениями </w:t>
      </w:r>
      <w:hyperlink r:id="rId11" w:history="1">
        <w:r w:rsidRPr="00B62576">
          <w:rPr>
            <w:rStyle w:val="ac"/>
            <w:color w:val="auto"/>
            <w:u w:val="none"/>
          </w:rPr>
          <w:t>части 22 статьи 22</w:t>
        </w:r>
      </w:hyperlink>
      <w:r w:rsidRPr="000D28AB">
        <w:t xml:space="preserve"> Федерального закона № 44-ФЗ</w:t>
      </w:r>
      <w:r w:rsidR="00B62576">
        <w:t>,</w:t>
      </w:r>
      <w:r w:rsidR="00AC4885" w:rsidRPr="00AC4885">
        <w:t xml:space="preserve"> </w:t>
      </w:r>
      <w:r w:rsidR="00AC4885">
        <w:t xml:space="preserve">а также закупок </w:t>
      </w:r>
      <w:r w:rsidR="00AC4885" w:rsidRPr="00AC4885">
        <w:t>для обеспечения нужд Санкт-Петербурга, предметом котор</w:t>
      </w:r>
      <w:r w:rsidR="00AC4885">
        <w:t>ых</w:t>
      </w:r>
      <w:r w:rsidR="00AC4885" w:rsidRPr="00AC4885">
        <w:t xml:space="preserve"> является оказание услуг общественного питания для находящихся в ведении исполнительных органов </w:t>
      </w:r>
      <w:r w:rsidR="00AC4885" w:rsidRPr="00AC4885">
        <w:lastRenderedPageBreak/>
        <w:t>государственной власти Санкт-Петербурга государственных учреждений, входящих в систему образования, здравоохранения, отдыха и оздоровления детей и молодежи, социального обслуживания населения, а также находящихся в ведении исполнительных органов государственной власти Санкт-Петербурга государственных учреждений, осуществляющих спортивную подготовку</w:t>
      </w:r>
      <w:r w:rsidR="008F6860">
        <w:t>,</w:t>
      </w:r>
      <w:bookmarkStart w:id="0" w:name="_GoBack"/>
      <w:bookmarkEnd w:id="0"/>
      <w:r w:rsidR="00853272">
        <w:t xml:space="preserve"> </w:t>
      </w:r>
      <w:r w:rsidR="000C7854">
        <w:t xml:space="preserve">в случае </w:t>
      </w:r>
      <w:r w:rsidR="004910D5">
        <w:t>наличия</w:t>
      </w:r>
      <w:r w:rsidR="000C7854">
        <w:t xml:space="preserve"> постановления П</w:t>
      </w:r>
      <w:r w:rsidR="001D5A37">
        <w:t>равительства</w:t>
      </w:r>
      <w:r w:rsidR="00853272">
        <w:t xml:space="preserve"> </w:t>
      </w:r>
      <w:r w:rsidR="004910D5">
        <w:t>Санкт-Петербурга</w:t>
      </w:r>
      <w:r w:rsidR="004910D5">
        <w:br/>
      </w:r>
      <w:r w:rsidR="000C7854">
        <w:t>о стоимости питания в государствен</w:t>
      </w:r>
      <w:r w:rsidR="001D5A37">
        <w:t>ных образовательных учреждениях</w:t>
      </w:r>
      <w:r w:rsidR="00853272">
        <w:t xml:space="preserve"> </w:t>
      </w:r>
      <w:r w:rsidR="000C7854">
        <w:t xml:space="preserve">на планируемый период закупки. </w:t>
      </w:r>
    </w:p>
    <w:p w:rsidR="008E39C2" w:rsidRDefault="008E39C2" w:rsidP="002B2A2F">
      <w:pPr>
        <w:pStyle w:val="ad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8E39C2">
        <w:t xml:space="preserve">Для целей применения </w:t>
      </w:r>
      <w:r>
        <w:t>нормативного</w:t>
      </w:r>
      <w:r w:rsidRPr="008E39C2">
        <w:t xml:space="preserve"> метода </w:t>
      </w:r>
      <w:r w:rsidR="005121EE">
        <w:t xml:space="preserve">при осуществлении закупок </w:t>
      </w:r>
      <w:r w:rsidRPr="008E39C2">
        <w:t>используются следующие основные понятия</w:t>
      </w:r>
      <w:r w:rsidR="007D17D6">
        <w:t xml:space="preserve"> и сокращения</w:t>
      </w:r>
      <w:r w:rsidRPr="008E39C2">
        <w:t>:</w:t>
      </w:r>
    </w:p>
    <w:p w:rsidR="00C5189F" w:rsidRDefault="00C5189F" w:rsidP="00C5189F">
      <w:pPr>
        <w:ind w:firstLine="709"/>
        <w:jc w:val="both"/>
      </w:pPr>
      <w:r>
        <w:t xml:space="preserve">Методические указания – </w:t>
      </w:r>
      <w:r w:rsidR="000925DF">
        <w:t xml:space="preserve">ежегодные </w:t>
      </w:r>
      <w:r>
        <w:t>методические указания Комитета финансов</w:t>
      </w:r>
      <w:r>
        <w:br/>
        <w:t>Санкт-Петербурга по формированию и представлению предложений главных распорядителей бюджетных средств по распределению базовых объемов бюджетных ассигнований</w:t>
      </w:r>
      <w:r>
        <w:br/>
        <w:t>и планированию расходов к п</w:t>
      </w:r>
      <w:r w:rsidR="000925DF">
        <w:t xml:space="preserve">роекту бюджета Санкт-Петербурга. </w:t>
      </w:r>
    </w:p>
    <w:p w:rsidR="00314945" w:rsidRDefault="00314945" w:rsidP="00694F7B">
      <w:pPr>
        <w:ind w:firstLine="709"/>
        <w:jc w:val="both"/>
      </w:pPr>
      <w:r>
        <w:t xml:space="preserve">Индекс потребительских цен </w:t>
      </w:r>
      <w:r w:rsidR="00694F7B">
        <w:t xml:space="preserve">(ИПЦ) – индекс потребительских цен, </w:t>
      </w:r>
      <w:r w:rsidR="00C5189F">
        <w:t xml:space="preserve">устанавливаемый ежегодно </w:t>
      </w:r>
      <w:r w:rsidR="00694F7B">
        <w:t>Комит</w:t>
      </w:r>
      <w:r w:rsidR="00C972A0">
        <w:t>етом финансов Санкт-Петербурга в Методических указаниях.</w:t>
      </w:r>
    </w:p>
    <w:p w:rsidR="007D17D6" w:rsidRDefault="007D17D6" w:rsidP="00E167D0">
      <w:pPr>
        <w:ind w:firstLine="709"/>
        <w:jc w:val="both"/>
      </w:pPr>
      <w:r>
        <w:t xml:space="preserve">ЕИС – </w:t>
      </w:r>
      <w:r w:rsidRPr="007D17D6">
        <w:t>един</w:t>
      </w:r>
      <w:r>
        <w:t>ая</w:t>
      </w:r>
      <w:r w:rsidRPr="007D17D6">
        <w:t xml:space="preserve"> информационн</w:t>
      </w:r>
      <w:r>
        <w:t>ая</w:t>
      </w:r>
      <w:r w:rsidRPr="007D17D6">
        <w:t xml:space="preserve"> систем</w:t>
      </w:r>
      <w:r>
        <w:t>а</w:t>
      </w:r>
      <w:r w:rsidRPr="007D17D6">
        <w:t xml:space="preserve"> в сфере закупок</w:t>
      </w:r>
      <w:r>
        <w:t>.</w:t>
      </w:r>
    </w:p>
    <w:p w:rsidR="00E02474" w:rsidRDefault="005F2895" w:rsidP="00E0247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Ведомственный перечень – </w:t>
      </w:r>
      <w:r w:rsidR="00D21D53">
        <w:rPr>
          <w:rFonts w:eastAsiaTheme="minorHAnsi"/>
          <w:lang w:eastAsia="en-US"/>
        </w:rPr>
        <w:t>п</w:t>
      </w:r>
      <w:r w:rsidR="00D21D53" w:rsidRPr="00D21D53">
        <w:rPr>
          <w:rFonts w:eastAsiaTheme="minorHAnsi"/>
          <w:lang w:eastAsia="en-US"/>
        </w:rPr>
        <w:t>равов</w:t>
      </w:r>
      <w:r w:rsidR="00D21D53">
        <w:rPr>
          <w:rFonts w:eastAsiaTheme="minorHAnsi"/>
          <w:lang w:eastAsia="en-US"/>
        </w:rPr>
        <w:t>ой акт</w:t>
      </w:r>
      <w:r w:rsidR="00D21D53" w:rsidRPr="00D21D53">
        <w:rPr>
          <w:rFonts w:eastAsiaTheme="minorHAnsi"/>
          <w:lang w:eastAsia="en-US"/>
        </w:rPr>
        <w:t xml:space="preserve"> государственных органов Санкт-Петербурга, органа управления территориальным государственным внебюджетным фондом, утверждающи</w:t>
      </w:r>
      <w:r w:rsidR="00D21D53">
        <w:rPr>
          <w:rFonts w:eastAsiaTheme="minorHAnsi"/>
          <w:lang w:eastAsia="en-US"/>
        </w:rPr>
        <w:t>й</w:t>
      </w:r>
      <w:r w:rsidR="00D21D53" w:rsidRPr="00D21D53">
        <w:rPr>
          <w:rFonts w:eastAsiaTheme="minorHAnsi"/>
          <w:lang w:eastAsia="en-US"/>
        </w:rPr>
        <w:t xml:space="preserve"> требования к закупаемым </w:t>
      </w:r>
      <w:r w:rsidR="001932CA">
        <w:rPr>
          <w:rFonts w:eastAsiaTheme="minorHAnsi"/>
          <w:lang w:eastAsia="en-US"/>
        </w:rPr>
        <w:t>заказчиками</w:t>
      </w:r>
      <w:r w:rsidR="00D21D53" w:rsidRPr="00D21D53">
        <w:rPr>
          <w:rFonts w:eastAsiaTheme="minorHAnsi"/>
          <w:lang w:eastAsia="en-US"/>
        </w:rPr>
        <w:t xml:space="preserve"> отдельным видам това</w:t>
      </w:r>
      <w:r w:rsidR="00871E61">
        <w:rPr>
          <w:rFonts w:eastAsiaTheme="minorHAnsi"/>
          <w:lang w:eastAsia="en-US"/>
        </w:rPr>
        <w:t xml:space="preserve">ров, работ, услуг </w:t>
      </w:r>
      <w:r w:rsidR="00D21D53" w:rsidRPr="00D21D53">
        <w:rPr>
          <w:rFonts w:eastAsiaTheme="minorHAnsi"/>
          <w:lang w:eastAsia="en-US"/>
        </w:rPr>
        <w:t>(в том числе предельные цены товаров, работ, услуг), принимаю</w:t>
      </w:r>
      <w:r w:rsidR="00D21D53">
        <w:rPr>
          <w:rFonts w:eastAsiaTheme="minorHAnsi"/>
          <w:lang w:eastAsia="en-US"/>
        </w:rPr>
        <w:t>щийся</w:t>
      </w:r>
      <w:r w:rsidR="00D21D53" w:rsidRPr="00D21D53">
        <w:rPr>
          <w:rFonts w:eastAsiaTheme="minorHAnsi"/>
          <w:lang w:eastAsia="en-US"/>
        </w:rPr>
        <w:t xml:space="preserve"> в форме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 w:rsidR="00BC2EAF">
        <w:rPr>
          <w:rFonts w:eastAsiaTheme="minorHAnsi"/>
          <w:lang w:eastAsia="en-US"/>
        </w:rPr>
        <w:t>, в соответствии</w:t>
      </w:r>
      <w:r w:rsidR="00BC2EAF">
        <w:rPr>
          <w:rFonts w:eastAsiaTheme="minorHAnsi"/>
          <w:lang w:eastAsia="en-US"/>
        </w:rPr>
        <w:br/>
        <w:t>с Постановлением от 15.06.2016 № 489.</w:t>
      </w:r>
    </w:p>
    <w:p w:rsidR="00E02474" w:rsidRDefault="0091036B" w:rsidP="00E02474">
      <w:pPr>
        <w:pStyle w:val="ad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02474">
        <w:rPr>
          <w:rFonts w:eastAsiaTheme="minorHAnsi"/>
          <w:lang w:eastAsia="en-US"/>
        </w:rPr>
        <w:t>Рассчитанная нормативным методом НМЦК, указанная в извещении</w:t>
      </w:r>
      <w:r w:rsidRPr="00E02474">
        <w:rPr>
          <w:rFonts w:eastAsiaTheme="minorHAnsi"/>
          <w:lang w:eastAsia="en-US"/>
        </w:rPr>
        <w:br/>
        <w:t>об осуществлении закупки и определенная в соответствии с настоящими методическими рекомендациями, не должна превышать доведенного до заказчика лимита бюджетных обязательств.</w:t>
      </w:r>
    </w:p>
    <w:p w:rsidR="005C2C31" w:rsidRPr="00E02474" w:rsidRDefault="005C2C31" w:rsidP="00E02474">
      <w:pPr>
        <w:pStyle w:val="ad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 xml:space="preserve">Методические </w:t>
      </w:r>
      <w:r w:rsidR="00C972A0">
        <w:t>указания</w:t>
      </w:r>
      <w:r>
        <w:t xml:space="preserve"> размещаются </w:t>
      </w:r>
      <w:r w:rsidR="00541FBA">
        <w:t>Комитетом финансов</w:t>
      </w:r>
      <w:r w:rsidR="00541FBA">
        <w:br/>
        <w:t xml:space="preserve">Санкт-Петербурга </w:t>
      </w:r>
      <w:r>
        <w:t xml:space="preserve">на </w:t>
      </w:r>
      <w:r w:rsidRPr="00E02474">
        <w:rPr>
          <w:bCs/>
        </w:rPr>
        <w:t xml:space="preserve">официальном сайте Администрации Санкт-Петербурга </w:t>
      </w:r>
      <w:hyperlink r:id="rId12" w:history="1">
        <w:r w:rsidRPr="00E02474">
          <w:rPr>
            <w:rStyle w:val="ac"/>
            <w:bCs/>
            <w:color w:val="auto"/>
            <w:u w:val="none"/>
          </w:rPr>
          <w:t>www.gov.spb.ru</w:t>
        </w:r>
      </w:hyperlink>
      <w:r w:rsidR="00437BF7" w:rsidRPr="00E02474">
        <w:rPr>
          <w:bCs/>
        </w:rPr>
        <w:br/>
      </w:r>
      <w:r w:rsidRPr="00E02474">
        <w:rPr>
          <w:bCs/>
        </w:rPr>
        <w:t xml:space="preserve">в информационно-телекоммуникационной сети «Интернет». </w:t>
      </w:r>
    </w:p>
    <w:p w:rsidR="005C2C31" w:rsidRDefault="005C2C31" w:rsidP="00C417FA">
      <w:pPr>
        <w:jc w:val="both"/>
      </w:pPr>
    </w:p>
    <w:p w:rsidR="00C67DC3" w:rsidRPr="00B63383" w:rsidRDefault="00C67DC3" w:rsidP="00C67DC3">
      <w:pPr>
        <w:ind w:firstLine="70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2</w:t>
      </w:r>
      <w:r w:rsidRPr="00B63383">
        <w:rPr>
          <w:rFonts w:eastAsia="Calibri"/>
          <w:b/>
          <w:bCs/>
          <w:lang w:eastAsia="en-US"/>
        </w:rPr>
        <w:t xml:space="preserve">. </w:t>
      </w:r>
      <w:r w:rsidR="00D9642F">
        <w:rPr>
          <w:rFonts w:eastAsia="Calibri"/>
          <w:b/>
          <w:bCs/>
          <w:lang w:eastAsia="en-US"/>
        </w:rPr>
        <w:t>Особенности</w:t>
      </w:r>
      <w:r>
        <w:rPr>
          <w:rFonts w:eastAsia="Calibri"/>
          <w:b/>
          <w:bCs/>
          <w:lang w:eastAsia="en-US"/>
        </w:rPr>
        <w:t xml:space="preserve"> применения нормативного метода</w:t>
      </w:r>
      <w:r w:rsidR="00D9642F">
        <w:rPr>
          <w:rFonts w:eastAsia="Calibri"/>
          <w:b/>
          <w:bCs/>
          <w:lang w:eastAsia="en-US"/>
        </w:rPr>
        <w:t xml:space="preserve"> </w:t>
      </w:r>
    </w:p>
    <w:p w:rsidR="00625F87" w:rsidRDefault="00625F87" w:rsidP="00625F87">
      <w:pPr>
        <w:jc w:val="both"/>
      </w:pPr>
    </w:p>
    <w:p w:rsidR="002B2A2F" w:rsidRDefault="00CD71C9" w:rsidP="002B2A2F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В случае </w:t>
      </w:r>
      <w:r w:rsidR="0031032D">
        <w:t xml:space="preserve">заключения контрактов на закупку </w:t>
      </w:r>
      <w:r w:rsidR="007322AA">
        <w:t xml:space="preserve">товаров, </w:t>
      </w:r>
      <w:r w:rsidR="00373086">
        <w:t xml:space="preserve">работ, </w:t>
      </w:r>
      <w:r w:rsidR="007322AA">
        <w:t>услуг</w:t>
      </w:r>
      <w:r w:rsidR="007D17D6">
        <w:t xml:space="preserve">, </w:t>
      </w:r>
      <w:r w:rsidR="007322AA">
        <w:t>содержащихся</w:t>
      </w:r>
      <w:r w:rsidR="002553AB">
        <w:br/>
      </w:r>
      <w:r w:rsidR="007D17D6">
        <w:t xml:space="preserve">в Обязательном перечне, </w:t>
      </w:r>
      <w:r w:rsidR="00A52014">
        <w:t>на срок не более трех лет</w:t>
      </w:r>
      <w:r>
        <w:t xml:space="preserve"> заказчик при определении и обосновании НМЦК применяет</w:t>
      </w:r>
      <w:r w:rsidR="007D17D6">
        <w:t xml:space="preserve"> нормативный метод </w:t>
      </w:r>
      <w:r>
        <w:t>с использованием предельных цен</w:t>
      </w:r>
      <w:r w:rsidR="007322AA">
        <w:t xml:space="preserve"> для соответствующих товаров, </w:t>
      </w:r>
      <w:r w:rsidR="00373086">
        <w:t xml:space="preserve">работ, </w:t>
      </w:r>
      <w:r w:rsidR="007322AA">
        <w:t>услуг</w:t>
      </w:r>
      <w:r w:rsidR="007D17D6">
        <w:t>,</w:t>
      </w:r>
      <w:r>
        <w:t xml:space="preserve"> </w:t>
      </w:r>
      <w:r w:rsidR="00663FA3">
        <w:t>содержащихся в</w:t>
      </w:r>
      <w:r w:rsidR="00D9642F">
        <w:t xml:space="preserve"> распоряжени</w:t>
      </w:r>
      <w:r w:rsidR="00663FA3">
        <w:t>и</w:t>
      </w:r>
      <w:r w:rsidR="007D17D6">
        <w:t xml:space="preserve"> Ком</w:t>
      </w:r>
      <w:r w:rsidR="007322AA">
        <w:t>итета</w:t>
      </w:r>
      <w:r w:rsidR="002553AB">
        <w:br/>
      </w:r>
      <w:r w:rsidR="007322AA">
        <w:t>по государственному заказу</w:t>
      </w:r>
      <w:r w:rsidR="002553AB">
        <w:t xml:space="preserve"> </w:t>
      </w:r>
      <w:r w:rsidR="007D17D6">
        <w:t xml:space="preserve">Санкт-Петербурга </w:t>
      </w:r>
      <w:r w:rsidRPr="002B2A2F">
        <w:rPr>
          <w:szCs w:val="26"/>
        </w:rPr>
        <w:t>от 31.05.2018 № 100-р</w:t>
      </w:r>
      <w:r w:rsidR="007D17D6">
        <w:t xml:space="preserve"> «</w:t>
      </w:r>
      <w:r w:rsidR="007D17D6" w:rsidRPr="007D17D6">
        <w:t>Об утверждении значений потребительских свойств (в том числе характеристик</w:t>
      </w:r>
      <w:r w:rsidR="007D17D6">
        <w:t xml:space="preserve"> качества) и иных характеристик </w:t>
      </w:r>
      <w:r w:rsidR="007D17D6" w:rsidRPr="007D17D6">
        <w:t>(в том числе предельных цен) отдельных видов товаров, работ, услуг»</w:t>
      </w:r>
      <w:r w:rsidR="000725CC">
        <w:t>,</w:t>
      </w:r>
      <w:r w:rsidR="000725CC">
        <w:br/>
        <w:t>в В</w:t>
      </w:r>
      <w:r w:rsidR="00BC2EAF">
        <w:t>едомственном перечне</w:t>
      </w:r>
      <w:r w:rsidR="007322AA">
        <w:t xml:space="preserve"> </w:t>
      </w:r>
      <w:r w:rsidR="007D17D6">
        <w:t>на дату</w:t>
      </w:r>
      <w:r w:rsidR="00CC4528">
        <w:t xml:space="preserve"> </w:t>
      </w:r>
      <w:r w:rsidR="00BE2814">
        <w:t>размещения</w:t>
      </w:r>
      <w:r w:rsidR="00CC4528">
        <w:t xml:space="preserve"> в ЕИС извещения</w:t>
      </w:r>
      <w:r w:rsidR="002553AB">
        <w:t xml:space="preserve"> </w:t>
      </w:r>
      <w:r w:rsidR="00BE2814">
        <w:t>об осуществлении закупки</w:t>
      </w:r>
      <w:r w:rsidR="002A16E1" w:rsidRPr="002B2A2F">
        <w:rPr>
          <w:rFonts w:eastAsiaTheme="minorHAnsi"/>
          <w:lang w:eastAsia="en-US"/>
        </w:rPr>
        <w:t>.</w:t>
      </w:r>
      <w:r w:rsidR="00663FA3">
        <w:t xml:space="preserve"> </w:t>
      </w:r>
    </w:p>
    <w:p w:rsidR="00483FCF" w:rsidRDefault="00483FCF" w:rsidP="002B2A2F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2B2A2F">
        <w:rPr>
          <w:rFonts w:eastAsiaTheme="minorHAnsi"/>
          <w:lang w:eastAsia="en-US"/>
        </w:rPr>
        <w:t xml:space="preserve">Для </w:t>
      </w:r>
      <w:r w:rsidR="0031032D" w:rsidRPr="002B2A2F">
        <w:rPr>
          <w:rFonts w:eastAsiaTheme="minorHAnsi"/>
          <w:lang w:eastAsia="en-US"/>
        </w:rPr>
        <w:t>контрактов</w:t>
      </w:r>
      <w:r w:rsidRPr="002B2A2F">
        <w:rPr>
          <w:rFonts w:eastAsiaTheme="minorHAnsi"/>
          <w:lang w:eastAsia="en-US"/>
        </w:rPr>
        <w:t xml:space="preserve">, </w:t>
      </w:r>
      <w:r>
        <w:t>срок</w:t>
      </w:r>
      <w:r w:rsidR="0031032D">
        <w:t xml:space="preserve"> </w:t>
      </w:r>
      <w:r w:rsidR="00E829EE">
        <w:t>которых переходит на второй (третий) год(ы)</w:t>
      </w:r>
      <w:r w:rsidR="005A75B8">
        <w:t>,</w:t>
      </w:r>
      <w:r>
        <w:t xml:space="preserve"> </w:t>
      </w:r>
      <w:r w:rsidR="009A7F8B">
        <w:t>НМЦК</w:t>
      </w:r>
      <w:r>
        <w:t xml:space="preserve"> </w:t>
      </w:r>
      <w:r w:rsidRPr="00483FCF">
        <w:t>определяется с учетом установленных контрактом сроков по формуле</w:t>
      </w:r>
      <w:r>
        <w:t>:</w:t>
      </w:r>
    </w:p>
    <w:p w:rsidR="00483FCF" w:rsidRPr="000D28AB" w:rsidRDefault="00483FCF" w:rsidP="00483FCF">
      <w:pPr>
        <w:autoSpaceDE w:val="0"/>
        <w:autoSpaceDN w:val="0"/>
        <w:adjustRightInd w:val="0"/>
        <w:ind w:firstLine="709"/>
        <w:jc w:val="both"/>
        <w:rPr>
          <w:szCs w:val="20"/>
        </w:rPr>
      </w:pPr>
    </w:p>
    <w:p w:rsidR="0058230A" w:rsidRPr="0058230A" w:rsidRDefault="0058230A" w:rsidP="0058230A">
      <w:pPr>
        <w:autoSpaceDE w:val="0"/>
        <w:autoSpaceDN w:val="0"/>
        <w:adjustRightInd w:val="0"/>
        <w:ind w:firstLine="709"/>
        <w:jc w:val="center"/>
      </w:pPr>
      <w:proofErr w:type="spellStart"/>
      <w:r w:rsidRPr="0058230A">
        <w:t>Ц</w:t>
      </w:r>
      <w:r w:rsidR="007322AA" w:rsidRPr="007322AA">
        <w:rPr>
          <w:vertAlign w:val="subscript"/>
        </w:rPr>
        <w:t>к</w:t>
      </w:r>
      <w:proofErr w:type="spellEnd"/>
      <w:r w:rsidRPr="0058230A">
        <w:t xml:space="preserve"> = </w:t>
      </w:r>
      <w:r w:rsidR="00007FE9" w:rsidRPr="0058230A">
        <w:t>Ц</w:t>
      </w:r>
      <w:r w:rsidR="00007FE9" w:rsidRPr="0058230A">
        <w:rPr>
          <w:vertAlign w:val="subscript"/>
        </w:rPr>
        <w:t>п</w:t>
      </w:r>
      <w:r w:rsidR="007322AA">
        <w:rPr>
          <w:vertAlign w:val="subscript"/>
        </w:rPr>
        <w:t>1</w:t>
      </w:r>
      <w:r w:rsidRPr="0058230A">
        <w:t xml:space="preserve"> </w:t>
      </w:r>
      <w:r w:rsidR="00007FE9">
        <w:t>+</w:t>
      </w:r>
      <w:r w:rsidR="007322AA">
        <w:t xml:space="preserve"> </w:t>
      </w:r>
      <w:r w:rsidR="007322AA" w:rsidRPr="0058230A">
        <w:t>Ц</w:t>
      </w:r>
      <w:r w:rsidR="007322AA" w:rsidRPr="0058230A">
        <w:rPr>
          <w:vertAlign w:val="subscript"/>
        </w:rPr>
        <w:t>п</w:t>
      </w:r>
      <w:r w:rsidR="007322AA">
        <w:rPr>
          <w:vertAlign w:val="subscript"/>
        </w:rPr>
        <w:t>2</w:t>
      </w:r>
      <w:r w:rsidR="007322AA">
        <w:t xml:space="preserve"> + </w:t>
      </w:r>
      <w:r w:rsidR="007322AA" w:rsidRPr="0058230A">
        <w:t>Ц</w:t>
      </w:r>
      <w:r w:rsidR="007322AA" w:rsidRPr="0058230A">
        <w:rPr>
          <w:vertAlign w:val="subscript"/>
        </w:rPr>
        <w:t>п</w:t>
      </w:r>
      <w:r w:rsidR="007322AA">
        <w:rPr>
          <w:vertAlign w:val="subscript"/>
        </w:rPr>
        <w:t>3</w:t>
      </w:r>
      <w:r w:rsidR="00954AE8">
        <w:t xml:space="preserve">, </w:t>
      </w:r>
    </w:p>
    <w:p w:rsidR="0058230A" w:rsidRPr="000D28AB" w:rsidRDefault="0058230A" w:rsidP="0058230A">
      <w:pPr>
        <w:autoSpaceDE w:val="0"/>
        <w:autoSpaceDN w:val="0"/>
        <w:adjustRightInd w:val="0"/>
        <w:ind w:firstLine="709"/>
        <w:jc w:val="both"/>
        <w:rPr>
          <w:szCs w:val="20"/>
        </w:rPr>
      </w:pPr>
    </w:p>
    <w:p w:rsidR="0058230A" w:rsidRPr="0058230A" w:rsidRDefault="00D0769F" w:rsidP="0058230A">
      <w:pPr>
        <w:autoSpaceDE w:val="0"/>
        <w:autoSpaceDN w:val="0"/>
        <w:adjustRightInd w:val="0"/>
        <w:ind w:firstLine="709"/>
        <w:jc w:val="both"/>
      </w:pPr>
      <w:r>
        <w:t>г</w:t>
      </w:r>
      <w:r w:rsidR="0058230A" w:rsidRPr="0058230A">
        <w:t>де</w:t>
      </w:r>
      <w:r>
        <w:t>:</w:t>
      </w:r>
    </w:p>
    <w:p w:rsidR="0058230A" w:rsidRDefault="0058230A" w:rsidP="0058230A">
      <w:pPr>
        <w:autoSpaceDE w:val="0"/>
        <w:autoSpaceDN w:val="0"/>
        <w:adjustRightInd w:val="0"/>
        <w:ind w:firstLine="709"/>
        <w:jc w:val="both"/>
      </w:pPr>
      <w:proofErr w:type="spellStart"/>
      <w:r w:rsidRPr="0058230A">
        <w:t>Ц</w:t>
      </w:r>
      <w:r w:rsidR="007322AA" w:rsidRPr="007322AA">
        <w:rPr>
          <w:vertAlign w:val="subscript"/>
        </w:rPr>
        <w:t>к</w:t>
      </w:r>
      <w:proofErr w:type="spellEnd"/>
      <w:r w:rsidRPr="0058230A">
        <w:t xml:space="preserve"> </w:t>
      </w:r>
      <w:r w:rsidR="0013371A">
        <w:t>–</w:t>
      </w:r>
      <w:r w:rsidRPr="0058230A">
        <w:t xml:space="preserve"> </w:t>
      </w:r>
      <w:r w:rsidR="00B777F0">
        <w:t>НМЦК</w:t>
      </w:r>
      <w:r w:rsidR="007322AA">
        <w:t xml:space="preserve">, </w:t>
      </w:r>
      <w:r w:rsidR="004B4F46">
        <w:t>полученная в результате расчета</w:t>
      </w:r>
      <w:r w:rsidRPr="0058230A">
        <w:t>;</w:t>
      </w:r>
    </w:p>
    <w:p w:rsidR="004F0667" w:rsidRPr="00DA57A9" w:rsidRDefault="004F0667" w:rsidP="0058230A">
      <w:pPr>
        <w:autoSpaceDE w:val="0"/>
        <w:autoSpaceDN w:val="0"/>
        <w:adjustRightInd w:val="0"/>
        <w:ind w:firstLine="709"/>
        <w:jc w:val="both"/>
      </w:pPr>
    </w:p>
    <w:p w:rsidR="004B4F46" w:rsidRDefault="004F0667" w:rsidP="004F0667">
      <w:pPr>
        <w:autoSpaceDE w:val="0"/>
        <w:autoSpaceDN w:val="0"/>
        <w:adjustRightInd w:val="0"/>
        <w:ind w:firstLine="709"/>
        <w:jc w:val="both"/>
      </w:pPr>
      <w:r w:rsidRPr="0058230A">
        <w:t>Ц</w:t>
      </w:r>
      <w:r w:rsidRPr="0058230A">
        <w:rPr>
          <w:vertAlign w:val="subscript"/>
        </w:rPr>
        <w:t>п</w:t>
      </w:r>
      <w:r>
        <w:rPr>
          <w:vertAlign w:val="subscript"/>
        </w:rPr>
        <w:t>1</w:t>
      </w:r>
      <w:r w:rsidRPr="0058230A">
        <w:t xml:space="preserve"> </w:t>
      </w:r>
      <w:r>
        <w:t>–</w:t>
      </w:r>
      <w:r w:rsidRPr="0058230A">
        <w:t xml:space="preserve"> </w:t>
      </w:r>
      <w:r w:rsidR="004B4F46">
        <w:t>НМЦК</w:t>
      </w:r>
      <w:r w:rsidR="004B4F46" w:rsidRPr="004B4F46">
        <w:t xml:space="preserve"> </w:t>
      </w:r>
      <w:r w:rsidR="004B4F46">
        <w:t xml:space="preserve">за первый </w:t>
      </w:r>
      <w:r w:rsidR="00E04B24">
        <w:t>год</w:t>
      </w:r>
      <w:r w:rsidR="004B4F46">
        <w:t xml:space="preserve"> поставки товара, оказания услуг</w:t>
      </w:r>
      <w:r w:rsidR="00F55670">
        <w:t>, определяемая</w:t>
      </w:r>
      <w:r w:rsidR="00F55670">
        <w:br/>
      </w:r>
      <w:r w:rsidR="004B4F46">
        <w:t>в соответствии с пунктом 4.1 Методических рекомендаций, утвержденных приказом № 567,</w:t>
      </w:r>
      <w:r w:rsidR="004B4F46">
        <w:br/>
      </w:r>
      <w:r w:rsidR="004B4F46">
        <w:lastRenderedPageBreak/>
        <w:t xml:space="preserve">с применением предельных цен единиц товаров, </w:t>
      </w:r>
      <w:r w:rsidR="00373086">
        <w:t xml:space="preserve">работ, </w:t>
      </w:r>
      <w:r w:rsidR="004B4F46">
        <w:t>услуг, содержащихся в распоряжении Комитета по государственному заказу Санкт-Петербурга</w:t>
      </w:r>
      <w:r w:rsidR="004B4F46">
        <w:rPr>
          <w:szCs w:val="26"/>
        </w:rPr>
        <w:t xml:space="preserve"> согласно пункту </w:t>
      </w:r>
      <w:r w:rsidR="004B4F46">
        <w:t xml:space="preserve">2.1 настоящих методических рекомендаций, а также с применением предельных цен единиц товаров, </w:t>
      </w:r>
      <w:r w:rsidR="00373086">
        <w:t xml:space="preserve">работ, </w:t>
      </w:r>
      <w:r w:rsidR="004B4F46">
        <w:t>услуг, Ведомственного перечня, в случае их установления в соответствии с пункт</w:t>
      </w:r>
      <w:r w:rsidR="00A73870">
        <w:t>ом 4 Правил определения требований к заку</w:t>
      </w:r>
      <w:r w:rsidR="001F0544">
        <w:t>паемым заказчиками отдельным вид</w:t>
      </w:r>
      <w:r w:rsidR="00A73870">
        <w:t>ам товаров, работ, услуг</w:t>
      </w:r>
      <w:r w:rsidR="00A73870">
        <w:br/>
        <w:t>(в том числе предельных цен товаров, работ, услуг), утвержденных</w:t>
      </w:r>
      <w:r w:rsidR="004B4F46">
        <w:t xml:space="preserve"> Постановлени</w:t>
      </w:r>
      <w:r w:rsidR="00A73870">
        <w:t>ем</w:t>
      </w:r>
      <w:r w:rsidR="00A73870">
        <w:br/>
      </w:r>
      <w:r w:rsidR="004B4F46" w:rsidRPr="00B10AF6">
        <w:rPr>
          <w:rFonts w:eastAsia="Calibri"/>
          <w:lang w:eastAsia="en-US"/>
        </w:rPr>
        <w:t>от 15.06.2016 № 489</w:t>
      </w:r>
      <w:r w:rsidR="004B4F46" w:rsidRPr="0058230A">
        <w:t>;</w:t>
      </w:r>
    </w:p>
    <w:p w:rsidR="004F0667" w:rsidRPr="00DA57A9" w:rsidRDefault="004F0667" w:rsidP="004F066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3F6C9C" w:rsidRDefault="003F6C9C" w:rsidP="003F6C9C">
      <w:pPr>
        <w:autoSpaceDE w:val="0"/>
        <w:autoSpaceDN w:val="0"/>
        <w:adjustRightInd w:val="0"/>
        <w:ind w:firstLine="709"/>
        <w:jc w:val="both"/>
      </w:pPr>
      <w:r w:rsidRPr="0058230A">
        <w:t>Ц</w:t>
      </w:r>
      <w:r w:rsidRPr="0058230A">
        <w:rPr>
          <w:vertAlign w:val="subscript"/>
        </w:rPr>
        <w:t>п</w:t>
      </w:r>
      <w:r>
        <w:rPr>
          <w:vertAlign w:val="subscript"/>
        </w:rPr>
        <w:t xml:space="preserve">2 </w:t>
      </w:r>
      <w:r w:rsidR="00B777F0">
        <w:t>–</w:t>
      </w:r>
      <w:r>
        <w:rPr>
          <w:vertAlign w:val="subscript"/>
        </w:rPr>
        <w:t xml:space="preserve"> </w:t>
      </w:r>
      <w:r w:rsidR="00B777F0">
        <w:t xml:space="preserve">НМЦК </w:t>
      </w:r>
      <w:r>
        <w:t xml:space="preserve">за второй год </w:t>
      </w:r>
      <w:r w:rsidR="007326BA">
        <w:t>поставки товара, оказания услуг,</w:t>
      </w:r>
      <w:r>
        <w:t xml:space="preserve"> определя</w:t>
      </w:r>
      <w:r w:rsidR="007326BA">
        <w:t>е</w:t>
      </w:r>
      <w:r w:rsidR="00F55670">
        <w:t>тся</w:t>
      </w:r>
      <w:r w:rsidR="004507E4">
        <w:t xml:space="preserve"> </w:t>
      </w:r>
      <w:r>
        <w:t>по формуле:</w:t>
      </w:r>
    </w:p>
    <w:p w:rsidR="004F0667" w:rsidRPr="000D28AB" w:rsidRDefault="004F0667" w:rsidP="0058230A">
      <w:pPr>
        <w:autoSpaceDE w:val="0"/>
        <w:autoSpaceDN w:val="0"/>
        <w:adjustRightInd w:val="0"/>
        <w:ind w:firstLine="709"/>
        <w:jc w:val="both"/>
      </w:pPr>
    </w:p>
    <w:p w:rsidR="000D28AB" w:rsidRDefault="00A55496" w:rsidP="00A73870">
      <w:pPr>
        <w:autoSpaceDE w:val="0"/>
        <w:autoSpaceDN w:val="0"/>
        <w:adjustRightInd w:val="0"/>
        <w:ind w:firstLine="709"/>
        <w:jc w:val="center"/>
      </w:pPr>
      <w:r w:rsidRPr="0058230A">
        <w:t>Ц</w:t>
      </w:r>
      <w:r w:rsidRPr="0058230A">
        <w:rPr>
          <w:vertAlign w:val="subscript"/>
        </w:rPr>
        <w:t>п</w:t>
      </w:r>
      <w:r>
        <w:rPr>
          <w:vertAlign w:val="subscript"/>
        </w:rPr>
        <w:t>2</w:t>
      </w:r>
      <w:r w:rsidR="003F6C9C" w:rsidRPr="003F6C9C">
        <w:t xml:space="preserve"> = Ц</w:t>
      </w:r>
      <w:r w:rsidR="003F6C9C" w:rsidRPr="003F6C9C">
        <w:rPr>
          <w:vertAlign w:val="subscript"/>
        </w:rPr>
        <w:t>п1</w:t>
      </w:r>
      <w:r w:rsidR="003F6C9C" w:rsidRPr="003F6C9C">
        <w:t xml:space="preserve"> </w:t>
      </w:r>
      <w:r w:rsidR="003F6C9C">
        <w:t>х</w:t>
      </w:r>
      <w:r w:rsidR="003F6C9C" w:rsidRPr="003F6C9C">
        <w:t xml:space="preserve"> </w:t>
      </w:r>
      <w:r w:rsidR="003F6C9C">
        <w:t>К</w:t>
      </w:r>
      <w:r w:rsidR="00E829EE">
        <w:rPr>
          <w:vertAlign w:val="subscript"/>
        </w:rPr>
        <w:t>1</w:t>
      </w:r>
      <w:r w:rsidR="003F6C9C" w:rsidRPr="003F6C9C">
        <w:t xml:space="preserve"> </w:t>
      </w:r>
    </w:p>
    <w:p w:rsidR="00426318" w:rsidRPr="000D28AB" w:rsidRDefault="00426318" w:rsidP="00A73870">
      <w:pPr>
        <w:autoSpaceDE w:val="0"/>
        <w:autoSpaceDN w:val="0"/>
        <w:adjustRightInd w:val="0"/>
        <w:ind w:firstLine="709"/>
        <w:jc w:val="center"/>
      </w:pPr>
    </w:p>
    <w:p w:rsidR="003F6C9C" w:rsidRDefault="003F6C9C" w:rsidP="003F6C9C">
      <w:pPr>
        <w:autoSpaceDE w:val="0"/>
        <w:autoSpaceDN w:val="0"/>
        <w:adjustRightInd w:val="0"/>
        <w:ind w:firstLine="709"/>
        <w:jc w:val="both"/>
      </w:pPr>
      <w:r w:rsidRPr="0058230A">
        <w:t>Ц</w:t>
      </w:r>
      <w:r w:rsidRPr="0058230A">
        <w:rPr>
          <w:vertAlign w:val="subscript"/>
        </w:rPr>
        <w:t>п</w:t>
      </w:r>
      <w:r>
        <w:rPr>
          <w:vertAlign w:val="subscript"/>
        </w:rPr>
        <w:t xml:space="preserve">3 - </w:t>
      </w:r>
      <w:r w:rsidR="00B777F0">
        <w:t xml:space="preserve">НМЦК </w:t>
      </w:r>
      <w:r>
        <w:t>за третий год поставки товара, оказания услуг</w:t>
      </w:r>
      <w:r w:rsidR="007326BA">
        <w:t xml:space="preserve">, </w:t>
      </w:r>
      <w:r>
        <w:t>определяе</w:t>
      </w:r>
      <w:r w:rsidR="00F55670">
        <w:t>тся</w:t>
      </w:r>
      <w:r w:rsidR="004507E4">
        <w:t xml:space="preserve"> </w:t>
      </w:r>
      <w:r>
        <w:t>по формуле:</w:t>
      </w:r>
    </w:p>
    <w:p w:rsidR="003F6C9C" w:rsidRPr="000D28AB" w:rsidRDefault="003F6C9C" w:rsidP="003F6C9C">
      <w:pPr>
        <w:autoSpaceDE w:val="0"/>
        <w:autoSpaceDN w:val="0"/>
        <w:adjustRightInd w:val="0"/>
        <w:ind w:firstLine="709"/>
        <w:jc w:val="center"/>
      </w:pPr>
    </w:p>
    <w:p w:rsidR="007326BA" w:rsidRPr="007326BA" w:rsidRDefault="00A55496" w:rsidP="007326BA">
      <w:pPr>
        <w:autoSpaceDE w:val="0"/>
        <w:autoSpaceDN w:val="0"/>
        <w:adjustRightInd w:val="0"/>
        <w:ind w:firstLine="709"/>
        <w:jc w:val="center"/>
      </w:pPr>
      <w:r w:rsidRPr="0058230A">
        <w:t>Ц</w:t>
      </w:r>
      <w:r w:rsidRPr="0058230A">
        <w:rPr>
          <w:vertAlign w:val="subscript"/>
        </w:rPr>
        <w:t>п</w:t>
      </w:r>
      <w:r>
        <w:rPr>
          <w:vertAlign w:val="subscript"/>
        </w:rPr>
        <w:t>3</w:t>
      </w:r>
      <w:r w:rsidR="007326BA" w:rsidRPr="007326BA">
        <w:t xml:space="preserve"> = Ц</w:t>
      </w:r>
      <w:r w:rsidR="007326BA" w:rsidRPr="007326BA">
        <w:rPr>
          <w:vertAlign w:val="subscript"/>
        </w:rPr>
        <w:t>п</w:t>
      </w:r>
      <w:r w:rsidR="007326BA">
        <w:rPr>
          <w:vertAlign w:val="subscript"/>
        </w:rPr>
        <w:t>2</w:t>
      </w:r>
      <w:r w:rsidR="007326BA" w:rsidRPr="007326BA">
        <w:t xml:space="preserve"> х К</w:t>
      </w:r>
      <w:r w:rsidR="00E829EE">
        <w:rPr>
          <w:vertAlign w:val="subscript"/>
        </w:rPr>
        <w:t>2</w:t>
      </w:r>
      <w:r w:rsidR="007326BA">
        <w:rPr>
          <w:vertAlign w:val="subscript"/>
        </w:rPr>
        <w:t>,</w:t>
      </w:r>
    </w:p>
    <w:p w:rsidR="003F6C9C" w:rsidRPr="000D28AB" w:rsidRDefault="003F6C9C" w:rsidP="007326BA">
      <w:pPr>
        <w:autoSpaceDE w:val="0"/>
        <w:autoSpaceDN w:val="0"/>
        <w:adjustRightInd w:val="0"/>
        <w:jc w:val="both"/>
      </w:pPr>
    </w:p>
    <w:p w:rsidR="003F6C9C" w:rsidRPr="007326BA" w:rsidRDefault="007326BA" w:rsidP="0058230A">
      <w:pPr>
        <w:autoSpaceDE w:val="0"/>
        <w:autoSpaceDN w:val="0"/>
        <w:adjustRightInd w:val="0"/>
        <w:ind w:firstLine="709"/>
        <w:jc w:val="both"/>
      </w:pPr>
      <w:r>
        <w:t>где:</w:t>
      </w:r>
    </w:p>
    <w:p w:rsidR="0058230A" w:rsidRDefault="007326BA" w:rsidP="0058230A">
      <w:pPr>
        <w:autoSpaceDE w:val="0"/>
        <w:autoSpaceDN w:val="0"/>
        <w:adjustRightInd w:val="0"/>
        <w:ind w:firstLine="709"/>
        <w:jc w:val="both"/>
      </w:pPr>
      <w:r>
        <w:t>К</w:t>
      </w:r>
      <w:r w:rsidR="00E829EE">
        <w:rPr>
          <w:vertAlign w:val="subscript"/>
        </w:rPr>
        <w:t>1</w:t>
      </w:r>
      <w:r>
        <w:t>, К</w:t>
      </w:r>
      <w:r w:rsidR="00E829EE">
        <w:rPr>
          <w:vertAlign w:val="subscript"/>
        </w:rPr>
        <w:t>2</w:t>
      </w:r>
      <w:r w:rsidR="0058230A" w:rsidRPr="0058230A">
        <w:t xml:space="preserve"> </w:t>
      </w:r>
      <w:r w:rsidR="0013371A">
        <w:t>–</w:t>
      </w:r>
      <w:r w:rsidR="0058230A" w:rsidRPr="0058230A">
        <w:t xml:space="preserve"> </w:t>
      </w:r>
      <w:r>
        <w:t>ИПЦ на второй, третий годы</w:t>
      </w:r>
      <w:r w:rsidR="00597758">
        <w:t xml:space="preserve"> соответственно</w:t>
      </w:r>
      <w:r>
        <w:t>, ука</w:t>
      </w:r>
      <w:r w:rsidR="00E829EE">
        <w:t xml:space="preserve">занные в Методических указаниях </w:t>
      </w:r>
      <w:r>
        <w:t xml:space="preserve">в актуальной редакции на дату размещения в ЕИС </w:t>
      </w:r>
      <w:r>
        <w:rPr>
          <w:rFonts w:eastAsiaTheme="minorHAnsi"/>
          <w:lang w:eastAsia="en-US"/>
        </w:rPr>
        <w:t>изв</w:t>
      </w:r>
      <w:r w:rsidR="00E829EE">
        <w:rPr>
          <w:rFonts w:eastAsiaTheme="minorHAnsi"/>
          <w:lang w:eastAsia="en-US"/>
        </w:rPr>
        <w:t>ещения об осуществлении закупки</w:t>
      </w:r>
      <w:r>
        <w:t>.</w:t>
      </w:r>
    </w:p>
    <w:p w:rsidR="007326BA" w:rsidRDefault="007326BA" w:rsidP="00275CA4">
      <w:pPr>
        <w:autoSpaceDE w:val="0"/>
        <w:autoSpaceDN w:val="0"/>
        <w:adjustRightInd w:val="0"/>
        <w:ind w:firstLine="709"/>
        <w:jc w:val="both"/>
      </w:pPr>
      <w:r>
        <w:t xml:space="preserve">В случае определения </w:t>
      </w:r>
      <w:r w:rsidR="00597758">
        <w:t>НМЦК</w:t>
      </w:r>
      <w:r w:rsidR="00275CA4">
        <w:t xml:space="preserve"> за неполный второй (третий) год(ы) </w:t>
      </w:r>
      <w:r w:rsidR="00BD1B6B">
        <w:t>поставки товара, оказания услуг, К</w:t>
      </w:r>
      <w:r w:rsidR="00597758" w:rsidRPr="00597758">
        <w:rPr>
          <w:vertAlign w:val="subscript"/>
        </w:rPr>
        <w:t>1</w:t>
      </w:r>
      <w:r w:rsidR="00597758">
        <w:t xml:space="preserve"> (К</w:t>
      </w:r>
      <w:r w:rsidR="00597758" w:rsidRPr="00597758">
        <w:rPr>
          <w:vertAlign w:val="subscript"/>
        </w:rPr>
        <w:t>2</w:t>
      </w:r>
      <w:r w:rsidR="00597758">
        <w:t>)</w:t>
      </w:r>
      <w:r w:rsidR="00BD1B6B">
        <w:t xml:space="preserve"> определяется по формуле:</w:t>
      </w:r>
    </w:p>
    <w:p w:rsidR="00186A51" w:rsidRPr="000D28AB" w:rsidRDefault="00186A51" w:rsidP="00186A51">
      <w:pPr>
        <w:autoSpaceDE w:val="0"/>
        <w:autoSpaceDN w:val="0"/>
        <w:adjustRightInd w:val="0"/>
        <w:ind w:firstLine="709"/>
        <w:jc w:val="both"/>
      </w:pPr>
    </w:p>
    <w:p w:rsidR="00D0769F" w:rsidRDefault="002553AB" w:rsidP="00275CA4">
      <w:pPr>
        <w:autoSpaceDE w:val="0"/>
        <w:autoSpaceDN w:val="0"/>
        <w:adjustRightInd w:val="0"/>
        <w:ind w:firstLine="709"/>
        <w:jc w:val="center"/>
      </w:pPr>
      <w:r>
        <w:t>К</w:t>
      </w:r>
      <w:r w:rsidRPr="00597758">
        <w:rPr>
          <w:vertAlign w:val="subscript"/>
        </w:rPr>
        <w:t>1</w:t>
      </w:r>
      <w:r>
        <w:t xml:space="preserve"> (К</w:t>
      </w:r>
      <w:r w:rsidRPr="00597758">
        <w:rPr>
          <w:vertAlign w:val="subscript"/>
        </w:rPr>
        <w:t>2</w:t>
      </w:r>
      <w:r>
        <w:t xml:space="preserve">) = </w:t>
      </w:r>
      <w:r w:rsidR="00186A51">
        <w:t xml:space="preserve">ИПЦ/12 х </w:t>
      </w:r>
      <w:r w:rsidR="00186A51">
        <w:rPr>
          <w:lang w:val="en-US"/>
        </w:rPr>
        <w:t>k</w:t>
      </w:r>
      <w:r w:rsidR="00186A51">
        <w:t>,</w:t>
      </w:r>
    </w:p>
    <w:p w:rsidR="00D0769F" w:rsidRPr="000D28AB" w:rsidRDefault="00D0769F" w:rsidP="0058230A">
      <w:pPr>
        <w:autoSpaceDE w:val="0"/>
        <w:autoSpaceDN w:val="0"/>
        <w:adjustRightInd w:val="0"/>
        <w:ind w:firstLine="709"/>
        <w:jc w:val="both"/>
      </w:pPr>
    </w:p>
    <w:p w:rsidR="00186A51" w:rsidRPr="0058230A" w:rsidRDefault="00D0769F" w:rsidP="00D0769F">
      <w:pPr>
        <w:autoSpaceDE w:val="0"/>
        <w:autoSpaceDN w:val="0"/>
        <w:adjustRightInd w:val="0"/>
        <w:ind w:firstLine="709"/>
        <w:jc w:val="both"/>
      </w:pPr>
      <w:r>
        <w:t>г</w:t>
      </w:r>
      <w:r w:rsidR="00186A51">
        <w:t>де</w:t>
      </w:r>
      <w:r>
        <w:t>:</w:t>
      </w:r>
    </w:p>
    <w:p w:rsidR="0058230A" w:rsidRDefault="00186A51" w:rsidP="00483F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И</w:t>
      </w:r>
      <w:r w:rsidR="008405FB">
        <w:t>П</w:t>
      </w:r>
      <w:r>
        <w:t>Ц – ИПЦ на соответствующий год</w:t>
      </w:r>
      <w:r w:rsidR="00275CA4" w:rsidRPr="00275CA4">
        <w:rPr>
          <w:rFonts w:eastAsiaTheme="minorHAnsi"/>
          <w:lang w:eastAsia="en-US"/>
        </w:rPr>
        <w:t xml:space="preserve"> </w:t>
      </w:r>
      <w:r w:rsidR="00275CA4">
        <w:rPr>
          <w:rFonts w:eastAsiaTheme="minorHAnsi"/>
          <w:lang w:eastAsia="en-US"/>
        </w:rPr>
        <w:t>поставки товара, оказания услуг</w:t>
      </w:r>
      <w:r w:rsidR="00275CA4">
        <w:t>, указанный</w:t>
      </w:r>
      <w:r w:rsidR="00275CA4">
        <w:br/>
        <w:t xml:space="preserve">в Методических указаниях </w:t>
      </w:r>
      <w:r>
        <w:t xml:space="preserve">в актуальной редакции на дату размещения в ЕИС </w:t>
      </w:r>
      <w:r>
        <w:rPr>
          <w:rFonts w:eastAsiaTheme="minorHAnsi"/>
          <w:lang w:eastAsia="en-US"/>
        </w:rPr>
        <w:t>изв</w:t>
      </w:r>
      <w:r w:rsidR="00142AEF">
        <w:rPr>
          <w:rFonts w:eastAsiaTheme="minorHAnsi"/>
          <w:lang w:eastAsia="en-US"/>
        </w:rPr>
        <w:t>ещения</w:t>
      </w:r>
      <w:r w:rsidR="00142AEF">
        <w:rPr>
          <w:rFonts w:eastAsiaTheme="minorHAnsi"/>
          <w:lang w:eastAsia="en-US"/>
        </w:rPr>
        <w:br/>
      </w:r>
      <w:r w:rsidR="00275CA4">
        <w:rPr>
          <w:rFonts w:eastAsiaTheme="minorHAnsi"/>
          <w:lang w:eastAsia="en-US"/>
        </w:rPr>
        <w:t>об осуществлении закупки</w:t>
      </w:r>
      <w:r>
        <w:rPr>
          <w:rFonts w:eastAsiaTheme="minorHAnsi"/>
          <w:lang w:eastAsia="en-US"/>
        </w:rPr>
        <w:t>;</w:t>
      </w:r>
    </w:p>
    <w:p w:rsidR="00186A51" w:rsidRPr="00DA57A9" w:rsidRDefault="00186A51" w:rsidP="00483F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186A51" w:rsidRDefault="00186A51" w:rsidP="00483FCF">
      <w:pPr>
        <w:autoSpaceDE w:val="0"/>
        <w:autoSpaceDN w:val="0"/>
        <w:adjustRightInd w:val="0"/>
        <w:ind w:firstLine="709"/>
        <w:jc w:val="both"/>
      </w:pPr>
      <w:r>
        <w:rPr>
          <w:lang w:val="en-US"/>
        </w:rPr>
        <w:t>k</w:t>
      </w:r>
      <w:r>
        <w:t xml:space="preserve"> – количество месяцев поставки товара</w:t>
      </w:r>
      <w:r w:rsidR="007322AA">
        <w:t xml:space="preserve">, оказания услуг </w:t>
      </w:r>
      <w:r>
        <w:t>в неполном году.</w:t>
      </w:r>
    </w:p>
    <w:p w:rsidR="001B3737" w:rsidRDefault="001B3737" w:rsidP="008C1DCF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 </w:t>
      </w:r>
      <w:r w:rsidR="008C1DCF" w:rsidRPr="008C1DCF">
        <w:t>В случае недостаточности лимитов бюджетных обязательств, предусмотренных на закупку, НМЦК может быть определена по формуле:</w:t>
      </w:r>
    </w:p>
    <w:p w:rsidR="008C1DCF" w:rsidRDefault="008C1DCF" w:rsidP="008C1DCF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both"/>
      </w:pPr>
    </w:p>
    <w:p w:rsidR="00236886" w:rsidRDefault="008C1DCF" w:rsidP="00236886">
      <w:pPr>
        <w:pStyle w:val="ad"/>
        <w:tabs>
          <w:tab w:val="left" w:pos="1276"/>
        </w:tabs>
        <w:adjustRightInd w:val="0"/>
        <w:ind w:left="709"/>
        <w:jc w:val="center"/>
      </w:pPr>
      <w:r w:rsidRPr="008C1DCF">
        <w:t xml:space="preserve">НМЦК = </w:t>
      </w:r>
      <w:proofErr w:type="spellStart"/>
      <w:r w:rsidRPr="008C1DCF">
        <w:t>НМЦК</w:t>
      </w:r>
      <w:r w:rsidR="00BC2EAF">
        <w:rPr>
          <w:vertAlign w:val="subscript"/>
        </w:rPr>
        <w:t>н</w:t>
      </w:r>
      <w:proofErr w:type="spellEnd"/>
      <w:r w:rsidRPr="008C1DCF">
        <w:rPr>
          <w:vertAlign w:val="subscript"/>
        </w:rPr>
        <w:t xml:space="preserve"> </w:t>
      </w:r>
      <w:r w:rsidRPr="008C1DCF">
        <w:t>- (</w:t>
      </w:r>
      <w:proofErr w:type="spellStart"/>
      <w:r w:rsidRPr="008C1DCF">
        <w:t>НМЦК</w:t>
      </w:r>
      <w:r w:rsidR="002C2C6B">
        <w:rPr>
          <w:vertAlign w:val="subscript"/>
        </w:rPr>
        <w:t>н</w:t>
      </w:r>
      <w:proofErr w:type="spellEnd"/>
      <w:r w:rsidRPr="008C1DCF">
        <w:t xml:space="preserve"> - </w:t>
      </w:r>
      <w:proofErr w:type="spellStart"/>
      <w:r w:rsidRPr="008C1DCF">
        <w:t>V</w:t>
      </w:r>
      <w:r w:rsidRPr="008C1DCF">
        <w:rPr>
          <w:vertAlign w:val="subscript"/>
        </w:rPr>
        <w:t>пред</w:t>
      </w:r>
      <w:proofErr w:type="spellEnd"/>
      <w:r w:rsidRPr="008C1DCF">
        <w:t xml:space="preserve">), </w:t>
      </w:r>
    </w:p>
    <w:p w:rsidR="00236886" w:rsidRDefault="00236886" w:rsidP="00236886">
      <w:pPr>
        <w:pStyle w:val="ad"/>
        <w:tabs>
          <w:tab w:val="left" w:pos="1276"/>
        </w:tabs>
        <w:adjustRightInd w:val="0"/>
        <w:ind w:left="709"/>
      </w:pPr>
    </w:p>
    <w:p w:rsidR="008C1DCF" w:rsidRPr="008C1DCF" w:rsidRDefault="008C1DCF" w:rsidP="00236886">
      <w:pPr>
        <w:pStyle w:val="ad"/>
        <w:tabs>
          <w:tab w:val="left" w:pos="1276"/>
        </w:tabs>
        <w:adjustRightInd w:val="0"/>
        <w:ind w:left="709"/>
      </w:pPr>
      <w:r w:rsidRPr="008C1DCF">
        <w:t>где:</w:t>
      </w:r>
    </w:p>
    <w:p w:rsidR="008C1DCF" w:rsidRPr="008C1DCF" w:rsidRDefault="008C1DCF" w:rsidP="008C1DCF">
      <w:pPr>
        <w:pStyle w:val="ad"/>
        <w:tabs>
          <w:tab w:val="left" w:pos="1276"/>
        </w:tabs>
        <w:adjustRightInd w:val="0"/>
        <w:ind w:left="709"/>
      </w:pPr>
      <w:r w:rsidRPr="008C1DCF">
        <w:t>НМЦК – НМЦК, полученная путем расчета;</w:t>
      </w:r>
    </w:p>
    <w:p w:rsidR="008C1DCF" w:rsidRPr="008C1DCF" w:rsidRDefault="008C1DCF" w:rsidP="008C1DCF">
      <w:pPr>
        <w:pStyle w:val="ad"/>
        <w:tabs>
          <w:tab w:val="left" w:pos="1276"/>
        </w:tabs>
        <w:adjustRightInd w:val="0"/>
        <w:ind w:left="709"/>
      </w:pPr>
      <w:proofErr w:type="spellStart"/>
      <w:r w:rsidRPr="008C1DCF">
        <w:t>НМЦК</w:t>
      </w:r>
      <w:r w:rsidR="00BC2EAF">
        <w:rPr>
          <w:vertAlign w:val="subscript"/>
        </w:rPr>
        <w:t>н</w:t>
      </w:r>
      <w:proofErr w:type="spellEnd"/>
      <w:r w:rsidRPr="008C1DCF">
        <w:t xml:space="preserve"> </w:t>
      </w:r>
      <w:r w:rsidR="00BA5E60" w:rsidRPr="008C1DCF">
        <w:t>–</w:t>
      </w:r>
      <w:r w:rsidRPr="008C1DCF">
        <w:t xml:space="preserve"> НМЦК, определяемая нормативным методом;</w:t>
      </w:r>
    </w:p>
    <w:p w:rsidR="008C1DCF" w:rsidRPr="008C1DCF" w:rsidRDefault="008C1DCF" w:rsidP="008C1DCF">
      <w:pPr>
        <w:pStyle w:val="ad"/>
        <w:tabs>
          <w:tab w:val="left" w:pos="1276"/>
        </w:tabs>
        <w:adjustRightInd w:val="0"/>
        <w:ind w:left="709"/>
      </w:pPr>
      <w:r w:rsidRPr="008C1DCF">
        <w:rPr>
          <w:lang w:val="en-US"/>
        </w:rPr>
        <w:t>V</w:t>
      </w:r>
      <w:r w:rsidRPr="008C1DCF">
        <w:rPr>
          <w:vertAlign w:val="subscript"/>
        </w:rPr>
        <w:t>пред</w:t>
      </w:r>
      <w:r w:rsidRPr="008C1DCF">
        <w:t xml:space="preserve"> </w:t>
      </w:r>
      <w:r w:rsidR="00BA5E60" w:rsidRPr="008C1DCF">
        <w:t>–</w:t>
      </w:r>
      <w:r w:rsidRPr="008C1DCF">
        <w:t xml:space="preserve"> предельный объем финансового обеспечения, доведенный до </w:t>
      </w:r>
      <w:r w:rsidR="00BA5E60">
        <w:t>з</w:t>
      </w:r>
      <w:r w:rsidRPr="008C1DCF">
        <w:t>аказчика.</w:t>
      </w:r>
    </w:p>
    <w:p w:rsidR="008C1DCF" w:rsidRPr="00186A51" w:rsidRDefault="008C1DCF" w:rsidP="008C1DCF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both"/>
      </w:pPr>
    </w:p>
    <w:sectPr w:rsidR="008C1DCF" w:rsidRPr="00186A51" w:rsidSect="00130051">
      <w:headerReference w:type="default" r:id="rId13"/>
      <w:headerReference w:type="firs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AFE" w:rsidRDefault="000B2AFE" w:rsidP="006B20DC">
      <w:r>
        <w:separator/>
      </w:r>
    </w:p>
  </w:endnote>
  <w:endnote w:type="continuationSeparator" w:id="0">
    <w:p w:rsidR="000B2AFE" w:rsidRDefault="000B2AFE" w:rsidP="006B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AFE" w:rsidRDefault="000B2AFE" w:rsidP="006B20DC">
      <w:r>
        <w:separator/>
      </w:r>
    </w:p>
  </w:footnote>
  <w:footnote w:type="continuationSeparator" w:id="0">
    <w:p w:rsidR="000B2AFE" w:rsidRDefault="000B2AFE" w:rsidP="006B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193911"/>
      <w:docPartObj>
        <w:docPartGallery w:val="Page Numbers (Top of Page)"/>
        <w:docPartUnique/>
      </w:docPartObj>
    </w:sdtPr>
    <w:sdtEndPr/>
    <w:sdtContent>
      <w:p w:rsidR="00E167D0" w:rsidRDefault="00E167D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860">
          <w:rPr>
            <w:noProof/>
          </w:rPr>
          <w:t>2</w:t>
        </w:r>
        <w:r>
          <w:fldChar w:fldCharType="end"/>
        </w:r>
      </w:p>
    </w:sdtContent>
  </w:sdt>
  <w:p w:rsidR="006B20DC" w:rsidRDefault="006B20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2584215"/>
      <w:docPartObj>
        <w:docPartGallery w:val="Page Numbers (Top of Page)"/>
        <w:docPartUnique/>
      </w:docPartObj>
    </w:sdtPr>
    <w:sdtEndPr/>
    <w:sdtContent>
      <w:p w:rsidR="006B20DC" w:rsidRDefault="000B2AFE">
        <w:pPr>
          <w:pStyle w:val="a3"/>
          <w:jc w:val="center"/>
        </w:pPr>
      </w:p>
    </w:sdtContent>
  </w:sdt>
  <w:p w:rsidR="006B20DC" w:rsidRDefault="006B20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789C"/>
    <w:multiLevelType w:val="multilevel"/>
    <w:tmpl w:val="7CEAC1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44B17D6F"/>
    <w:multiLevelType w:val="multilevel"/>
    <w:tmpl w:val="922C20B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3C071C"/>
    <w:multiLevelType w:val="hybridMultilevel"/>
    <w:tmpl w:val="CDE8CE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D596562"/>
    <w:multiLevelType w:val="hybridMultilevel"/>
    <w:tmpl w:val="6DDE59B6"/>
    <w:lvl w:ilvl="0" w:tplc="EEA4D02C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99EA5448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E6AD2"/>
    <w:multiLevelType w:val="hybridMultilevel"/>
    <w:tmpl w:val="655E3714"/>
    <w:lvl w:ilvl="0" w:tplc="99EA544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CF71DBD"/>
    <w:multiLevelType w:val="hybridMultilevel"/>
    <w:tmpl w:val="0FA6B89E"/>
    <w:lvl w:ilvl="0" w:tplc="57C22F3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FB5"/>
    <w:rsid w:val="00007FE9"/>
    <w:rsid w:val="00021276"/>
    <w:rsid w:val="0002747B"/>
    <w:rsid w:val="00050769"/>
    <w:rsid w:val="000725CC"/>
    <w:rsid w:val="000925DF"/>
    <w:rsid w:val="000B2AFE"/>
    <w:rsid w:val="000C25B5"/>
    <w:rsid w:val="000C7854"/>
    <w:rsid w:val="000D28AB"/>
    <w:rsid w:val="000F6C27"/>
    <w:rsid w:val="0010227B"/>
    <w:rsid w:val="001054B0"/>
    <w:rsid w:val="001150DB"/>
    <w:rsid w:val="00117A38"/>
    <w:rsid w:val="00117BFB"/>
    <w:rsid w:val="00130051"/>
    <w:rsid w:val="0013371A"/>
    <w:rsid w:val="00135CD4"/>
    <w:rsid w:val="00142AEF"/>
    <w:rsid w:val="00151F86"/>
    <w:rsid w:val="00186A51"/>
    <w:rsid w:val="001932CA"/>
    <w:rsid w:val="001B3737"/>
    <w:rsid w:val="001D5A37"/>
    <w:rsid w:val="001F0544"/>
    <w:rsid w:val="001F3BB1"/>
    <w:rsid w:val="001F4697"/>
    <w:rsid w:val="0020272C"/>
    <w:rsid w:val="002123D2"/>
    <w:rsid w:val="002176A5"/>
    <w:rsid w:val="002210BB"/>
    <w:rsid w:val="00236886"/>
    <w:rsid w:val="002377DB"/>
    <w:rsid w:val="002553AB"/>
    <w:rsid w:val="00257CA2"/>
    <w:rsid w:val="00275CA4"/>
    <w:rsid w:val="00276451"/>
    <w:rsid w:val="002805B2"/>
    <w:rsid w:val="0028218E"/>
    <w:rsid w:val="00285729"/>
    <w:rsid w:val="002A16E1"/>
    <w:rsid w:val="002B2A2F"/>
    <w:rsid w:val="002C23FB"/>
    <w:rsid w:val="002C2C6B"/>
    <w:rsid w:val="002C6CFD"/>
    <w:rsid w:val="002D1FF0"/>
    <w:rsid w:val="00303B0A"/>
    <w:rsid w:val="0031032D"/>
    <w:rsid w:val="00311548"/>
    <w:rsid w:val="00314945"/>
    <w:rsid w:val="003154EC"/>
    <w:rsid w:val="00327065"/>
    <w:rsid w:val="00364AB8"/>
    <w:rsid w:val="00367C13"/>
    <w:rsid w:val="00373086"/>
    <w:rsid w:val="003918F1"/>
    <w:rsid w:val="003B727F"/>
    <w:rsid w:val="003C3055"/>
    <w:rsid w:val="003D2CF3"/>
    <w:rsid w:val="003D6892"/>
    <w:rsid w:val="003F2815"/>
    <w:rsid w:val="003F6C9C"/>
    <w:rsid w:val="00426318"/>
    <w:rsid w:val="00437BF7"/>
    <w:rsid w:val="00440998"/>
    <w:rsid w:val="00441F6D"/>
    <w:rsid w:val="00446B6B"/>
    <w:rsid w:val="004507E4"/>
    <w:rsid w:val="004508AF"/>
    <w:rsid w:val="00452EE7"/>
    <w:rsid w:val="00454B70"/>
    <w:rsid w:val="00455419"/>
    <w:rsid w:val="0045656A"/>
    <w:rsid w:val="00473D4B"/>
    <w:rsid w:val="00483F5C"/>
    <w:rsid w:val="00483FCF"/>
    <w:rsid w:val="004910D5"/>
    <w:rsid w:val="0049246B"/>
    <w:rsid w:val="004B4F46"/>
    <w:rsid w:val="004C38F4"/>
    <w:rsid w:val="004C7103"/>
    <w:rsid w:val="004D0228"/>
    <w:rsid w:val="004D4CB0"/>
    <w:rsid w:val="004E582D"/>
    <w:rsid w:val="004F0667"/>
    <w:rsid w:val="00507F52"/>
    <w:rsid w:val="00512107"/>
    <w:rsid w:val="005121EE"/>
    <w:rsid w:val="00523903"/>
    <w:rsid w:val="00532ECF"/>
    <w:rsid w:val="00541FBA"/>
    <w:rsid w:val="00580DBC"/>
    <w:rsid w:val="0058230A"/>
    <w:rsid w:val="00597758"/>
    <w:rsid w:val="005A75B8"/>
    <w:rsid w:val="005B4DA3"/>
    <w:rsid w:val="005B5781"/>
    <w:rsid w:val="005C2977"/>
    <w:rsid w:val="005C2C31"/>
    <w:rsid w:val="005F2895"/>
    <w:rsid w:val="005F2EF0"/>
    <w:rsid w:val="00625F87"/>
    <w:rsid w:val="00652FB5"/>
    <w:rsid w:val="00661751"/>
    <w:rsid w:val="00663FA3"/>
    <w:rsid w:val="00694F7B"/>
    <w:rsid w:val="00695A91"/>
    <w:rsid w:val="006B20DC"/>
    <w:rsid w:val="006B44F9"/>
    <w:rsid w:val="006B7632"/>
    <w:rsid w:val="006C7181"/>
    <w:rsid w:val="006D5CA1"/>
    <w:rsid w:val="006E192B"/>
    <w:rsid w:val="00710D5D"/>
    <w:rsid w:val="007322AA"/>
    <w:rsid w:val="007326BA"/>
    <w:rsid w:val="00736A24"/>
    <w:rsid w:val="00742145"/>
    <w:rsid w:val="0076366D"/>
    <w:rsid w:val="00773C6F"/>
    <w:rsid w:val="007767FD"/>
    <w:rsid w:val="00786E50"/>
    <w:rsid w:val="00787426"/>
    <w:rsid w:val="007D17D6"/>
    <w:rsid w:val="007E0D5B"/>
    <w:rsid w:val="007F4419"/>
    <w:rsid w:val="00804808"/>
    <w:rsid w:val="008126F2"/>
    <w:rsid w:val="008405FB"/>
    <w:rsid w:val="00842CD0"/>
    <w:rsid w:val="00853272"/>
    <w:rsid w:val="00861D66"/>
    <w:rsid w:val="00871E61"/>
    <w:rsid w:val="00887A44"/>
    <w:rsid w:val="0089796C"/>
    <w:rsid w:val="008C1DCF"/>
    <w:rsid w:val="008C28A9"/>
    <w:rsid w:val="008C5FDF"/>
    <w:rsid w:val="008E39C2"/>
    <w:rsid w:val="008F6860"/>
    <w:rsid w:val="0091036B"/>
    <w:rsid w:val="0092086E"/>
    <w:rsid w:val="009222ED"/>
    <w:rsid w:val="00954AE8"/>
    <w:rsid w:val="00954DF9"/>
    <w:rsid w:val="009565BD"/>
    <w:rsid w:val="00961153"/>
    <w:rsid w:val="00980C6B"/>
    <w:rsid w:val="0098636F"/>
    <w:rsid w:val="009A7F8B"/>
    <w:rsid w:val="009B1FFB"/>
    <w:rsid w:val="00A22722"/>
    <w:rsid w:val="00A23E3E"/>
    <w:rsid w:val="00A26F23"/>
    <w:rsid w:val="00A4464E"/>
    <w:rsid w:val="00A473D2"/>
    <w:rsid w:val="00A52014"/>
    <w:rsid w:val="00A55496"/>
    <w:rsid w:val="00A60695"/>
    <w:rsid w:val="00A73870"/>
    <w:rsid w:val="00A80A38"/>
    <w:rsid w:val="00AC18AE"/>
    <w:rsid w:val="00AC4885"/>
    <w:rsid w:val="00AE6998"/>
    <w:rsid w:val="00B10AF6"/>
    <w:rsid w:val="00B27163"/>
    <w:rsid w:val="00B36E69"/>
    <w:rsid w:val="00B56A3B"/>
    <w:rsid w:val="00B574AA"/>
    <w:rsid w:val="00B62576"/>
    <w:rsid w:val="00B63383"/>
    <w:rsid w:val="00B65A87"/>
    <w:rsid w:val="00B71B39"/>
    <w:rsid w:val="00B7276C"/>
    <w:rsid w:val="00B777F0"/>
    <w:rsid w:val="00B77931"/>
    <w:rsid w:val="00B91894"/>
    <w:rsid w:val="00B9764A"/>
    <w:rsid w:val="00BA5E60"/>
    <w:rsid w:val="00BB5C5D"/>
    <w:rsid w:val="00BC2EAF"/>
    <w:rsid w:val="00BD0649"/>
    <w:rsid w:val="00BD1B6B"/>
    <w:rsid w:val="00BD1E55"/>
    <w:rsid w:val="00BD406F"/>
    <w:rsid w:val="00BE2327"/>
    <w:rsid w:val="00BE2814"/>
    <w:rsid w:val="00C26B55"/>
    <w:rsid w:val="00C417FA"/>
    <w:rsid w:val="00C5189F"/>
    <w:rsid w:val="00C67DC3"/>
    <w:rsid w:val="00C848CC"/>
    <w:rsid w:val="00C972A0"/>
    <w:rsid w:val="00CA209B"/>
    <w:rsid w:val="00CC4528"/>
    <w:rsid w:val="00CD71C9"/>
    <w:rsid w:val="00CE4523"/>
    <w:rsid w:val="00D0769F"/>
    <w:rsid w:val="00D21D53"/>
    <w:rsid w:val="00D23A7B"/>
    <w:rsid w:val="00D9642F"/>
    <w:rsid w:val="00DA131D"/>
    <w:rsid w:val="00DA26F3"/>
    <w:rsid w:val="00DA57A9"/>
    <w:rsid w:val="00DE348E"/>
    <w:rsid w:val="00DF4666"/>
    <w:rsid w:val="00E02474"/>
    <w:rsid w:val="00E04B24"/>
    <w:rsid w:val="00E167D0"/>
    <w:rsid w:val="00E35B84"/>
    <w:rsid w:val="00E5193B"/>
    <w:rsid w:val="00E527DA"/>
    <w:rsid w:val="00E829EE"/>
    <w:rsid w:val="00E87AD0"/>
    <w:rsid w:val="00EB26D8"/>
    <w:rsid w:val="00EC4897"/>
    <w:rsid w:val="00ED1264"/>
    <w:rsid w:val="00ED1C20"/>
    <w:rsid w:val="00EE196F"/>
    <w:rsid w:val="00EF55E2"/>
    <w:rsid w:val="00F4783C"/>
    <w:rsid w:val="00F55670"/>
    <w:rsid w:val="00F6265B"/>
    <w:rsid w:val="00F879AE"/>
    <w:rsid w:val="00FC0994"/>
    <w:rsid w:val="00FC4872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7CF1"/>
  <w15:chartTrackingRefBased/>
  <w15:docId w15:val="{BB722657-8741-4BCB-8656-33904DF8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0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2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20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2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3D4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3D4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473D4B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3D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73D4B"/>
    <w:rPr>
      <w:vertAlign w:val="superscript"/>
    </w:rPr>
  </w:style>
  <w:style w:type="character" w:styleId="ac">
    <w:name w:val="Hyperlink"/>
    <w:basedOn w:val="a0"/>
    <w:uiPriority w:val="99"/>
    <w:unhideWhenUsed/>
    <w:rsid w:val="00B63383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285729"/>
    <w:pPr>
      <w:ind w:left="720"/>
      <w:contextualSpacing/>
    </w:pPr>
  </w:style>
  <w:style w:type="paragraph" w:styleId="ae">
    <w:name w:val="Revision"/>
    <w:hidden/>
    <w:uiPriority w:val="99"/>
    <w:semiHidden/>
    <w:rsid w:val="00021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C1DA7EFCE79BC103A8E4472D8B4248FE33AF100027F99BF9CDBBD76EFC01A378CD8FB767328346216BA28F8236A579669E45CD97D02936Z6CC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spb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9AFAA8845612A451066BB7956D55BD0680CBEB58723FAB8162FC507796057B049B7C66AA4888930214F33341A8D223F0B61810E7H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EB70EDA103A031553AB55F52B44F78668BDD8D32ECD7A9B9BF1B9B24681364342FAB8527823F33F8569BE0C8745T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C1DA7EFCE79BC103A8E4472D8B4248FB37A9130722F99BF9CDBBD76EFC01A378CD8FB76733854F2F6BA28F8236A579669E45CD97D02936Z6CC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14299-529F-4242-A43A-A8E88B164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Валерия Геннадьевна</dc:creator>
  <cp:keywords/>
  <dc:description/>
  <cp:lastModifiedBy>Трофимова Валерия Геннадьевна</cp:lastModifiedBy>
  <cp:revision>17</cp:revision>
  <cp:lastPrinted>2022-07-14T13:32:00Z</cp:lastPrinted>
  <dcterms:created xsi:type="dcterms:W3CDTF">2022-07-14T13:31:00Z</dcterms:created>
  <dcterms:modified xsi:type="dcterms:W3CDTF">2022-08-12T13:02:00Z</dcterms:modified>
</cp:coreProperties>
</file>