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AAC" w:rsidRPr="0019542D" w:rsidRDefault="00DF1AAC" w:rsidP="00DF1AAC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111" w:dyaOrig="976">
          <v:shape id="ole_rId2" o:spid="_x0000_i1025" style="width:55.5pt;height:48.7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Imaging.Document" ShapeID="ole_rId2" DrawAspect="Content" ObjectID="_1717933223" r:id="rId8"/>
        </w:object>
      </w:r>
    </w:p>
    <w:p w:rsidR="00DF1AAC" w:rsidRPr="0019542D" w:rsidRDefault="00DF1AAC" w:rsidP="00DF1AAC">
      <w:pPr>
        <w:keepNext/>
        <w:overflowPunct w:val="0"/>
        <w:spacing w:after="0" w:line="288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ПРАВИТЕЛЬСТВО САНКТ- ПЕТЕРБУРГА</w:t>
      </w:r>
    </w:p>
    <w:p w:rsidR="00DF1AAC" w:rsidRPr="0019542D" w:rsidRDefault="00DF1AAC" w:rsidP="00DF1AAC">
      <w:pPr>
        <w:overflowPunct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6"/>
          <w:szCs w:val="20"/>
          <w:lang w:eastAsia="ru-RU"/>
        </w:rPr>
      </w:pPr>
    </w:p>
    <w:p w:rsidR="00DF1AAC" w:rsidRPr="0019542D" w:rsidRDefault="00DF1AAC" w:rsidP="00DF1AAC">
      <w:pPr>
        <w:keepNext/>
        <w:overflowPunct w:val="0"/>
        <w:spacing w:after="0" w:line="288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 О С Т А Н О В Л Е Н И Е</w:t>
      </w:r>
    </w:p>
    <w:p w:rsidR="00DF1AAC" w:rsidRPr="0019542D" w:rsidRDefault="00DF1AAC" w:rsidP="00DF1AAC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DF1AAC" w:rsidRPr="0019542D" w:rsidRDefault="00DF1AAC" w:rsidP="00DF1AAC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DF1AAC" w:rsidRPr="0019542D" w:rsidRDefault="00DF1AAC" w:rsidP="00DF1AAC">
      <w:pPr>
        <w:overflowPunct w:val="0"/>
        <w:spacing w:after="0" w:line="288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DF1AAC" w:rsidRPr="0019542D" w:rsidRDefault="00DF1AAC" w:rsidP="00DF1AAC">
      <w:pPr>
        <w:tabs>
          <w:tab w:val="left" w:pos="708"/>
          <w:tab w:val="center" w:pos="4536"/>
          <w:tab w:val="right" w:pos="9072"/>
        </w:tabs>
        <w:overflowPunct w:val="0"/>
        <w:spacing w:after="0" w:line="288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____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 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ab/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          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 xml:space="preserve">  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№</w:t>
      </w:r>
      <w:r w:rsidRPr="0019542D">
        <w:rPr>
          <w:rFonts w:ascii="Times New Roman" w:eastAsia="Times New Roman" w:hAnsi="Times New Roman" w:cs="Times New Roman"/>
          <w:sz w:val="24"/>
          <w:szCs w:val="20"/>
          <w:lang w:val="en-US" w:eastAsia="ru-RU"/>
        </w:rPr>
        <w:t>__</w:t>
      </w:r>
      <w:r w:rsidRPr="0019542D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DF1AAC" w:rsidRPr="0019542D" w:rsidRDefault="00DF1AAC" w:rsidP="00DF1AAC">
      <w:pPr>
        <w:overflowPunct w:val="0"/>
        <w:spacing w:after="0" w:line="288" w:lineRule="auto"/>
        <w:ind w:firstLine="567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266" w:type="dxa"/>
        <w:tblInd w:w="-1137" w:type="dxa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69"/>
        <w:gridCol w:w="170"/>
        <w:gridCol w:w="281"/>
        <w:gridCol w:w="58"/>
        <w:gridCol w:w="168"/>
        <w:gridCol w:w="170"/>
        <w:gridCol w:w="170"/>
        <w:gridCol w:w="170"/>
        <w:gridCol w:w="169"/>
        <w:gridCol w:w="169"/>
        <w:gridCol w:w="170"/>
        <w:gridCol w:w="170"/>
        <w:gridCol w:w="169"/>
        <w:gridCol w:w="170"/>
        <w:gridCol w:w="169"/>
        <w:gridCol w:w="170"/>
        <w:gridCol w:w="169"/>
        <w:gridCol w:w="170"/>
        <w:gridCol w:w="170"/>
        <w:gridCol w:w="169"/>
        <w:gridCol w:w="169"/>
        <w:gridCol w:w="170"/>
        <w:gridCol w:w="170"/>
        <w:gridCol w:w="170"/>
        <w:gridCol w:w="170"/>
        <w:gridCol w:w="168"/>
        <w:gridCol w:w="1164"/>
        <w:gridCol w:w="186"/>
      </w:tblGrid>
      <w:tr w:rsidR="00DF1AAC" w:rsidRPr="0019542D" w:rsidTr="00B60849">
        <w:trPr>
          <w:trHeight w:hRule="exact" w:val="200"/>
        </w:trPr>
        <w:tc>
          <w:tcPr>
            <w:tcW w:w="1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left="-553" w:right="-121"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5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9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70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68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164" w:type="dxa"/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186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DF1AAC" w:rsidRPr="0019542D" w:rsidRDefault="00DF1AAC" w:rsidP="00B60849">
            <w:pPr>
              <w:overflowPunct w:val="0"/>
              <w:spacing w:after="0" w:line="120" w:lineRule="atLeast"/>
              <w:ind w:firstLine="567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</w:tr>
    </w:tbl>
    <w:p w:rsidR="00DF1AAC" w:rsidRPr="0019542D" w:rsidRDefault="00DF1AAC" w:rsidP="00DF1AA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1AAC" w:rsidRPr="0019542D" w:rsidRDefault="00DF1AAC" w:rsidP="00DF1AAC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 внесении изменений </w:t>
      </w:r>
    </w:p>
    <w:p w:rsidR="00DF1AAC" w:rsidRDefault="00DF1AAC" w:rsidP="00DF1AAC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некоторые постановления Правительства</w:t>
      </w:r>
    </w:p>
    <w:p w:rsidR="00DF1AAC" w:rsidRDefault="00DF1AAC" w:rsidP="00DF1AAC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Санкт-Петербурга, распоряжение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Правительства Санкт-Петербурга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от 13.12.2006 № 186-рп </w:t>
      </w:r>
    </w:p>
    <w:p w:rsidR="00DF1AAC" w:rsidRPr="0019542D" w:rsidRDefault="00DF1AAC" w:rsidP="00DF1AAC">
      <w:pPr>
        <w:overflowPunct w:val="0"/>
        <w:spacing w:after="0" w:line="240" w:lineRule="auto"/>
        <w:ind w:right="411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1AAC" w:rsidRPr="0019542D" w:rsidRDefault="00DF1AAC" w:rsidP="00DF1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AAC" w:rsidRPr="0019542D" w:rsidRDefault="00DF1AAC" w:rsidP="00DF1A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DF1AAC" w:rsidRPr="0019542D" w:rsidRDefault="00DF1AAC" w:rsidP="00DF1AAC">
      <w:pPr>
        <w:spacing w:after="0" w:line="240" w:lineRule="auto"/>
        <w:ind w:right="4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AAC" w:rsidRPr="0019542D" w:rsidRDefault="00DF1AAC" w:rsidP="00D5612E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542D">
        <w:rPr>
          <w:rFonts w:ascii="Times New Roman" w:eastAsia="Calibri" w:hAnsi="Times New Roman" w:cs="Times New Roman"/>
          <w:b/>
          <w:sz w:val="24"/>
          <w:szCs w:val="24"/>
        </w:rPr>
        <w:t>П О С Т А Н О В Л Я Е Т:</w:t>
      </w:r>
    </w:p>
    <w:p w:rsidR="00DF1AAC" w:rsidRPr="0019542D" w:rsidRDefault="00DF1AAC" w:rsidP="00DF1AAC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BA33EF" w:rsidRPr="00D5612E" w:rsidRDefault="00696FC3" w:rsidP="00BA33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F1AAC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F72618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</w:t>
      </w:r>
      <w:r w:rsidR="00DF1AAC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Санкт-</w:t>
      </w:r>
      <w:r w:rsidR="00F72618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Петербурга от 15.06.2016 № 489 </w:t>
      </w:r>
      <w:r w:rsidR="006833F7" w:rsidRPr="00683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услуг)», дополнив его пунктом </w:t>
      </w:r>
      <w:bookmarkStart w:id="0" w:name="_GoBack"/>
      <w:bookmarkEnd w:id="0"/>
      <w:r w:rsidR="00BA33EF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2-1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следующего содержания:</w:t>
      </w:r>
    </w:p>
    <w:p w:rsidR="00F72618" w:rsidRPr="00D5612E" w:rsidRDefault="00BA33EF" w:rsidP="00F726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«2-1. Рекомендовать юридическим лицам, учредителем, участником или акционером которых является Санкт-Петербург, при осуществлении закупок в соответствии 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Федеральным </w:t>
      </w:r>
      <w:hyperlink r:id="rId9" w:history="1">
        <w:r w:rsidRPr="00D5612E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закупках товаров, работ, услуг отдельными видами юридических лиц» руководствоваться настоящими Методическими рекомендациями».</w:t>
      </w:r>
    </w:p>
    <w:p w:rsidR="00F72618" w:rsidRPr="00D5612E" w:rsidRDefault="00F72618" w:rsidP="00F726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F1AAC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</w:t>
      </w:r>
      <w:r w:rsidR="00BA33EF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изменение </w:t>
      </w:r>
      <w:r w:rsidR="00DF1AAC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96FC3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Санкт-</w:t>
      </w:r>
      <w:r w:rsidR="00BA33EF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Петербурга от 28.09.2016 № 84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696FC3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33F7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«Об утверждении Методических рекомендаций по обоснованию и применению иных методов определения начальной (максимальной) цены контракта, цены контракта, заключаемого с единственным поставщиком (подрядчиком, исполнителем), при осуществлении закупок для обеспечения нужд Санкт-Петербурга», дополнив его пунктом 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1-3 следующего содержания:</w:t>
      </w:r>
    </w:p>
    <w:p w:rsidR="00F72618" w:rsidRPr="00D5612E" w:rsidRDefault="00F72618" w:rsidP="00F7261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«1-3. Рекомендовать юридическим лицам, учредителем, участником или акционером которых является Санкт-Петербург, при осуществлении закупок в соответствии 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Федеральным </w:t>
      </w:r>
      <w:hyperlink r:id="rId10" w:history="1">
        <w:r w:rsidRPr="00D5612E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закупках товаров, работ, услуг отдельными видами юридических лиц» руководствоваться настоящим</w:t>
      </w:r>
      <w:r w:rsidR="00BA33EF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33EF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BA33EF" w:rsidRPr="00D5612E" w:rsidRDefault="00BA33EF" w:rsidP="00BA33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DF1AAC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696FC3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Санкт-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Петербурга от 19.10.2021 № 772 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«О внесении изменений в постановление Правительства Санкт-Петербурга от 30.12.2013 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1095</w:t>
      </w:r>
      <w:r w:rsidR="004F4E82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E82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4F4E82" w:rsidRPr="00D5612E" w:rsidRDefault="004F4E82" w:rsidP="00BA33E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Дополнить постановление пунктом 3-1 следующего содержания:</w:t>
      </w:r>
    </w:p>
    <w:p w:rsidR="004F4E82" w:rsidRPr="00D5612E" w:rsidRDefault="004F4E82" w:rsidP="004F4E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«3-1. Рекомендовать юридическим лицам, учредителем, участником или акционером которых является Санкт-Петербург, при осуществлении закупок в соответствии 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Федеральным </w:t>
      </w:r>
      <w:hyperlink r:id="rId11" w:history="1">
        <w:r w:rsidRPr="00D5612E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закупках товаров, работ, услуг отдельными видами юридических лиц» использовать реестр товаров для обеспечения нужд Санкт-Петербурга, формирование 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ведение которого осуществляется Комитетом по государственному заказу 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</w:t>
      </w:r>
      <w:r w:rsidR="00AC016C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</w:t>
      </w:r>
      <w:r w:rsidR="00AC016C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</w:t>
      </w:r>
      <w:r w:rsidR="00AC016C"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о ценах товаров, работ, услуг».</w:t>
      </w:r>
    </w:p>
    <w:p w:rsidR="004F4E82" w:rsidRPr="00D5612E" w:rsidRDefault="004F4E82" w:rsidP="004F4E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пункте 5 постановления слова «</w:t>
      </w:r>
      <w:proofErr w:type="spellStart"/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Батанова</w:t>
      </w:r>
      <w:proofErr w:type="spellEnd"/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Э.В.» заменить словами «Корабельникова А.А.».</w:t>
      </w:r>
    </w:p>
    <w:p w:rsidR="004F4E82" w:rsidRPr="004F4E82" w:rsidRDefault="004F4E82" w:rsidP="004F4E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Внести изменение в распоряжение Правительства Санкт-Петербурга от 13.12.2006 </w:t>
      </w:r>
      <w:r w:rsidRPr="00D5612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186-рп «О Порядке организации деятельности исполнительных органов государственной власти Санкт-Петербурга при осуществлении закупок в сфере градостроительной деятельности (</w:t>
      </w:r>
      <w:r w:rsidRPr="004F4E8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территориального планирования) за счет средств бюджета Санкт-Петербурга</w:t>
      </w:r>
      <w:r w:rsidR="00696FC3" w:rsidRPr="004F4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дополнив его </w:t>
      </w:r>
      <w:r w:rsidRPr="004F4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F4E82">
        <w:rPr>
          <w:rFonts w:ascii="Times New Roman" w:eastAsia="Times New Roman" w:hAnsi="Times New Roman" w:cs="Times New Roman"/>
          <w:sz w:val="24"/>
          <w:szCs w:val="24"/>
          <w:lang w:eastAsia="ru-RU"/>
        </w:rPr>
        <w:t>-1 следующего содержания:</w:t>
      </w:r>
    </w:p>
    <w:p w:rsidR="004F4E82" w:rsidRPr="004F4E82" w:rsidRDefault="004F4E82" w:rsidP="004F4E8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«3</w:t>
      </w:r>
      <w:r w:rsidRPr="004F4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-1. Рекомендовать юридическим лицам, учредителем, участником или акционером которых является Санкт-Петербург, при осуществлении закупок в соответствии </w:t>
      </w:r>
      <w:r w:rsidRPr="004F4E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Федеральным </w:t>
      </w:r>
      <w:hyperlink r:id="rId12" w:history="1">
        <w:r w:rsidRPr="004F4E82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законом</w:t>
        </w:r>
      </w:hyperlink>
      <w:r w:rsidRPr="004F4E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закупках товаров, работ, услуг отдельными видами юридических лиц» осуществлять составление сметной документации с использованием индексов пересчета сметной стоимости строительства объекта, утверждаемых в соответствии с </w:t>
      </w:r>
      <w:hyperlink r:id="rId13" w:history="1">
        <w:r w:rsidRPr="004F4E82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Порядком</w:t>
        </w:r>
      </w:hyperlink>
      <w:r w:rsidRPr="004F4E8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F1AAC" w:rsidRPr="004F4E82" w:rsidRDefault="004F4E82" w:rsidP="004F4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5. </w:t>
      </w:r>
      <w:r w:rsidR="00DF1AAC" w:rsidRPr="004F4E82">
        <w:rPr>
          <w:rFonts w:ascii="Times New Roman" w:eastAsia="Calibri" w:hAnsi="Times New Roman" w:cs="Times New Roman"/>
          <w:bCs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DF1AAC" w:rsidRPr="004F4E82">
        <w:rPr>
          <w:rFonts w:ascii="Times New Roman" w:eastAsia="Calibri" w:hAnsi="Times New Roman" w:cs="Times New Roman"/>
          <w:bCs/>
          <w:sz w:val="24"/>
          <w:szCs w:val="24"/>
        </w:rPr>
        <w:br/>
        <w:t>Санкт-Петербурга Корабельникова А.А.</w:t>
      </w:r>
    </w:p>
    <w:p w:rsidR="00DF1AAC" w:rsidRDefault="00DF1AAC" w:rsidP="00DF1AAC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AAC" w:rsidRPr="0019542D" w:rsidRDefault="00DF1AAC" w:rsidP="00DF1AAC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AAC" w:rsidRPr="0019542D" w:rsidRDefault="00DF1AAC" w:rsidP="00DF1AAC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AAC" w:rsidRPr="0019542D" w:rsidRDefault="00DF1AAC" w:rsidP="00DF1AAC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Губернатор </w:t>
      </w:r>
    </w:p>
    <w:p w:rsidR="00DF1AAC" w:rsidRPr="0019542D" w:rsidRDefault="00DF1AAC" w:rsidP="00DF1AAC">
      <w:pPr>
        <w:overflowPunct w:val="0"/>
        <w:spacing w:after="0" w:line="240" w:lineRule="auto"/>
        <w:ind w:right="-5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Санкт-Петербурга                                                                                                    </w:t>
      </w:r>
      <w:proofErr w:type="spellStart"/>
      <w:r w:rsidRPr="001954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А.Д.Беглов</w:t>
      </w:r>
      <w:proofErr w:type="spellEnd"/>
    </w:p>
    <w:p w:rsidR="00DF1AAC" w:rsidRDefault="00DF1AAC" w:rsidP="00DF1AAC"/>
    <w:p w:rsidR="00DF1AAC" w:rsidRDefault="00DF1AAC" w:rsidP="00DF1AAC"/>
    <w:p w:rsidR="00A40D4E" w:rsidRDefault="00BA6378"/>
    <w:sectPr w:rsidR="00A40D4E" w:rsidSect="00C33F53">
      <w:headerReference w:type="default" r:id="rId14"/>
      <w:pgSz w:w="11906" w:h="16838"/>
      <w:pgMar w:top="1134" w:right="851" w:bottom="993" w:left="1418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378" w:rsidRDefault="00BA6378">
      <w:pPr>
        <w:spacing w:after="0" w:line="240" w:lineRule="auto"/>
      </w:pPr>
      <w:r>
        <w:separator/>
      </w:r>
    </w:p>
  </w:endnote>
  <w:endnote w:type="continuationSeparator" w:id="0">
    <w:p w:rsidR="00BA6378" w:rsidRDefault="00BA6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378" w:rsidRDefault="00BA6378">
      <w:pPr>
        <w:spacing w:after="0" w:line="240" w:lineRule="auto"/>
      </w:pPr>
      <w:r>
        <w:separator/>
      </w:r>
    </w:p>
  </w:footnote>
  <w:footnote w:type="continuationSeparator" w:id="0">
    <w:p w:rsidR="00BA6378" w:rsidRDefault="00BA6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F53" w:rsidRDefault="00FE32D6" w:rsidP="00C33F53">
    <w:pPr>
      <w:pStyle w:val="a3"/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>
      <w:rPr>
        <w:rFonts w:ascii="Times New Roman" w:hAnsi="Times New Roman"/>
      </w:rPr>
      <w:fldChar w:fldCharType="separate"/>
    </w:r>
    <w:r w:rsidR="006833F7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06E96"/>
    <w:multiLevelType w:val="multilevel"/>
    <w:tmpl w:val="803630BA"/>
    <w:lvl w:ilvl="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AC"/>
    <w:rsid w:val="000C426F"/>
    <w:rsid w:val="002D381E"/>
    <w:rsid w:val="00327A0D"/>
    <w:rsid w:val="004F4E82"/>
    <w:rsid w:val="00532797"/>
    <w:rsid w:val="006833F7"/>
    <w:rsid w:val="00696FC3"/>
    <w:rsid w:val="008310BD"/>
    <w:rsid w:val="00AC016C"/>
    <w:rsid w:val="00B938F5"/>
    <w:rsid w:val="00BA33EF"/>
    <w:rsid w:val="00BA6378"/>
    <w:rsid w:val="00BB2363"/>
    <w:rsid w:val="00C70D22"/>
    <w:rsid w:val="00D5612E"/>
    <w:rsid w:val="00DF1AAC"/>
    <w:rsid w:val="00F12EC5"/>
    <w:rsid w:val="00F72618"/>
    <w:rsid w:val="00F847EF"/>
    <w:rsid w:val="00FE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7AD3B"/>
  <w15:chartTrackingRefBased/>
  <w15:docId w15:val="{B35FB8F0-D8FC-48C0-9A84-4CD73754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A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F1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F1AAC"/>
  </w:style>
  <w:style w:type="paragraph" w:styleId="a5">
    <w:name w:val="List Paragraph"/>
    <w:basedOn w:val="a"/>
    <w:uiPriority w:val="34"/>
    <w:qFormat/>
    <w:rsid w:val="00DF1AA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F1AA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F1A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1A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login.consultant.ru/link/?req=doc&amp;base=SPB&amp;n=232761&amp;dst=100012&amp;field=134&amp;date=20.06.202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https://login.consultant.ru/link/?req=doc&amp;base=LAW&amp;n=414895&amp;date=20.06.202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14895&amp;date=20.06.2022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14895&amp;date=20.06.2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14895&amp;date=20.06.2022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Юлия Андреевна</dc:creator>
  <cp:keywords/>
  <dc:description/>
  <cp:lastModifiedBy>Серебренникова Юлия Андреевна</cp:lastModifiedBy>
  <cp:revision>5</cp:revision>
  <cp:lastPrinted>2022-06-21T10:28:00Z</cp:lastPrinted>
  <dcterms:created xsi:type="dcterms:W3CDTF">2022-06-20T11:15:00Z</dcterms:created>
  <dcterms:modified xsi:type="dcterms:W3CDTF">2022-06-28T11:54:00Z</dcterms:modified>
</cp:coreProperties>
</file>