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D57D63">
        <w:trPr>
          <w:trHeight w:val="343"/>
        </w:trPr>
        <w:tc>
          <w:tcPr>
            <w:tcW w:w="9637" w:type="dxa"/>
          </w:tcPr>
          <w:p w:rsidR="00D57D63" w:rsidRDefault="00D57D63">
            <w:pPr>
              <w:pStyle w:val="EmptyCellLayoutStyle"/>
              <w:spacing w:after="0" w:line="240" w:lineRule="auto"/>
            </w:pPr>
          </w:p>
        </w:tc>
      </w:tr>
      <w:tr w:rsidR="00D57D63"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1"/>
              <w:gridCol w:w="6235"/>
              <w:gridCol w:w="1443"/>
              <w:gridCol w:w="1420"/>
            </w:tblGrid>
            <w:tr w:rsidR="00FC4F81" w:rsidTr="00FC4F81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D57D63">
                  <w:pPr>
                    <w:spacing w:after="0" w:line="240" w:lineRule="auto"/>
                  </w:pP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nil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D57D63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8"/>
                    </w:rPr>
                    <w:t>отчетный период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D57D63">
                  <w:pPr>
                    <w:spacing w:after="0" w:line="240" w:lineRule="auto"/>
                  </w:pPr>
                </w:p>
              </w:tc>
              <w:tc>
                <w:tcPr>
                  <w:tcW w:w="6246" w:type="dxa"/>
                  <w:tcBorders>
                    <w:top w:val="nil"/>
                    <w:left w:val="nil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D57D63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8"/>
                    </w:rPr>
                    <w:t>Кол-во</w:t>
                  </w:r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8"/>
                    </w:rPr>
                    <w:t>Доля</w:t>
                  </w:r>
                </w:p>
              </w:tc>
            </w:tr>
            <w:tr w:rsidR="00FC4F81" w:rsidTr="00FC4F81">
              <w:trPr>
                <w:trHeight w:val="262"/>
              </w:trPr>
              <w:tc>
                <w:tcPr>
                  <w:tcW w:w="522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i/>
                      <w:color w:val="000000"/>
                    </w:rPr>
                    <w:t xml:space="preserve">1. Общие сведения 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1.1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Количество обращений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7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5081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-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1.2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Количество вопросов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8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5115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-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D57D63">
                  <w:pPr>
                    <w:spacing w:after="0" w:line="240" w:lineRule="auto"/>
                  </w:pP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в том числе:</w:t>
                  </w:r>
                </w:p>
              </w:tc>
              <w:tc>
                <w:tcPr>
                  <w:tcW w:w="1445" w:type="dxa"/>
                </w:tcPr>
                <w:p w:rsidR="00D57D63" w:rsidRDefault="00D57D63">
                  <w:pPr>
                    <w:spacing w:after="0" w:line="240" w:lineRule="auto"/>
                  </w:pPr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nil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D57D63">
                  <w:pPr>
                    <w:spacing w:after="0" w:line="240" w:lineRule="auto"/>
                  </w:pP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1.3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Повторные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9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881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17,3%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1.4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Коллективные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10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32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0,6%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1.5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Взято на контроль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11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772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15,2%</w:t>
                  </w:r>
                </w:p>
              </w:tc>
            </w:tr>
            <w:tr w:rsidR="00FC4F81" w:rsidTr="00FC4F81">
              <w:trPr>
                <w:trHeight w:val="262"/>
              </w:trPr>
              <w:tc>
                <w:tcPr>
                  <w:tcW w:w="522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i/>
                      <w:color w:val="000000"/>
                    </w:rPr>
                    <w:t>2. Источники поступления (по обращениям)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2.1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УРОГ АП РФ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12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0%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2.2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Администрация Губернатора СПб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13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1162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22,9%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2.3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Законодательное собрание СПб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14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46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0,9%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2.4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ИОГВ СПб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15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1574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31%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2.5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МО СПб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16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14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0,3%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2.6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Федеральные ОВ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17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3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0,1%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2.7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 xml:space="preserve">Органы Прокуратуры 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18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130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2,6%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2.8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Региональные ОВ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19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0%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2.9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Заявители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20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2024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39,8%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2.10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Иные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21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127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2,5%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D57D63">
                  <w:pPr>
                    <w:spacing w:after="0" w:line="240" w:lineRule="auto"/>
                  </w:pP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nil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i/>
                      <w:color w:val="000000"/>
                    </w:rPr>
                    <w:t>ИТОГО по разделу "Ист</w:t>
                  </w:r>
                  <w:r>
                    <w:rPr>
                      <w:rFonts w:ascii="Segoe UI" w:eastAsia="Segoe UI" w:hAnsi="Segoe UI"/>
                      <w:b/>
                      <w:i/>
                      <w:color w:val="000000"/>
                    </w:rPr>
                    <w:t>очники поступления"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22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5081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100%</w:t>
                  </w:r>
                </w:p>
              </w:tc>
            </w:tr>
            <w:tr w:rsidR="00FC4F81" w:rsidTr="00FC4F81">
              <w:trPr>
                <w:trHeight w:val="262"/>
              </w:trPr>
              <w:tc>
                <w:tcPr>
                  <w:tcW w:w="522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i/>
                      <w:color w:val="000000"/>
                    </w:rPr>
                    <w:t>3. Формы обращений (по обращениям)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3.1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Письменная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23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3496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68,8%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3.2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Электронная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24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1580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31,1%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3.3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Устная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25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0%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3.4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Запись на личный прием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26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0%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3.5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Личный прием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27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3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0,1%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D57D63">
                  <w:pPr>
                    <w:spacing w:after="0" w:line="240" w:lineRule="auto"/>
                  </w:pP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nil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i/>
                      <w:color w:val="000000"/>
                    </w:rPr>
                    <w:t>ИТОГО по разделу "Форма обращений"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28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5081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100%</w:t>
                  </w:r>
                </w:p>
              </w:tc>
            </w:tr>
            <w:tr w:rsidR="00FC4F81" w:rsidTr="00FC4F81">
              <w:trPr>
                <w:trHeight w:val="262"/>
              </w:trPr>
              <w:tc>
                <w:tcPr>
                  <w:tcW w:w="522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i/>
                      <w:color w:val="000000"/>
                    </w:rPr>
                    <w:t>4. Результаты рассмотрения (по вопросам)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4.1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Разъяснено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29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2091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41,6%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4.2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Поддержано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30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0%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4.3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i/>
                      <w:color w:val="000000"/>
                    </w:rPr>
                    <w:t>в том числе: меры приняты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31" w:history="1">
                    <w:r>
                      <w:rPr>
                        <w:rFonts w:ascii="Segoe UI" w:eastAsia="Segoe UI" w:hAnsi="Segoe UI"/>
                        <w:i/>
                        <w:color w:val="00008B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D57D63">
                  <w:pPr>
                    <w:spacing w:after="0" w:line="240" w:lineRule="auto"/>
                  </w:pP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4.4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Не поддержано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32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0%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4.5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Дан ответ автору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33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21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0,4%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4.6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Оставлено без ответ</w:t>
                  </w:r>
                  <w:r>
                    <w:rPr>
                      <w:rFonts w:ascii="Segoe UI" w:eastAsia="Segoe UI" w:hAnsi="Segoe UI"/>
                      <w:color w:val="000000"/>
                    </w:rPr>
                    <w:t xml:space="preserve">а 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34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16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0,3%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4.7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 xml:space="preserve">Направлено по компетенции 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35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2896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57,6%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4.8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i/>
                      <w:color w:val="000000"/>
                    </w:rPr>
                    <w:t>Рассмотрено с выездом на место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36" w:history="1">
                    <w:r>
                      <w:rPr>
                        <w:rFonts w:ascii="Segoe UI" w:eastAsia="Segoe UI" w:hAnsi="Segoe UI"/>
                        <w:i/>
                        <w:color w:val="00008B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D57D63">
                  <w:pPr>
                    <w:spacing w:after="0" w:line="240" w:lineRule="auto"/>
                  </w:pP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4.9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i/>
                      <w:color w:val="000000"/>
                    </w:rPr>
                    <w:t>Рассмотрено с нарушением срока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37" w:history="1">
                    <w:r>
                      <w:rPr>
                        <w:rFonts w:ascii="Segoe UI" w:eastAsia="Segoe UI" w:hAnsi="Segoe UI"/>
                        <w:i/>
                        <w:color w:val="00008B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D57D63">
                  <w:pPr>
                    <w:spacing w:after="0" w:line="240" w:lineRule="auto"/>
                  </w:pP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4.10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На рассмотрении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38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0</w:t>
                  </w:r>
                  <w:r>
                    <w:rPr>
                      <w:rFonts w:ascii="Segoe UI" w:eastAsia="Segoe UI" w:hAnsi="Segoe UI"/>
                      <w:color w:val="000000"/>
                    </w:rPr>
                    <w:t>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D57D63">
                  <w:pPr>
                    <w:spacing w:after="0" w:line="240" w:lineRule="auto"/>
                  </w:pP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nil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i/>
                      <w:color w:val="000000"/>
                    </w:rPr>
                    <w:t>Всего вопросов со сроком рассмотрения в отчетном периоде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39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5024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100%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D57D63">
                  <w:pPr>
                    <w:spacing w:after="0" w:line="240" w:lineRule="auto"/>
                  </w:pP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nil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Количество лиц, привлеченных к ответственности по результатам рассмотрения обращений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hyperlink r:id="rId40" w:history="1"/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nil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D57D63">
                  <w:pPr>
                    <w:spacing w:after="0" w:line="240" w:lineRule="auto"/>
                  </w:pPr>
                </w:p>
              </w:tc>
            </w:tr>
            <w:tr w:rsidR="00FC4F81" w:rsidTr="00FC4F81">
              <w:trPr>
                <w:trHeight w:val="262"/>
              </w:trPr>
              <w:tc>
                <w:tcPr>
                  <w:tcW w:w="522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i/>
                      <w:color w:val="000000"/>
                    </w:rPr>
                    <w:t>5. Виды обращений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5.1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Заявление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41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1537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30,2%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5.2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Предложение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42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202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4%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5.3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>Жалоба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43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3339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65,7%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5.4</w:t>
                  </w: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</w:rPr>
                    <w:t xml:space="preserve">Иное (запрос,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</w:rPr>
                    <w:t>необращение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</w:rPr>
                    <w:t xml:space="preserve"> и т.п.)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44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3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0,1%</w:t>
                  </w:r>
                </w:p>
              </w:tc>
            </w:tr>
            <w:tr w:rsidR="00D57D63">
              <w:trPr>
                <w:trHeight w:val="262"/>
              </w:trPr>
              <w:tc>
                <w:tcPr>
                  <w:tcW w:w="5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D57D63">
                  <w:pPr>
                    <w:spacing w:after="0" w:line="240" w:lineRule="auto"/>
                  </w:pPr>
                </w:p>
              </w:tc>
              <w:tc>
                <w:tcPr>
                  <w:tcW w:w="6246" w:type="dxa"/>
                  <w:tcBorders>
                    <w:top w:val="single" w:sz="7" w:space="0" w:color="D3D3D3"/>
                    <w:left w:val="nil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i/>
                      <w:color w:val="000000"/>
                    </w:rPr>
                    <w:t>ИТОГО по разделу "Виды обращений"</w:t>
                  </w:r>
                </w:p>
              </w:tc>
              <w:tc>
                <w:tcPr>
                  <w:tcW w:w="14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hyperlink r:id="rId45" w:history="1">
                    <w:r>
                      <w:rPr>
                        <w:rFonts w:ascii="Segoe UI" w:eastAsia="Segoe UI" w:hAnsi="Segoe UI"/>
                        <w:color w:val="00008B"/>
                        <w:u w:val="single"/>
                      </w:rPr>
                      <w:t>5081</w:t>
                    </w:r>
                  </w:hyperlink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</w:rPr>
                    <w:t>100%</w:t>
                  </w:r>
                </w:p>
              </w:tc>
            </w:tr>
          </w:tbl>
          <w:p w:rsidR="00D57D63" w:rsidRDefault="00D57D63">
            <w:pPr>
              <w:spacing w:after="0" w:line="240" w:lineRule="auto"/>
            </w:pPr>
          </w:p>
        </w:tc>
      </w:tr>
      <w:tr w:rsidR="00D57D63">
        <w:trPr>
          <w:trHeight w:val="249"/>
        </w:trPr>
        <w:tc>
          <w:tcPr>
            <w:tcW w:w="9637" w:type="dxa"/>
          </w:tcPr>
          <w:p w:rsidR="00D57D63" w:rsidRDefault="00D57D63">
            <w:pPr>
              <w:pStyle w:val="EmptyCellLayoutStyle"/>
              <w:spacing w:after="0" w:line="240" w:lineRule="auto"/>
            </w:pPr>
          </w:p>
        </w:tc>
      </w:tr>
      <w:tr w:rsidR="00D57D63">
        <w:trPr>
          <w:trHeight w:val="340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57D63">
              <w:trPr>
                <w:trHeight w:val="26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7D63" w:rsidRDefault="00FC4F81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i/>
                      <w:color w:val="000000"/>
                    </w:rPr>
                    <w:t xml:space="preserve">*** </w:t>
                  </w:r>
                  <w:hyperlink r:id="rId46" w:history="1">
                    <w:r>
                      <w:rPr>
                        <w:rFonts w:ascii="Segoe UI" w:eastAsia="Segoe UI" w:hAnsi="Segoe UI"/>
                        <w:i/>
                        <w:color w:val="00008B"/>
                        <w:u w:val="single"/>
                      </w:rPr>
                      <w:t>детализация раздела Источники пос</w:t>
                    </w:r>
                    <w:r>
                      <w:rPr>
                        <w:rFonts w:ascii="Segoe UI" w:eastAsia="Segoe UI" w:hAnsi="Segoe UI"/>
                        <w:i/>
                        <w:color w:val="00008B"/>
                        <w:u w:val="single"/>
                      </w:rPr>
                      <w:t>тупления</w:t>
                    </w:r>
                  </w:hyperlink>
                </w:p>
                <w:p w:rsidR="00FC4F81" w:rsidRDefault="00FC4F81">
                  <w:pPr>
                    <w:spacing w:after="0" w:line="240" w:lineRule="auto"/>
                  </w:pPr>
                </w:p>
                <w:p w:rsidR="00FC4F81" w:rsidRDefault="00FC4F81" w:rsidP="00FC4F81">
                  <w:pPr>
                    <w:spacing w:line="360" w:lineRule="auto"/>
                    <w:ind w:firstLine="567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9911FD">
                    <w:rPr>
                      <w:color w:val="000000" w:themeColor="text1"/>
                      <w:sz w:val="28"/>
                      <w:szCs w:val="28"/>
                    </w:rPr>
                    <w:t xml:space="preserve">В </w:t>
                  </w:r>
                  <w:r w:rsidRPr="00D74CEE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I</w:t>
                  </w:r>
                  <w:r w:rsidRPr="009911FD">
                    <w:rPr>
                      <w:color w:val="000000" w:themeColor="text1"/>
                      <w:sz w:val="28"/>
                      <w:szCs w:val="28"/>
                    </w:rPr>
                    <w:t xml:space="preserve"> квартале 20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22</w:t>
                  </w:r>
                  <w:r w:rsidRPr="009911FD">
                    <w:rPr>
                      <w:color w:val="000000" w:themeColor="text1"/>
                      <w:sz w:val="28"/>
                      <w:szCs w:val="28"/>
                    </w:rPr>
                    <w:t xml:space="preserve"> года в Комитете по благоустройству </w:t>
                  </w:r>
                  <w:r w:rsidRPr="009911FD">
                    <w:rPr>
                      <w:color w:val="000000" w:themeColor="text1"/>
                      <w:sz w:val="28"/>
                      <w:szCs w:val="28"/>
                    </w:rPr>
                    <w:br/>
                    <w:t xml:space="preserve">Санкт-Петербурга (далее – Комитет) было </w:t>
                  </w:r>
                  <w:r w:rsidRPr="00CA31D7">
                    <w:rPr>
                      <w:color w:val="000000" w:themeColor="text1"/>
                      <w:sz w:val="28"/>
                      <w:szCs w:val="28"/>
                    </w:rPr>
                    <w:t xml:space="preserve">зарегистрировано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5081</w:t>
                  </w:r>
                  <w:r w:rsidRPr="00CA31D7">
                    <w:rPr>
                      <w:color w:val="000000" w:themeColor="text1"/>
                      <w:sz w:val="28"/>
                      <w:szCs w:val="28"/>
                    </w:rPr>
                    <w:t xml:space="preserve"> обращени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е</w:t>
                  </w:r>
                  <w:r w:rsidRPr="009911FD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заявителей</w:t>
                  </w:r>
                  <w:r w:rsidRPr="009911FD">
                    <w:rPr>
                      <w:color w:val="000000" w:themeColor="text1"/>
                      <w:sz w:val="28"/>
                      <w:szCs w:val="28"/>
                    </w:rPr>
                    <w:t>, что в сравнении с аналогичным периодом 20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21</w:t>
                  </w:r>
                  <w:r w:rsidRPr="009911FD">
                    <w:rPr>
                      <w:color w:val="000000" w:themeColor="text1"/>
                      <w:sz w:val="28"/>
                      <w:szCs w:val="28"/>
                    </w:rPr>
                    <w:t xml:space="preserve"> года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больше</w:t>
                  </w:r>
                  <w:r w:rsidRPr="002543AC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2543AC">
                    <w:rPr>
                      <w:color w:val="000000" w:themeColor="text1"/>
                      <w:sz w:val="28"/>
                      <w:szCs w:val="28"/>
                    </w:rPr>
                    <w:br/>
                  </w:r>
                  <w:r w:rsidRPr="003D70AA">
                    <w:rPr>
                      <w:color w:val="000000" w:themeColor="text1"/>
                      <w:sz w:val="28"/>
                      <w:szCs w:val="28"/>
                    </w:rPr>
                    <w:t xml:space="preserve">на </w:t>
                  </w:r>
                  <w:r w:rsidRPr="00BF0DE2">
                    <w:rPr>
                      <w:color w:val="000000" w:themeColor="text1"/>
                      <w:sz w:val="28"/>
                      <w:szCs w:val="28"/>
                    </w:rPr>
                    <w:t>2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456</w:t>
                  </w:r>
                  <w:r w:rsidRPr="003D70AA">
                    <w:rPr>
                      <w:color w:val="000000" w:themeColor="text1"/>
                      <w:sz w:val="28"/>
                      <w:szCs w:val="28"/>
                    </w:rPr>
                    <w:t xml:space="preserve"> обращен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ий</w:t>
                  </w:r>
                  <w:r w:rsidRPr="003D70AA">
                    <w:rPr>
                      <w:color w:val="000000" w:themeColor="text1"/>
                      <w:sz w:val="28"/>
                      <w:szCs w:val="28"/>
                    </w:rPr>
                    <w:t>.</w:t>
                  </w:r>
                  <w:r w:rsidRPr="001E31CA">
                    <w:t xml:space="preserve"> </w:t>
                  </w:r>
                </w:p>
                <w:p w:rsidR="00FC4F81" w:rsidRDefault="00FC4F81" w:rsidP="00FC4F81">
                  <w:pPr>
                    <w:spacing w:line="360" w:lineRule="auto"/>
                    <w:ind w:firstLine="567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A54833">
                    <w:rPr>
                      <w:color w:val="000000" w:themeColor="text1"/>
                      <w:sz w:val="28"/>
                      <w:szCs w:val="28"/>
                    </w:rPr>
                    <w:t>От общего количества обращений граждан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, поступивших </w:t>
                  </w:r>
                  <w:bookmarkStart w:id="0" w:name="_Hlk68595035"/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в </w:t>
                  </w:r>
                  <w:r w:rsidRPr="00A54833">
                    <w:rPr>
                      <w:color w:val="000000" w:themeColor="text1"/>
                      <w:sz w:val="28"/>
                      <w:szCs w:val="28"/>
                    </w:rPr>
                    <w:t>I квартале 202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2</w:t>
                  </w:r>
                  <w:r w:rsidRPr="00A54833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года</w:t>
                  </w:r>
                  <w:bookmarkEnd w:id="0"/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r w:rsidRPr="00BF0DE2">
                    <w:rPr>
                      <w:color w:val="000000" w:themeColor="text1"/>
                      <w:sz w:val="28"/>
                      <w:szCs w:val="28"/>
                    </w:rPr>
                    <w:t>31,1</w:t>
                  </w:r>
                  <w:r w:rsidRPr="00A54833">
                    <w:rPr>
                      <w:color w:val="000000" w:themeColor="text1"/>
                      <w:sz w:val="28"/>
                      <w:szCs w:val="28"/>
                    </w:rPr>
                    <w:t>% обращений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A54833">
                    <w:rPr>
                      <w:color w:val="000000" w:themeColor="text1"/>
                      <w:sz w:val="28"/>
                      <w:szCs w:val="28"/>
                    </w:rPr>
                    <w:t>были направлены с помощью сервиса «Электронная приемная»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A54833">
                    <w:rPr>
                      <w:color w:val="000000" w:themeColor="text1"/>
                      <w:sz w:val="28"/>
                      <w:szCs w:val="28"/>
                    </w:rPr>
                    <w:t xml:space="preserve">на официальном сайте Администрации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                           </w:t>
                  </w:r>
                  <w:r w:rsidRPr="00A54833">
                    <w:rPr>
                      <w:color w:val="000000" w:themeColor="text1"/>
                      <w:sz w:val="28"/>
                      <w:szCs w:val="28"/>
                    </w:rPr>
                    <w:t>Санкт-Петербурга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A54833">
                    <w:rPr>
                      <w:color w:val="000000" w:themeColor="text1"/>
                      <w:sz w:val="28"/>
                      <w:szCs w:val="28"/>
                    </w:rPr>
                    <w:t>в информационно-телекоммуникационной сети «Интернет»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и </w:t>
                  </w:r>
                  <w:r w:rsidRPr="00BF0DE2">
                    <w:rPr>
                      <w:color w:val="000000" w:themeColor="text1"/>
                      <w:sz w:val="28"/>
                      <w:szCs w:val="28"/>
                    </w:rPr>
                    <w:t>68,8</w:t>
                  </w:r>
                  <w:r w:rsidRPr="00A54833">
                    <w:rPr>
                      <w:color w:val="000000" w:themeColor="text1"/>
                      <w:sz w:val="28"/>
                      <w:szCs w:val="28"/>
                    </w:rPr>
                    <w:t>% обращений поступило в письменной форме.</w:t>
                  </w:r>
                </w:p>
                <w:p w:rsidR="00FC4F81" w:rsidRPr="009911FD" w:rsidRDefault="00FC4F81" w:rsidP="00FC4F81">
                  <w:pPr>
                    <w:spacing w:line="360" w:lineRule="auto"/>
                    <w:ind w:firstLine="567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260B68">
                    <w:rPr>
                      <w:color w:val="000000" w:themeColor="text1"/>
                      <w:sz w:val="28"/>
                      <w:szCs w:val="28"/>
                    </w:rPr>
                    <w:t xml:space="preserve">Непосредственно от граждан поступило –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2024</w:t>
                  </w:r>
                  <w:r w:rsidRPr="00260B68">
                    <w:rPr>
                      <w:color w:val="000000" w:themeColor="text1"/>
                      <w:sz w:val="28"/>
                      <w:szCs w:val="28"/>
                    </w:rPr>
                    <w:t xml:space="preserve"> обращени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я</w:t>
                  </w:r>
                  <w:r w:rsidRPr="00260B68">
                    <w:rPr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                                            </w:t>
                  </w:r>
                  <w:r w:rsidRPr="00260B68">
                    <w:rPr>
                      <w:color w:val="000000" w:themeColor="text1"/>
                      <w:sz w:val="28"/>
                      <w:szCs w:val="28"/>
                    </w:rPr>
                    <w:t>из Управления по работе с обращениями граждан Администрации Губернатора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260B68">
                    <w:rPr>
                      <w:color w:val="000000" w:themeColor="text1"/>
                      <w:sz w:val="28"/>
                      <w:szCs w:val="28"/>
                    </w:rPr>
                    <w:t>Санкт-Петербурга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260B68">
                    <w:rPr>
                      <w:color w:val="000000" w:themeColor="text1"/>
                      <w:sz w:val="28"/>
                      <w:szCs w:val="28"/>
                    </w:rPr>
                    <w:t xml:space="preserve">–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1162</w:t>
                  </w:r>
                  <w:r w:rsidRPr="00260B68">
                    <w:rPr>
                      <w:color w:val="000000" w:themeColor="text1"/>
                      <w:sz w:val="28"/>
                      <w:szCs w:val="28"/>
                    </w:rPr>
                    <w:t xml:space="preserve"> обращени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я</w:t>
                  </w:r>
                  <w:r w:rsidRPr="00260B68">
                    <w:rPr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r w:rsidRPr="00D07BF5">
                    <w:rPr>
                      <w:color w:val="000000" w:themeColor="text1"/>
                      <w:sz w:val="28"/>
                      <w:szCs w:val="28"/>
                    </w:rPr>
                    <w:t xml:space="preserve">из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органов                                  </w:t>
                  </w:r>
                  <w:r w:rsidRPr="00D07BF5">
                    <w:rPr>
                      <w:color w:val="000000" w:themeColor="text1"/>
                      <w:sz w:val="28"/>
                      <w:szCs w:val="28"/>
                    </w:rPr>
                    <w:t>прокуратуры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– 130 обращений,</w:t>
                  </w:r>
                  <w:r w:rsidRPr="00D07BF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24CF8">
                    <w:rPr>
                      <w:color w:val="000000" w:themeColor="text1"/>
                      <w:sz w:val="28"/>
                      <w:szCs w:val="28"/>
                    </w:rPr>
                    <w:t>через иные исполнительные органы государственной власти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24CF8">
                    <w:rPr>
                      <w:color w:val="000000" w:themeColor="text1"/>
                      <w:sz w:val="28"/>
                      <w:szCs w:val="28"/>
                    </w:rPr>
                    <w:t>Санкт-Петербурга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24CF8">
                    <w:rPr>
                      <w:color w:val="000000" w:themeColor="text1"/>
                      <w:sz w:val="28"/>
                      <w:szCs w:val="28"/>
                    </w:rPr>
                    <w:t>(далее – ИОГВ)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8344EE">
                    <w:rPr>
                      <w:color w:val="000000" w:themeColor="text1"/>
                      <w:sz w:val="28"/>
                      <w:szCs w:val="28"/>
                    </w:rPr>
                    <w:t xml:space="preserve">–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1574</w:t>
                  </w:r>
                  <w:r w:rsidRPr="00B658E3">
                    <w:rPr>
                      <w:color w:val="000000" w:themeColor="text1"/>
                      <w:sz w:val="28"/>
                      <w:szCs w:val="28"/>
                    </w:rPr>
                    <w:t xml:space="preserve"> о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бращения,</w:t>
                  </w:r>
                  <w:r w:rsidRPr="00260B68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от депутатов </w:t>
                  </w:r>
                  <w:r w:rsidRPr="00260B68">
                    <w:rPr>
                      <w:color w:val="000000" w:themeColor="text1"/>
                      <w:sz w:val="28"/>
                      <w:szCs w:val="28"/>
                    </w:rPr>
                    <w:t>Законодательн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ого</w:t>
                  </w:r>
                  <w:r w:rsidRPr="00260B68">
                    <w:rPr>
                      <w:color w:val="000000" w:themeColor="text1"/>
                      <w:sz w:val="28"/>
                      <w:szCs w:val="28"/>
                    </w:rPr>
                    <w:t xml:space="preserve"> Собрани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я</w:t>
                  </w:r>
                  <w:r w:rsidRPr="00260B68">
                    <w:rPr>
                      <w:color w:val="000000" w:themeColor="text1"/>
                      <w:sz w:val="28"/>
                      <w:szCs w:val="28"/>
                    </w:rPr>
                    <w:t xml:space="preserve"> Санкт-Петербурга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– 46 обращений</w:t>
                  </w:r>
                  <w:r w:rsidRPr="00260B68">
                    <w:rPr>
                      <w:color w:val="000000" w:themeColor="text1"/>
                      <w:sz w:val="28"/>
                      <w:szCs w:val="28"/>
                    </w:rPr>
                    <w:t>,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от депутатов </w:t>
                  </w:r>
                  <w:r w:rsidRPr="00260B68">
                    <w:rPr>
                      <w:color w:val="000000" w:themeColor="text1"/>
                      <w:sz w:val="28"/>
                      <w:szCs w:val="28"/>
                    </w:rPr>
                    <w:t>муниципальны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х образований</w:t>
                  </w:r>
                  <w:r w:rsidRPr="00260B68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Санкт-Петербурга </w:t>
                  </w:r>
                  <w:r w:rsidRPr="00B658E3">
                    <w:rPr>
                      <w:color w:val="000000" w:themeColor="text1"/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14</w:t>
                  </w:r>
                  <w:r w:rsidRPr="008344EE">
                    <w:rPr>
                      <w:color w:val="000000" w:themeColor="text1"/>
                      <w:sz w:val="28"/>
                      <w:szCs w:val="28"/>
                    </w:rPr>
                    <w:t xml:space="preserve"> обращени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й</w:t>
                  </w:r>
                  <w:r w:rsidRPr="00260B68">
                    <w:rPr>
                      <w:color w:val="000000" w:themeColor="text1"/>
                      <w:sz w:val="28"/>
                      <w:szCs w:val="28"/>
                    </w:rPr>
                    <w:t xml:space="preserve"> и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от </w:t>
                  </w:r>
                  <w:r w:rsidRPr="00260B68">
                    <w:rPr>
                      <w:color w:val="000000" w:themeColor="text1"/>
                      <w:sz w:val="28"/>
                      <w:szCs w:val="28"/>
                    </w:rPr>
                    <w:t>прочи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х </w:t>
                  </w:r>
                  <w:r w:rsidRPr="00260B68">
                    <w:rPr>
                      <w:color w:val="000000" w:themeColor="text1"/>
                      <w:sz w:val="28"/>
                      <w:szCs w:val="28"/>
                    </w:rPr>
                    <w:t>организаций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B658E3">
                    <w:rPr>
                      <w:color w:val="000000" w:themeColor="text1"/>
                      <w:sz w:val="28"/>
                      <w:szCs w:val="28"/>
                    </w:rPr>
                    <w:t xml:space="preserve">–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127</w:t>
                  </w:r>
                  <w:r w:rsidRPr="008344EE">
                    <w:rPr>
                      <w:color w:val="000000" w:themeColor="text1"/>
                      <w:sz w:val="28"/>
                      <w:szCs w:val="28"/>
                    </w:rPr>
                    <w:t xml:space="preserve"> о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бращений.</w:t>
                  </w:r>
                </w:p>
                <w:p w:rsidR="00FC4F81" w:rsidRDefault="00FC4F81" w:rsidP="00FC4F81">
                  <w:pPr>
                    <w:spacing w:line="360" w:lineRule="auto"/>
                    <w:ind w:firstLine="567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Больше половины от общего</w:t>
                  </w:r>
                  <w:r w:rsidRPr="00892A00">
                    <w:rPr>
                      <w:color w:val="000000" w:themeColor="text1"/>
                      <w:sz w:val="28"/>
                      <w:szCs w:val="28"/>
                    </w:rPr>
                    <w:t xml:space="preserve"> количеств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а</w:t>
                  </w:r>
                  <w:r w:rsidRPr="00892A00">
                    <w:rPr>
                      <w:color w:val="000000" w:themeColor="text1"/>
                      <w:sz w:val="28"/>
                      <w:szCs w:val="28"/>
                    </w:rPr>
                    <w:t xml:space="preserve"> обращений граждан связано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br/>
                  </w:r>
                  <w:r w:rsidRPr="00892A00">
                    <w:rPr>
                      <w:color w:val="000000" w:themeColor="text1"/>
                      <w:sz w:val="28"/>
                      <w:szCs w:val="28"/>
                    </w:rPr>
                    <w:t>с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поступлением </w:t>
                  </w:r>
                  <w:r w:rsidRPr="00892A00">
                    <w:rPr>
                      <w:color w:val="000000" w:themeColor="text1"/>
                      <w:sz w:val="28"/>
                      <w:szCs w:val="28"/>
                    </w:rPr>
                    <w:t>в Комитет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жалоб и предложений,</w:t>
                  </w:r>
                  <w:r w:rsidRPr="00892A00">
                    <w:rPr>
                      <w:color w:val="000000" w:themeColor="text1"/>
                      <w:sz w:val="28"/>
                      <w:szCs w:val="28"/>
                    </w:rPr>
                    <w:t xml:space="preserve"> содержащих вопросы,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br/>
                  </w:r>
                  <w:r w:rsidRPr="00892A00">
                    <w:rPr>
                      <w:color w:val="000000" w:themeColor="text1"/>
                      <w:sz w:val="28"/>
                      <w:szCs w:val="28"/>
                    </w:rPr>
                    <w:t>не относящи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х</w:t>
                  </w:r>
                  <w:r w:rsidRPr="00892A00">
                    <w:rPr>
                      <w:color w:val="000000" w:themeColor="text1"/>
                      <w:sz w:val="28"/>
                      <w:szCs w:val="28"/>
                    </w:rPr>
                    <w:t>ся к деятельности Комитета и требующи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х</w:t>
                  </w:r>
                  <w:r w:rsidRPr="00892A00">
                    <w:rPr>
                      <w:color w:val="000000" w:themeColor="text1"/>
                      <w:sz w:val="28"/>
                      <w:szCs w:val="28"/>
                    </w:rPr>
                    <w:t xml:space="preserve"> перенаправления. Так, </w:t>
                  </w:r>
                  <w:r w:rsidRPr="00892A00">
                    <w:rPr>
                      <w:color w:val="000000" w:themeColor="text1"/>
                      <w:sz w:val="28"/>
                      <w:szCs w:val="28"/>
                    </w:rPr>
                    <w:lastRenderedPageBreak/>
                    <w:t xml:space="preserve">за </w:t>
                  </w:r>
                  <w:r w:rsidRPr="00465717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I</w:t>
                  </w:r>
                  <w:r w:rsidRPr="00892A00">
                    <w:rPr>
                      <w:color w:val="000000" w:themeColor="text1"/>
                      <w:sz w:val="28"/>
                      <w:szCs w:val="28"/>
                    </w:rPr>
                    <w:t xml:space="preserve"> квартал 202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2</w:t>
                  </w:r>
                  <w:r w:rsidRPr="00892A00">
                    <w:rPr>
                      <w:color w:val="000000" w:themeColor="text1"/>
                      <w:sz w:val="28"/>
                      <w:szCs w:val="28"/>
                    </w:rPr>
                    <w:t xml:space="preserve"> года Комитетом было направлено в другие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6D203C">
                    <w:rPr>
                      <w:color w:val="000000" w:themeColor="text1"/>
                      <w:sz w:val="28"/>
                      <w:szCs w:val="28"/>
                    </w:rPr>
                    <w:t xml:space="preserve">ИОГВ </w:t>
                  </w:r>
                  <w:r w:rsidRPr="00BF0DE2">
                    <w:rPr>
                      <w:color w:val="000000" w:themeColor="text1"/>
                      <w:sz w:val="28"/>
                      <w:szCs w:val="28"/>
                    </w:rPr>
                    <w:t>2896</w:t>
                  </w:r>
                  <w:r w:rsidRPr="006D203C">
                    <w:rPr>
                      <w:color w:val="000000" w:themeColor="text1"/>
                      <w:sz w:val="28"/>
                      <w:szCs w:val="28"/>
                    </w:rPr>
                    <w:t xml:space="preserve"> обращени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й</w:t>
                  </w:r>
                  <w:r w:rsidRPr="006D203C">
                    <w:rPr>
                      <w:color w:val="000000" w:themeColor="text1"/>
                      <w:sz w:val="28"/>
                      <w:szCs w:val="28"/>
                    </w:rPr>
                    <w:t xml:space="preserve"> граждан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(</w:t>
                  </w:r>
                  <w:r w:rsidRPr="00BF0DE2">
                    <w:rPr>
                      <w:color w:val="000000" w:themeColor="text1"/>
                      <w:sz w:val="28"/>
                      <w:szCs w:val="28"/>
                    </w:rPr>
                    <w:t>57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465717">
                    <w:rPr>
                      <w:color w:val="000000" w:themeColor="text1"/>
                      <w:sz w:val="28"/>
                      <w:szCs w:val="28"/>
                    </w:rPr>
                    <w:t>%</w:t>
                  </w:r>
                  <w:r w:rsidRPr="00892A00">
                    <w:rPr>
                      <w:color w:val="000000" w:themeColor="text1"/>
                      <w:sz w:val="28"/>
                      <w:szCs w:val="28"/>
                    </w:rPr>
                    <w:t xml:space="preserve"> от общего количества обращений, поступивших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br/>
                  </w:r>
                  <w:r w:rsidRPr="00892A00">
                    <w:rPr>
                      <w:color w:val="000000" w:themeColor="text1"/>
                      <w:sz w:val="28"/>
                      <w:szCs w:val="28"/>
                    </w:rPr>
                    <w:t>в</w:t>
                  </w:r>
                  <w:r w:rsidRPr="00465717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465717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I</w:t>
                  </w:r>
                  <w:r w:rsidRPr="00892A00">
                    <w:rPr>
                      <w:color w:val="000000" w:themeColor="text1"/>
                      <w:sz w:val="28"/>
                      <w:szCs w:val="28"/>
                    </w:rPr>
                    <w:t xml:space="preserve"> квартале 202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2</w:t>
                  </w:r>
                  <w:r w:rsidRPr="00892A00">
                    <w:rPr>
                      <w:color w:val="000000" w:themeColor="text1"/>
                      <w:sz w:val="28"/>
                      <w:szCs w:val="28"/>
                    </w:rPr>
                    <w:t xml:space="preserve"> года)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. В основном, это вопросы касающиеся уборки внутриквартальных и придомовых территорий, а также вывоз ТБО. </w:t>
                  </w:r>
                </w:p>
                <w:p w:rsidR="00FC4F81" w:rsidRDefault="00FC4F81" w:rsidP="00FC4F81">
                  <w:pPr>
                    <w:spacing w:line="360" w:lineRule="auto"/>
                    <w:ind w:firstLine="567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В отчетном квартале руководителями Комитета было проведено три личных приема граждан. </w:t>
                  </w:r>
                  <w:r w:rsidRPr="00F5325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Председатель Комитета Пониделко Василий Анатольевич провел с жителем Санкт-Петербурга встречу по вопросу благоустройства территории у дома №11 по </w:t>
                  </w:r>
                  <w:proofErr w:type="spellStart"/>
                  <w:r>
                    <w:rPr>
                      <w:color w:val="000000" w:themeColor="text1"/>
                      <w:sz w:val="28"/>
                      <w:szCs w:val="28"/>
                    </w:rPr>
                    <w:t>Новоколомяжскому</w:t>
                  </w:r>
                  <w:proofErr w:type="spellEnd"/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проспекту. Заместитель председателя Комитета Канунникова Лариса Викторовна провела две встречи с жителями по вопросу организации велодорожек на территории, прилегающей к Шуваловскому карьеру и велосипедного маршрута, связывающего Приморский и Выборгский районы Санкт-Петербурга. </w:t>
                  </w:r>
                </w:p>
                <w:p w:rsidR="00FC4F81" w:rsidRDefault="00FC4F81" w:rsidP="00FC4F81">
                  <w:pPr>
                    <w:spacing w:line="360" w:lineRule="auto"/>
                    <w:ind w:firstLine="567"/>
                    <w:jc w:val="both"/>
                  </w:pPr>
                  <w:r w:rsidRPr="006966A4">
                    <w:t xml:space="preserve"> </w:t>
                  </w:r>
                </w:p>
                <w:p w:rsidR="00FC4F81" w:rsidRPr="00A54DB4" w:rsidRDefault="00FC4F81" w:rsidP="00FC4F81">
                  <w:pPr>
                    <w:spacing w:line="360" w:lineRule="auto"/>
                    <w:ind w:firstLine="567"/>
                    <w:jc w:val="both"/>
                    <w:rPr>
                      <w:color w:val="000000" w:themeColor="text1"/>
                      <w:sz w:val="28"/>
                      <w:szCs w:val="28"/>
                      <w:highlight w:val="yellow"/>
                    </w:rPr>
                  </w:pPr>
                  <w:r w:rsidRPr="008B5044">
                    <w:rPr>
                      <w:color w:val="000000" w:themeColor="text1"/>
                      <w:sz w:val="28"/>
                      <w:szCs w:val="28"/>
                    </w:rPr>
                    <w:t>Актуальные тематики обращений, поступивших за I квартал 2022 года:</w:t>
                  </w:r>
                </w:p>
                <w:p w:rsidR="00FC4F81" w:rsidRPr="00F70F78" w:rsidRDefault="00FC4F81" w:rsidP="00FC4F81">
                  <w:pPr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  <w:highlight w:val="yellow"/>
                    </w:rPr>
                  </w:pPr>
                  <w:r w:rsidRPr="00F70F78">
                    <w:rPr>
                      <w:sz w:val="28"/>
                      <w:szCs w:val="28"/>
                    </w:rPr>
                    <w:t xml:space="preserve">- уборка </w:t>
                  </w:r>
                  <w:r>
                    <w:rPr>
                      <w:sz w:val="28"/>
                      <w:szCs w:val="28"/>
                    </w:rPr>
                    <w:t xml:space="preserve">опавшей листвы, </w:t>
                  </w:r>
                  <w:r w:rsidRPr="00F70F78">
                    <w:rPr>
                      <w:sz w:val="28"/>
                      <w:szCs w:val="28"/>
                    </w:rPr>
                    <w:t>снега</w:t>
                  </w:r>
                  <w:r>
                    <w:rPr>
                      <w:sz w:val="28"/>
                      <w:szCs w:val="28"/>
                    </w:rPr>
                    <w:t>, мусора</w:t>
                  </w:r>
                  <w:r w:rsidRPr="00F70F78">
                    <w:rPr>
                      <w:sz w:val="28"/>
                      <w:szCs w:val="28"/>
                    </w:rPr>
                    <w:t xml:space="preserve"> (</w:t>
                  </w:r>
                  <w:r>
                    <w:rPr>
                      <w:sz w:val="28"/>
                      <w:szCs w:val="28"/>
                    </w:rPr>
                    <w:t>2862</w:t>
                  </w:r>
                  <w:r w:rsidRPr="00F70F78">
                    <w:rPr>
                      <w:sz w:val="28"/>
                      <w:szCs w:val="28"/>
                    </w:rPr>
                    <w:t xml:space="preserve"> обращени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Pr="00F70F78">
                    <w:rPr>
                      <w:sz w:val="28"/>
                      <w:szCs w:val="28"/>
                    </w:rPr>
                    <w:t xml:space="preserve"> – </w:t>
                  </w:r>
                  <w:r>
                    <w:rPr>
                      <w:sz w:val="28"/>
                      <w:szCs w:val="28"/>
                    </w:rPr>
                    <w:t>55,9</w:t>
                  </w:r>
                  <w:r w:rsidRPr="00F70F78">
                    <w:rPr>
                      <w:sz w:val="28"/>
                      <w:szCs w:val="28"/>
                    </w:rPr>
                    <w:t>%)</w:t>
                  </w:r>
                </w:p>
                <w:p w:rsidR="00FC4F81" w:rsidRPr="00F70F78" w:rsidRDefault="00FC4F81" w:rsidP="00FC4F81">
                  <w:pPr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F70F78">
                    <w:rPr>
                      <w:sz w:val="28"/>
                      <w:szCs w:val="28"/>
                    </w:rPr>
                    <w:t xml:space="preserve">- комплексное благоустройство </w:t>
                  </w:r>
                  <w:r>
                    <w:rPr>
                      <w:sz w:val="28"/>
                      <w:szCs w:val="28"/>
                    </w:rPr>
                    <w:t xml:space="preserve">и озеленение </w:t>
                  </w:r>
                  <w:r w:rsidRPr="00F70F78"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Cs w:val="28"/>
                    </w:rPr>
                    <w:t>990</w:t>
                  </w:r>
                  <w:r w:rsidRPr="00F70F78">
                    <w:rPr>
                      <w:sz w:val="28"/>
                      <w:szCs w:val="28"/>
                    </w:rPr>
                    <w:t xml:space="preserve"> обращени</w:t>
                  </w:r>
                  <w:r>
                    <w:rPr>
                      <w:sz w:val="28"/>
                      <w:szCs w:val="28"/>
                    </w:rPr>
                    <w:t>й</w:t>
                  </w:r>
                  <w:r w:rsidRPr="00F70F78">
                    <w:rPr>
                      <w:sz w:val="28"/>
                      <w:szCs w:val="28"/>
                    </w:rPr>
                    <w:t xml:space="preserve"> – </w:t>
                  </w:r>
                  <w:r>
                    <w:rPr>
                      <w:sz w:val="28"/>
                      <w:szCs w:val="28"/>
                    </w:rPr>
                    <w:t>19, 3</w:t>
                  </w:r>
                  <w:r w:rsidRPr="00F70F78">
                    <w:rPr>
                      <w:sz w:val="28"/>
                      <w:szCs w:val="28"/>
                    </w:rPr>
                    <w:t>%);</w:t>
                  </w:r>
                </w:p>
                <w:p w:rsidR="00FC4F81" w:rsidRPr="00F70F78" w:rsidRDefault="00FC4F81" w:rsidP="00FC4F81">
                  <w:pPr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  <w:highlight w:val="yellow"/>
                    </w:rPr>
                  </w:pPr>
                  <w:r w:rsidRPr="00F70F78">
                    <w:rPr>
                      <w:sz w:val="28"/>
                      <w:szCs w:val="28"/>
                    </w:rPr>
                    <w:t>- содержание дорог (</w:t>
                  </w:r>
                  <w:r>
                    <w:rPr>
                      <w:sz w:val="28"/>
                      <w:szCs w:val="28"/>
                    </w:rPr>
                    <w:t>496</w:t>
                  </w:r>
                  <w:r w:rsidRPr="00F70F78">
                    <w:rPr>
                      <w:sz w:val="28"/>
                      <w:szCs w:val="28"/>
                    </w:rPr>
                    <w:t xml:space="preserve"> обращени</w:t>
                  </w:r>
                  <w:r>
                    <w:rPr>
                      <w:sz w:val="28"/>
                      <w:szCs w:val="28"/>
                    </w:rPr>
                    <w:t>е</w:t>
                  </w:r>
                  <w:r w:rsidRPr="00F70F78">
                    <w:rPr>
                      <w:sz w:val="28"/>
                      <w:szCs w:val="28"/>
                    </w:rPr>
                    <w:t xml:space="preserve"> – </w:t>
                  </w:r>
                  <w:r>
                    <w:rPr>
                      <w:sz w:val="28"/>
                      <w:szCs w:val="28"/>
                    </w:rPr>
                    <w:t>9,6</w:t>
                  </w:r>
                  <w:r w:rsidRPr="00F70F78">
                    <w:rPr>
                      <w:sz w:val="28"/>
                      <w:szCs w:val="28"/>
                    </w:rPr>
                    <w:t>%)</w:t>
                  </w:r>
                </w:p>
                <w:p w:rsidR="00FC4F81" w:rsidRDefault="00FC4F81" w:rsidP="00FC4F81">
                  <w:pPr>
                    <w:spacing w:line="360" w:lineRule="auto"/>
                    <w:ind w:firstLine="567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65542">
                    <w:rPr>
                      <w:sz w:val="28"/>
                      <w:szCs w:val="28"/>
                    </w:rPr>
                    <w:t>- другие вопросы (</w:t>
                  </w:r>
                  <w:r>
                    <w:rPr>
                      <w:sz w:val="28"/>
                      <w:szCs w:val="28"/>
                    </w:rPr>
                    <w:t>492</w:t>
                  </w:r>
                  <w:r w:rsidRPr="00E65542">
                    <w:rPr>
                      <w:sz w:val="28"/>
                      <w:szCs w:val="28"/>
                    </w:rPr>
                    <w:t xml:space="preserve"> обращения – </w:t>
                  </w:r>
                  <w:r>
                    <w:rPr>
                      <w:sz w:val="28"/>
                      <w:szCs w:val="28"/>
                    </w:rPr>
                    <w:t>9,6</w:t>
                  </w:r>
                  <w:r w:rsidRPr="00E65542">
                    <w:rPr>
                      <w:sz w:val="28"/>
                      <w:szCs w:val="28"/>
                    </w:rPr>
                    <w:t>%)</w:t>
                  </w:r>
                </w:p>
                <w:p w:rsidR="00FC4F81" w:rsidRDefault="00FC4F81" w:rsidP="00FC4F81">
                  <w:pPr>
                    <w:spacing w:line="360" w:lineRule="auto"/>
                    <w:ind w:firstLine="567"/>
                    <w:jc w:val="both"/>
                    <w:rPr>
                      <w:color w:val="000000" w:themeColor="text1"/>
                      <w:sz w:val="28"/>
                      <w:szCs w:val="28"/>
                      <w:highlight w:val="yellow"/>
                    </w:rPr>
                  </w:pPr>
                </w:p>
                <w:p w:rsidR="00FC4F81" w:rsidRDefault="00FC4F81" w:rsidP="00FC4F81">
                  <w:pPr>
                    <w:spacing w:line="360" w:lineRule="auto"/>
                    <w:ind w:firstLine="567"/>
                    <w:rPr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Р</w:t>
                  </w:r>
                  <w:r w:rsidRPr="00552D88">
                    <w:rPr>
                      <w:color w:val="000000" w:themeColor="text1"/>
                      <w:sz w:val="28"/>
                      <w:szCs w:val="28"/>
                    </w:rPr>
                    <w:t>езультат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тематического</w:t>
                  </w:r>
                  <w:r w:rsidRPr="00552D88">
                    <w:rPr>
                      <w:color w:val="000000" w:themeColor="text1"/>
                      <w:sz w:val="28"/>
                      <w:szCs w:val="28"/>
                    </w:rPr>
                    <w:t xml:space="preserve"> анализа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обращений граждан показал</w:t>
                  </w:r>
                  <w:r w:rsidRPr="00552D88">
                    <w:rPr>
                      <w:color w:val="000000" w:themeColor="text1"/>
                      <w:sz w:val="28"/>
                      <w:szCs w:val="28"/>
                    </w:rPr>
                    <w:t>,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br/>
                    <w:t xml:space="preserve">что </w:t>
                  </w:r>
                  <w:r w:rsidRPr="00101BDA">
                    <w:rPr>
                      <w:color w:val="000000" w:themeColor="text1"/>
                      <w:sz w:val="28"/>
                      <w:szCs w:val="28"/>
                    </w:rPr>
                    <w:t>в I квартале 202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2 года наиболее актуальным был вопрос по теме </w:t>
                  </w:r>
                  <w:r w:rsidRPr="00101BDA">
                    <w:rPr>
                      <w:color w:val="000000" w:themeColor="text1"/>
                      <w:sz w:val="28"/>
                      <w:szCs w:val="28"/>
                    </w:rPr>
                    <w:t>«Уборка снега, опавших листьев, мусора и посторонних предметов»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.</w:t>
                  </w:r>
                  <w:r w:rsidRPr="00101BDA"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Обращения горожан преимущественно были связаны с зимней уборкой автомобильных дорог от снега, использованием </w:t>
                  </w:r>
                  <w:proofErr w:type="spellStart"/>
                  <w:r>
                    <w:rPr>
                      <w:sz w:val="28"/>
                      <w:szCs w:val="28"/>
                    </w:rPr>
                    <w:t>противогололедных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материалов. </w:t>
                  </w:r>
                </w:p>
                <w:p w:rsidR="00FC4F81" w:rsidRDefault="00FC4F81" w:rsidP="00FC4F81">
                  <w:pPr>
                    <w:spacing w:line="360" w:lineRule="auto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Кроме того, неоднократно разъяснялась однозначная позиция Комитета по вопросу сброса снега в реки и каналы: дорожные предприятия, </w:t>
                  </w:r>
                  <w:r>
                    <w:rPr>
                      <w:sz w:val="28"/>
                      <w:szCs w:val="28"/>
                    </w:rPr>
                    <w:lastRenderedPageBreak/>
                    <w:t>подведомственные Комитету, неукоснительно соблюдают норму, запрещающую сброс снега вне стационарных пунктов ГУП «Водоканал» или специально оборудованных и согласованных пунктов складирования снега. За минувшую зиму ни одного сброса в реку предприятиями Комитета подтверждено не было.</w:t>
                  </w:r>
                </w:p>
                <w:p w:rsidR="00FC4F81" w:rsidRDefault="00FC4F81" w:rsidP="00FC4F81">
                  <w:pPr>
                    <w:spacing w:line="360" w:lineRule="auto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Важными для граждан Санкт-Петербурга остаются вопросы                                     по теме «</w:t>
                  </w:r>
                  <w:r w:rsidRPr="008A0330">
                    <w:rPr>
                      <w:color w:val="000000" w:themeColor="text1"/>
                      <w:sz w:val="28"/>
                      <w:szCs w:val="28"/>
                    </w:rPr>
                    <w:t>Комплексное благоустройство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», это</w:t>
                  </w:r>
                  <w:r w:rsidRPr="00CE51F8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8A0330">
                    <w:rPr>
                      <w:color w:val="000000" w:themeColor="text1"/>
                      <w:sz w:val="28"/>
                      <w:szCs w:val="28"/>
                    </w:rPr>
                    <w:t>проблемы комплексного благоустройства территории, которые представля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ю</w:t>
                  </w:r>
                  <w:r w:rsidRPr="008A0330">
                    <w:rPr>
                      <w:color w:val="000000" w:themeColor="text1"/>
                      <w:sz w:val="28"/>
                      <w:szCs w:val="28"/>
                    </w:rPr>
                    <w:t>т собой комплекс мероприятий по озеленению, устройству покрытий, освещению,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                 </w:t>
                  </w:r>
                  <w:r w:rsidRPr="008A0330">
                    <w:rPr>
                      <w:color w:val="000000" w:themeColor="text1"/>
                      <w:sz w:val="28"/>
                      <w:szCs w:val="28"/>
                    </w:rPr>
                    <w:t xml:space="preserve"> размещению и оборудованию детских и спортивных площадок,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                                   </w:t>
                  </w:r>
                  <w:r w:rsidRPr="008A0330">
                    <w:rPr>
                      <w:color w:val="000000" w:themeColor="text1"/>
                      <w:sz w:val="28"/>
                      <w:szCs w:val="28"/>
                    </w:rPr>
                    <w:t xml:space="preserve">малых архитектурных форм, вопросы по инженерной подготовке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                                     </w:t>
                  </w:r>
                  <w:r w:rsidRPr="008A0330">
                    <w:rPr>
                      <w:color w:val="000000" w:themeColor="text1"/>
                      <w:sz w:val="28"/>
                      <w:szCs w:val="28"/>
                    </w:rPr>
                    <w:t>и обеспечению безопасности территорий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.</w:t>
                  </w:r>
                </w:p>
                <w:p w:rsidR="00FC4F81" w:rsidRDefault="00FC4F81" w:rsidP="00FC4F81">
                  <w:pPr>
                    <w:spacing w:line="360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Представители общественности Невского района Санкт-Петербурга, обратились в Комитет с инициативой провести благоустройство ряда территорий района.  Жители подготовили список адресов, которые, по их мнению, необходимо привести в порядок в первую очередь. В ходе обсуждения </w:t>
                  </w:r>
                  <w:r w:rsidRPr="008F743B">
                    <w:rPr>
                      <w:sz w:val="28"/>
                      <w:szCs w:val="28"/>
                    </w:rPr>
                    <w:t>было принято решение, что Комитет вместе с районной администрацией в рамках реализации регионального проекта «Формирование комфортной городской среды» возьмет на себя обязательства по четырем объектам: парку Строителей, скверу на ул. Крыленко между ул. Крыленко и ул. Евдокима Огнева, скверу на Зольной улице неподалеку от БЦ «Морская столица» и парку Есенина.</w:t>
                  </w:r>
                </w:p>
                <w:p w:rsidR="00FC4F81" w:rsidRDefault="00FC4F81" w:rsidP="00FC4F81">
                  <w:pPr>
                    <w:spacing w:line="360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Всего в 2022 году в Санкт-Петербурге по региональному проекту «Формирование комфортной городской среды» планируется благоустроить более 40 объектов. Наиболее значимыми из них станут вторая очередь парка Героев-Пожарных, парк Авиаторов, сад Смольного собора, Любашинский сад и набережная реки Смоленки.  </w:t>
                  </w:r>
                </w:p>
                <w:p w:rsidR="00FC4F81" w:rsidRDefault="00FC4F81" w:rsidP="00FC4F81">
                  <w:pPr>
                    <w:spacing w:line="360" w:lineRule="auto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Новый парк появится </w:t>
                  </w:r>
                  <w:r w:rsidRPr="002D7158">
                    <w:rPr>
                      <w:sz w:val="28"/>
                      <w:szCs w:val="28"/>
                    </w:rPr>
                    <w:t xml:space="preserve">в квартале новостроек в Новой </w:t>
                  </w:r>
                  <w:proofErr w:type="spellStart"/>
                  <w:r w:rsidRPr="002D7158">
                    <w:rPr>
                      <w:sz w:val="28"/>
                      <w:szCs w:val="28"/>
                    </w:rPr>
                    <w:t>Охте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  <w:r w:rsidRPr="002D7158">
                    <w:t xml:space="preserve"> </w:t>
                  </w:r>
                  <w:r>
                    <w:br/>
                  </w:r>
                  <w:bookmarkStart w:id="1" w:name="_GoBack"/>
                  <w:bookmarkEnd w:id="1"/>
                  <w:r w:rsidRPr="002D7158">
                    <w:rPr>
                      <w:sz w:val="28"/>
                    </w:rPr>
                    <w:lastRenderedPageBreak/>
                    <w:t>За преображение этой территории горожане активно голосовали в опросе, проведенном прошлой осенью Комитетом по благоустройству в своей официальной группе «</w:t>
                  </w:r>
                  <w:proofErr w:type="spellStart"/>
                  <w:r w:rsidRPr="002D7158">
                    <w:rPr>
                      <w:sz w:val="28"/>
                    </w:rPr>
                    <w:t>ВКонтакте</w:t>
                  </w:r>
                  <w:proofErr w:type="spellEnd"/>
                  <w:r w:rsidRPr="002D7158">
                    <w:rPr>
                      <w:sz w:val="28"/>
                    </w:rPr>
                    <w:t>», и объект был включен в региональный проект «Формирование комфортной городской среды».</w:t>
                  </w:r>
                </w:p>
                <w:p w:rsidR="00FC4F81" w:rsidRPr="00C713F8" w:rsidRDefault="00FC4F81" w:rsidP="00FC4F81">
                  <w:pPr>
                    <w:spacing w:line="360" w:lineRule="auto"/>
                    <w:ind w:right="-467" w:firstLine="567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713F8">
                    <w:rPr>
                      <w:color w:val="000000" w:themeColor="text1"/>
                      <w:sz w:val="28"/>
                      <w:szCs w:val="28"/>
                    </w:rPr>
                    <w:t>С целью улучшения работы с обращениями граждан в Комитете осуществляется постоянный контроль за состоянием исполнительской дисциплины, проводятся выездные проверки и совещания по обращениям граждан с участием всех профильных исполнительных органов государственной власти, а также заявителей, что позволяет обеспечить комплексное решение вопросов и избегать излишних переадресаций обращений и повторных обращений заявителей.</w:t>
                  </w:r>
                </w:p>
                <w:p w:rsidR="00FC4F81" w:rsidRDefault="00FC4F81" w:rsidP="00FC4F81">
                  <w:pPr>
                    <w:tabs>
                      <w:tab w:val="left" w:pos="9559"/>
                    </w:tabs>
                    <w:spacing w:after="0" w:line="360" w:lineRule="auto"/>
                  </w:pPr>
                  <w:r w:rsidRPr="00C713F8">
                    <w:rPr>
                      <w:color w:val="000000" w:themeColor="text1"/>
                      <w:sz w:val="28"/>
                      <w:szCs w:val="28"/>
                    </w:rPr>
                    <w:t>Комитет находится в постоянном взаимодействии со средствами массовой информации, ведет активную информационную работу для граждан путем размещения актуальных сведений о текущей деятельности, нормативных правовых актов, а также ответов на наиболее встречающиеся    в обращениях вопросы в информационно-телек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оммуникационной сети «Интернет» </w:t>
                  </w:r>
                  <w:r w:rsidRPr="00C713F8">
                    <w:rPr>
                      <w:color w:val="000000" w:themeColor="text1"/>
                      <w:sz w:val="28"/>
                      <w:szCs w:val="28"/>
                    </w:rPr>
                    <w:t>на официальном сайте Администрации Санкт-П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етербурга </w:t>
                  </w:r>
                  <w:r w:rsidRPr="00C713F8">
                    <w:rPr>
                      <w:color w:val="000000" w:themeColor="text1"/>
                      <w:sz w:val="28"/>
                      <w:szCs w:val="28"/>
                    </w:rPr>
                    <w:t>и на официальной странице в социальной сети «</w:t>
                  </w:r>
                  <w:proofErr w:type="spellStart"/>
                  <w:r w:rsidRPr="00C713F8">
                    <w:rPr>
                      <w:color w:val="000000" w:themeColor="text1"/>
                      <w:sz w:val="28"/>
                      <w:szCs w:val="28"/>
                    </w:rPr>
                    <w:t>Вконтакте</w:t>
                  </w:r>
                  <w:proofErr w:type="spellEnd"/>
                  <w:r w:rsidRPr="00C713F8">
                    <w:rPr>
                      <w:color w:val="000000" w:themeColor="text1"/>
                      <w:sz w:val="28"/>
                      <w:szCs w:val="28"/>
                    </w:rPr>
                    <w:t>».</w:t>
                  </w:r>
                </w:p>
              </w:tc>
            </w:tr>
          </w:tbl>
          <w:p w:rsidR="00D57D63" w:rsidRDefault="00D57D63">
            <w:pPr>
              <w:spacing w:after="0" w:line="240" w:lineRule="auto"/>
            </w:pPr>
          </w:p>
        </w:tc>
      </w:tr>
    </w:tbl>
    <w:p w:rsidR="00D57D63" w:rsidRDefault="00D57D63" w:rsidP="00FC4F81">
      <w:pPr>
        <w:spacing w:after="0" w:line="240" w:lineRule="auto"/>
      </w:pPr>
    </w:p>
    <w:sectPr w:rsidR="00D57D63">
      <w:headerReference w:type="default" r:id="rId47"/>
      <w:pgSz w:w="11905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C4F81">
      <w:pPr>
        <w:spacing w:after="0" w:line="240" w:lineRule="auto"/>
      </w:pPr>
      <w:r>
        <w:separator/>
      </w:r>
    </w:p>
  </w:endnote>
  <w:endnote w:type="continuationSeparator" w:id="0">
    <w:p w:rsidR="00000000" w:rsidRDefault="00FC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C4F81">
      <w:pPr>
        <w:spacing w:after="0" w:line="240" w:lineRule="auto"/>
      </w:pPr>
      <w:r>
        <w:separator/>
      </w:r>
    </w:p>
  </w:footnote>
  <w:footnote w:type="continuationSeparator" w:id="0">
    <w:p w:rsidR="00000000" w:rsidRDefault="00FC4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17"/>
      <w:gridCol w:w="4251"/>
      <w:gridCol w:w="2868"/>
    </w:tblGrid>
    <w:tr w:rsidR="00D57D63">
      <w:tc>
        <w:tcPr>
          <w:tcW w:w="2517" w:type="dxa"/>
        </w:tcPr>
        <w:p w:rsidR="00D57D63" w:rsidRDefault="00D57D63">
          <w:pPr>
            <w:spacing w:after="0" w:line="240" w:lineRule="auto"/>
          </w:pPr>
        </w:p>
      </w:tc>
      <w:tc>
        <w:tcPr>
          <w:tcW w:w="4251" w:type="dxa"/>
        </w:tcPr>
        <w:p w:rsidR="00D57D63" w:rsidRDefault="00D57D63">
          <w:pPr>
            <w:pStyle w:val="EmptyCellLayoutStyle"/>
            <w:spacing w:after="0" w:line="240" w:lineRule="auto"/>
          </w:pPr>
        </w:p>
      </w:tc>
      <w:tc>
        <w:tcPr>
          <w:tcW w:w="2868" w:type="dxa"/>
        </w:tcPr>
        <w:p w:rsidR="00D57D63" w:rsidRDefault="00D57D63">
          <w:pPr>
            <w:spacing w:after="0" w:line="240" w:lineRule="auto"/>
          </w:pPr>
        </w:p>
      </w:tc>
    </w:tr>
    <w:tr w:rsidR="00FC4F81" w:rsidTr="00FC4F81">
      <w:tc>
        <w:tcPr>
          <w:tcW w:w="2517" w:type="dxa"/>
          <w:gridSpan w:val="3"/>
        </w:tcPr>
        <w:p w:rsidR="00D57D63" w:rsidRDefault="00D57D63">
          <w:pPr>
            <w:spacing w:after="0" w:line="240" w:lineRule="auto"/>
          </w:pPr>
        </w:p>
      </w:tc>
    </w:tr>
    <w:tr w:rsidR="00FC4F81" w:rsidTr="00FC4F81">
      <w:tc>
        <w:tcPr>
          <w:tcW w:w="2517" w:type="dxa"/>
          <w:gridSpan w:val="3"/>
        </w:tcPr>
        <w:p w:rsidR="00D57D63" w:rsidRDefault="00D57D63">
          <w:pPr>
            <w:spacing w:after="0" w:line="240" w:lineRule="auto"/>
          </w:pPr>
        </w:p>
      </w:tc>
    </w:tr>
    <w:tr w:rsidR="00FC4F81" w:rsidTr="00FC4F81">
      <w:tc>
        <w:tcPr>
          <w:tcW w:w="2517" w:type="dxa"/>
          <w:gridSpan w:val="3"/>
        </w:tcPr>
        <w:p w:rsidR="00D57D63" w:rsidRDefault="00D57D63">
          <w:pPr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57D63"/>
    <w:rsid w:val="00D57D63"/>
    <w:rsid w:val="00FC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5D2A7-636D-46AF-AEC7-DC5E42B0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FC4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4F81"/>
  </w:style>
  <w:style w:type="paragraph" w:styleId="a5">
    <w:name w:val="footer"/>
    <w:basedOn w:val="a"/>
    <w:link w:val="a6"/>
    <w:uiPriority w:val="99"/>
    <w:unhideWhenUsed/>
    <w:rsid w:val="00FC4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4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2&amp;RepType=11&amp;user=ebabbd8f-54a5-4417-865d-e3e36efaca14'))" TargetMode="External"/><Relationship Id="rId18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7&amp;RepType=11&amp;user=ebabbd8f-54a5-4417-865d-e3e36efaca14'))" TargetMode="External"/><Relationship Id="rId26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27014&amp;RepType=12&amp;user=ebabbd8f-54a5-4417-865d-e3e36efaca14'))" TargetMode="External"/><Relationship Id="rId39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11&amp;RepType=13&amp;user=ebabbd8f-54a5-4417-865d-e3e36efaca14')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10&amp;RepType=11&amp;user=ebabbd8f-54a5-4417-865d-e3e36efaca14'))" TargetMode="External"/><Relationship Id="rId34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6&amp;RepType=13&amp;user=ebabbd8f-54a5-4417-865d-e3e36efaca14'))" TargetMode="External"/><Relationship Id="rId42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2&amp;RepType=14&amp;user=ebabbd8f-54a5-4417-865d-e3e36efaca14'))" TargetMode="External"/><Relationship Id="rId47" Type="http://schemas.openxmlformats.org/officeDocument/2006/relationships/header" Target="header1.xml"/><Relationship Id="rId7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1&amp;RepType=10&amp;user=ebabbd8f-54a5-4417-865d-e3e36efaca14'))" TargetMode="External"/><Relationship Id="rId12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1&amp;RepType=11&amp;user=ebabbd8f-54a5-4417-865d-e3e36efaca14'))" TargetMode="External"/><Relationship Id="rId17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6&amp;RepType=11&amp;user=ebabbd8f-54a5-4417-865d-e3e36efaca14'))" TargetMode="External"/><Relationship Id="rId25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3&amp;RepType=12&amp;user=ebabbd8f-54a5-4417-865d-e3e36efaca14'))" TargetMode="External"/><Relationship Id="rId33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5&amp;RepType=13&amp;user=ebabbd8f-54a5-4417-865d-e3e36efaca14'))" TargetMode="External"/><Relationship Id="rId38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10&amp;RepType=13&amp;user=ebabbd8f-54a5-4417-865d-e3e36efaca14'))" TargetMode="External"/><Relationship Id="rId46" Type="http://schemas.openxmlformats.org/officeDocument/2006/relationships/hyperlink" Target="javascript:void(window.open('http://10.128.66.165:8080/ReportServer/Pages/ReportViewer.aspx?%2fDocument%2fApproachQuestionQuarter_child1&amp;StartDate=01.01.2022&amp;EndDate=31.03.2022&amp;user=ebabbd8f-54a5-4417-865d-e3e36efaca14')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5&amp;RepType=11&amp;user=ebabbd8f-54a5-4417-865d-e3e36efaca14'))" TargetMode="External"/><Relationship Id="rId20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9&amp;RepType=11&amp;user=ebabbd8f-54a5-4417-865d-e3e36efaca14'))" TargetMode="External"/><Relationship Id="rId29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1&amp;RepType=13&amp;user=ebabbd8f-54a5-4417-865d-e3e36efaca14'))" TargetMode="External"/><Relationship Id="rId41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1&amp;RepType=14&amp;user=ebabbd8f-54a5-4417-865d-e3e36efaca14')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6&amp;RepType=10&amp;user=ebabbd8f-54a5-4417-865d-e3e36efaca14'))" TargetMode="External"/><Relationship Id="rId24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2&amp;RepType=12&amp;user=ebabbd8f-54a5-4417-865d-e3e36efaca14'))" TargetMode="External"/><Relationship Id="rId32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4&amp;RepType=13&amp;user=ebabbd8f-54a5-4417-865d-e3e36efaca14'))" TargetMode="External"/><Relationship Id="rId37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9&amp;RepType=13&amp;user=ebabbd8f-54a5-4417-865d-e3e36efaca14'))" TargetMode="External"/><Relationship Id="rId40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12&amp;RepType=13&amp;user=ebabbd8f-54a5-4417-865d-e3e36efaca14'))" TargetMode="External"/><Relationship Id="rId45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5&amp;RepType=14&amp;user=ebabbd8f-54a5-4417-865d-e3e36efaca14'))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4&amp;RepType=11&amp;user=ebabbd8f-54a5-4417-865d-e3e36efaca14'))" TargetMode="External"/><Relationship Id="rId23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1&amp;RepType=12&amp;user=ebabbd8f-54a5-4417-865d-e3e36efaca14'))" TargetMode="External"/><Relationship Id="rId28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5&amp;RepType=12&amp;user=ebabbd8f-54a5-4417-865d-e3e36efaca14'))" TargetMode="External"/><Relationship Id="rId36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8&amp;RepType=13&amp;user=ebabbd8f-54a5-4417-865d-e3e36efaca14'))" TargetMode="External"/><Relationship Id="rId49" Type="http://schemas.openxmlformats.org/officeDocument/2006/relationships/theme" Target="theme/theme1.xml"/><Relationship Id="rId10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5&amp;RepType=10&amp;user=ebabbd8f-54a5-4417-865d-e3e36efaca14'))" TargetMode="External"/><Relationship Id="rId19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8&amp;RepType=11&amp;user=ebabbd8f-54a5-4417-865d-e3e36efaca14'))" TargetMode="External"/><Relationship Id="rId31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3&amp;RepType=13&amp;user=ebabbd8f-54a5-4417-865d-e3e36efaca14'))" TargetMode="External"/><Relationship Id="rId44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4&amp;RepType=14&amp;user=ebabbd8f-54a5-4417-865d-e3e36efaca14')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4&amp;RepType=10&amp;user=ebabbd8f-54a5-4417-865d-e3e36efaca14'))" TargetMode="External"/><Relationship Id="rId14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3&amp;RepType=11&amp;user=ebabbd8f-54a5-4417-865d-e3e36efaca14'))" TargetMode="External"/><Relationship Id="rId22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11&amp;RepType=11&amp;user=ebabbd8f-54a5-4417-865d-e3e36efaca14'))" TargetMode="External"/><Relationship Id="rId27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27002&amp;RepType=12&amp;user=ebabbd8f-54a5-4417-865d-e3e36efaca14'))" TargetMode="External"/><Relationship Id="rId30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2&amp;RepType=13&amp;user=ebabbd8f-54a5-4417-865d-e3e36efaca14'))" TargetMode="External"/><Relationship Id="rId35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7&amp;RepType=13&amp;user=ebabbd8f-54a5-4417-865d-e3e36efaca14'))" TargetMode="External"/><Relationship Id="rId43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3&amp;RepType=14&amp;user=ebabbd8f-54a5-4417-865d-e3e36efaca14'))" TargetMode="External"/><Relationship Id="rId48" Type="http://schemas.openxmlformats.org/officeDocument/2006/relationships/fontTable" Target="fontTable.xml"/><Relationship Id="rId8" Type="http://schemas.openxmlformats.org/officeDocument/2006/relationships/hyperlink" Target="javascript:void(window.open('http://10.128.66.165:8080/ReportServer/Pages/ReportViewer.aspx?%2fDocument%2fApproachQuestionQuarter_child2&amp;StartDate=01.01.2022&amp;EndDate=31.03.2022&amp;AddCondition=2&amp;RepType=10&amp;user=ebabbd8f-54a5-4417-865d-e3e36efaca14')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2672</Words>
  <Characters>15235</Characters>
  <Application>Microsoft Office Word</Application>
  <DocSecurity>0</DocSecurity>
  <Lines>126</Lines>
  <Paragraphs>35</Paragraphs>
  <ScaleCrop>false</ScaleCrop>
  <Company>Hewlett-Packard Company</Company>
  <LinksUpToDate>false</LinksUpToDate>
  <CharactersWithSpaces>17872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ApproachQuestionQuarter</dc:title>
  <dc:creator/>
  <dc:description>ОГ_005.Квартальный отчет</dc:description>
  <cp:lastModifiedBy>Анастасова Ксения Александровна</cp:lastModifiedBy>
  <cp:revision>2</cp:revision>
  <dcterms:created xsi:type="dcterms:W3CDTF">2022-04-04T11:56:00Z</dcterms:created>
  <dcterms:modified xsi:type="dcterms:W3CDTF">2022-04-04T12:04:00Z</dcterms:modified>
</cp:coreProperties>
</file>