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Комитете регулярно проводится работа по доведению до сведения граждан, поступающих на государственную гражданскую службу Санкт-Петербурга,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государственных гражданских служащих Комитета положений действующего законодательства Российской Федерации и Санкт-Петербурга о противодействии коррупции. В числе прочего, для изучения предлагалась информация о конфликте интересов, о типовых ситуациях возникновения конфликта интересов на государственной гражданской службе, порядке его урегулирования, об ответственности за непринятие мер по предотвращению или урегулированию конфликта интересов. Лица, увольняющиеся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государственной гражданской службы, под подпись знакомились: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уведомлением об ограничениях, налагаемых на гражданина, замещавшего должность государственной гражданской службы Санкт-Петербурга в Комитете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государственному заказу Санкт-Петербурга;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методическими рекомендациями по вопросам соблюдения ограничений, налагаемых на гражданина, замещавшего должность государственной (муниципальной) службы, при заключении им трудового или гражданско-правового договора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организацией; 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памяткой государственному гражданскому служащему Санкт-Петербурга Комитета по государственному заказу Санкт-Петербурга, планирующему увольнение с государственной гражданской службы.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 о возникновении личной заинтересованности при исполнении должностных обязанностей, которая приводит или может привести к конфликту интересов, от гражданских служащих не поступало.</w:t>
      </w:r>
    </w:p>
    <w:p w:rsidR="00180A8F" w:rsidRPr="00180A8F" w:rsidRDefault="00180A8F" w:rsidP="00180A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0A8F">
        <w:rPr>
          <w:rFonts w:ascii="Times New Roman" w:eastAsia="Calibri" w:hAnsi="Times New Roman" w:cs="Times New Roman"/>
          <w:sz w:val="24"/>
          <w:szCs w:val="24"/>
        </w:rPr>
        <w:t xml:space="preserve">В связи с отсутствием решений судов, арбитражных судов о признании недействительными ненормативных правовых </w:t>
      </w:r>
      <w:proofErr w:type="gramStart"/>
      <w:r w:rsidRPr="00180A8F">
        <w:rPr>
          <w:rFonts w:ascii="Times New Roman" w:eastAsia="Calibri" w:hAnsi="Times New Roman" w:cs="Times New Roman"/>
          <w:sz w:val="24"/>
          <w:szCs w:val="24"/>
        </w:rPr>
        <w:t>актов,  незаконными</w:t>
      </w:r>
      <w:proofErr w:type="gramEnd"/>
      <w:r w:rsidRPr="00180A8F">
        <w:rPr>
          <w:rFonts w:ascii="Times New Roman" w:eastAsia="Calibri" w:hAnsi="Times New Roman" w:cs="Times New Roman"/>
          <w:sz w:val="24"/>
          <w:szCs w:val="24"/>
        </w:rPr>
        <w:t xml:space="preserve"> решений и действий (бездействия) Комитета и его должностных лиц вопросы правоприменительной практики на служебных совещаниях Комитетом не рассматривались.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квартале 2022 года двое гражданских служащих Комитета прошли обучение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подведомственном Администрации Губернатора Санкт-Петербурга образовательном учреждении «Межрегиональный ресурсный центр» по программе повышения квалификации «Основы противодействия коррупции на государственной гражданской службе Российской Федерации» и на курсах электронного наставничества. В обе программы включались вопросы предотвращения и урегулирования конфликта интересов.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получении гражданскими служащими наград, почетных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специальных званий иностранных государств, организаций и политических партий,             а также уведомления о подарках, полученных гражданскими служащими от физических лиц и организаций в связи с исполнением должностных обязанностей, служебными командировками и другими официальными мероприятиями, отсутствуют. Фактов личной заинтересованности, которая могла бы повлиять на объективное исполнение должностных обязанностей гражданскими служащими, и получения доходов от участия в деятельности органа управления коммерческой организации установлено не было. 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Сектора государственной службы и кадров Комитета проводилось консультирование гражданских служащих Комитета, в ходе которого разъяснялись основные обязанности, запреты, ограничения, требования к служебному поведению, налагаемые на гражданских служащих в целях противодействия коррупции. В целях недопущения конфликта интересов в части реализации полномочий Комитета, являющегося исполнительным органом государственной власти Санкт-Петербурга, уполномоченным на осуществление централизованных закупок, в случаях, определенных Правительством Санкт-Петербурга (далее – уполномоченный орган), принимались следующие меры.</w:t>
      </w:r>
    </w:p>
    <w:p w:rsidR="00180A8F" w:rsidRPr="00180A8F" w:rsidRDefault="00180A8F" w:rsidP="00180A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поставщиков (подрядчиков, исполнителей) Комитетом созданы комиссии по осуществлению закупок уполномоченного органа для обеспечения нужд заказчиков Санкт-Петербурга. В целях реализации принципов открытости и прозрачности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информации о контрактной системе в сфере закупок и с целью снижения коррупционных рисков (сговора) Комитетом в состав комиссий по осуществлению закупок уполномоченного органа включены в качестве членов комиссии представители общественных объединений, осуществляющих деятельность на территории </w:t>
      </w: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Санкт-Петербурга. Члены комиссии письменно уведомляются о необходимости соблюдения требований, предусмотренных пунктом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нужд», в котором установлены критерии определения наличия конфликта интересов между участником закупки, членами комиссии и заказчиком. О возникшем конфликте интересов или о возможности его возникновения членам комиссии предлагается незамедлительно сообщать в уполномоченный орган для своевременного принятия соответствующих мер. </w:t>
      </w:r>
    </w:p>
    <w:p w:rsidR="00803D0D" w:rsidRPr="00AA5759" w:rsidRDefault="00180A8F" w:rsidP="00180A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отчетном периоде случаи возникновения конфликта интересов между участниками закупок и членами комиссии по осуществлению закупок уполномоченного органа отсутствовали, факты скрытой </w:t>
      </w:r>
      <w:proofErr w:type="spellStart"/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аффилированности</w:t>
      </w:r>
      <w:proofErr w:type="spellEnd"/>
      <w:r w:rsidRPr="00180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выявлены.</w:t>
      </w:r>
    </w:p>
    <w:sectPr w:rsidR="00803D0D" w:rsidRPr="00AA5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8D"/>
    <w:rsid w:val="00180A8F"/>
    <w:rsid w:val="002D5AC8"/>
    <w:rsid w:val="002E7901"/>
    <w:rsid w:val="00803D0D"/>
    <w:rsid w:val="0095763C"/>
    <w:rsid w:val="00AA5759"/>
    <w:rsid w:val="00CF77FC"/>
    <w:rsid w:val="00E82B8D"/>
    <w:rsid w:val="00F3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1EA1"/>
  <w15:chartTrackingRefBased/>
  <w15:docId w15:val="{C676C004-25D0-4A83-BC10-A2DCAD0D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76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57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uments-listdocument-date">
    <w:name w:val="documents-list__document-date"/>
    <w:basedOn w:val="a0"/>
    <w:rsid w:val="0095763C"/>
  </w:style>
  <w:style w:type="character" w:styleId="a3">
    <w:name w:val="Hyperlink"/>
    <w:basedOn w:val="a0"/>
    <w:uiPriority w:val="99"/>
    <w:semiHidden/>
    <w:unhideWhenUsed/>
    <w:rsid w:val="009576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763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576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6DADE"/>
            <w:right w:val="none" w:sz="0" w:space="0" w:color="auto"/>
          </w:divBdr>
          <w:divsChild>
            <w:div w:id="4161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Семехина Елена Владимировна</cp:lastModifiedBy>
  <cp:revision>4</cp:revision>
  <dcterms:created xsi:type="dcterms:W3CDTF">2022-04-28T08:50:00Z</dcterms:created>
  <dcterms:modified xsi:type="dcterms:W3CDTF">2022-04-28T09:10:00Z</dcterms:modified>
</cp:coreProperties>
</file>