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740" w:rsidRPr="00876740" w:rsidRDefault="00876740" w:rsidP="008767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6740">
        <w:rPr>
          <w:rFonts w:ascii="Times New Roman" w:eastAsia="Calibri" w:hAnsi="Times New Roman" w:cs="Times New Roman"/>
          <w:noProof/>
          <w:color w:val="000000"/>
          <w:sz w:val="24"/>
          <w:szCs w:val="24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0.4pt;margin-top:7.45pt;width:54pt;height:49.05pt;z-index:251658240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12472549" r:id="rId9"/>
        </w:object>
      </w:r>
    </w:p>
    <w:p w:rsidR="00876740" w:rsidRPr="00876740" w:rsidRDefault="00876740" w:rsidP="008767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76740" w:rsidRPr="00876740" w:rsidRDefault="00876740" w:rsidP="0087674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bookmarkStart w:id="0" w:name="Par1"/>
      <w:bookmarkEnd w:id="0"/>
      <w:r w:rsidRPr="0087674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ПРАВИТЕЛЬСТВО САНКТ-ПЕТЕРБУРГА</w:t>
      </w:r>
    </w:p>
    <w:p w:rsidR="00876740" w:rsidRPr="00876740" w:rsidRDefault="00876740" w:rsidP="008767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76740" w:rsidRPr="00876740" w:rsidRDefault="00876740" w:rsidP="008767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7674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ПОСТАНОВЛЕНИЕ</w:t>
      </w:r>
    </w:p>
    <w:p w:rsidR="00876740" w:rsidRPr="00876740" w:rsidRDefault="00876740" w:rsidP="008767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76740" w:rsidRPr="00876740" w:rsidRDefault="00876740" w:rsidP="008767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7674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_____________</w:t>
      </w:r>
      <w:r w:rsidRPr="0087674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Pr="0087674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Pr="0087674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Pr="0087674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Pr="0087674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Pr="0087674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Pr="0087674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Pr="0087674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  <w:t>№ _____________</w:t>
      </w:r>
    </w:p>
    <w:p w:rsidR="00876740" w:rsidRPr="00876740" w:rsidRDefault="00876740" w:rsidP="008767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76740" w:rsidRPr="00876740" w:rsidRDefault="00876740" w:rsidP="00876740">
      <w:pPr>
        <w:widowControl w:val="0"/>
        <w:autoSpaceDE w:val="0"/>
        <w:autoSpaceDN w:val="0"/>
        <w:adjustRightInd w:val="0"/>
        <w:spacing w:after="0" w:line="240" w:lineRule="auto"/>
        <w:ind w:right="4818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7674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 внесении изменения в постановление</w:t>
      </w:r>
      <w:r w:rsidRPr="0087674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  <w:t xml:space="preserve">Правительства Санкт-Петербурга </w:t>
      </w:r>
      <w:r w:rsidRPr="0087674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/>
        <w:t>от 14.11.2017 № 936</w:t>
      </w:r>
    </w:p>
    <w:p w:rsidR="00876740" w:rsidRPr="00876740" w:rsidRDefault="00876740" w:rsidP="008767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76740" w:rsidRPr="00876740" w:rsidRDefault="00876740" w:rsidP="008767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674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соответствии </w:t>
      </w:r>
      <w:r w:rsidRPr="00876740">
        <w:rPr>
          <w:rFonts w:ascii="Times New Roman" w:eastAsia="Calibri" w:hAnsi="Times New Roman" w:cs="Times New Roman"/>
          <w:sz w:val="24"/>
          <w:szCs w:val="24"/>
        </w:rPr>
        <w:t>со статьей 179 Бюджетного кодекса Российской Федерации</w:t>
      </w:r>
      <w:r w:rsidRPr="00876740">
        <w:rPr>
          <w:rFonts w:ascii="Times New Roman" w:eastAsia="Calibri" w:hAnsi="Times New Roman" w:cs="Times New Roman"/>
          <w:sz w:val="24"/>
          <w:szCs w:val="24"/>
        </w:rPr>
        <w:br/>
        <w:t xml:space="preserve">и </w:t>
      </w:r>
      <w:r w:rsidRPr="0087674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постановлением Правительства Санкт-Петербурга от 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Правительство Санкт-Петербурга </w:t>
      </w:r>
    </w:p>
    <w:p w:rsidR="00876740" w:rsidRPr="00876740" w:rsidRDefault="00876740" w:rsidP="008767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76740" w:rsidRPr="00876740" w:rsidRDefault="00876740" w:rsidP="0087674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pacing w:val="40"/>
          <w:sz w:val="24"/>
          <w:szCs w:val="24"/>
        </w:rPr>
      </w:pPr>
      <w:r w:rsidRPr="00876740">
        <w:rPr>
          <w:rFonts w:ascii="Times New Roman" w:eastAsia="Calibri" w:hAnsi="Times New Roman" w:cs="Times New Roman"/>
          <w:b/>
          <w:color w:val="000000"/>
          <w:spacing w:val="40"/>
          <w:sz w:val="24"/>
          <w:szCs w:val="24"/>
        </w:rPr>
        <w:t>ПОСТАНОВЛЯЕТ:</w:t>
      </w:r>
    </w:p>
    <w:p w:rsidR="00876740" w:rsidRPr="00876740" w:rsidRDefault="00876740" w:rsidP="0087674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76740" w:rsidRPr="00876740" w:rsidRDefault="00876740" w:rsidP="0087674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87674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1. Внести изменение в постановление Правительства Санкт-Петербурга </w:t>
      </w:r>
      <w:r w:rsidRPr="0087674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br/>
        <w:t>от 14.11.2017 № 936 «О государственной программе Санкт-Петербурга «Развитие сферы туризма в Санкт-Петербурге», изложив приложение к постановлению в редакции согласно приложению к настоящему постановлению.</w:t>
      </w:r>
    </w:p>
    <w:p w:rsidR="00876740" w:rsidRPr="00876740" w:rsidRDefault="00876740" w:rsidP="0087674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76740">
        <w:rPr>
          <w:rFonts w:ascii="Times New Roman" w:eastAsia="Calibri" w:hAnsi="Times New Roman" w:cs="Times New Roman"/>
          <w:color w:val="000000"/>
          <w:sz w:val="24"/>
          <w:szCs w:val="24"/>
        </w:rPr>
        <w:t>2. </w:t>
      </w:r>
      <w:r w:rsidRPr="0087674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Контроль за выполнением постановления возложить на вице-губернатора</w:t>
      </w:r>
      <w:r w:rsidRPr="0087674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br/>
        <w:t xml:space="preserve">Санкт-Петербурга </w:t>
      </w:r>
      <w:r w:rsidRPr="00876740">
        <w:rPr>
          <w:rFonts w:ascii="Times New Roman" w:eastAsia="Calibri" w:hAnsi="Times New Roman" w:cs="Times New Roman"/>
          <w:color w:val="000000"/>
          <w:sz w:val="24"/>
          <w:szCs w:val="24"/>
        </w:rPr>
        <w:t>Соколова М.Ю.</w:t>
      </w:r>
    </w:p>
    <w:p w:rsidR="00876740" w:rsidRPr="00876740" w:rsidRDefault="00876740" w:rsidP="008767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76740" w:rsidRPr="00876740" w:rsidRDefault="00876740" w:rsidP="008767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76740" w:rsidRPr="00876740" w:rsidRDefault="00876740" w:rsidP="008767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76740" w:rsidRPr="00876740" w:rsidRDefault="00876740" w:rsidP="008767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76740" w:rsidRPr="00876740" w:rsidRDefault="00876740" w:rsidP="008767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7674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Губернатор</w:t>
      </w:r>
    </w:p>
    <w:p w:rsidR="00876740" w:rsidRPr="00876740" w:rsidRDefault="00876740" w:rsidP="008767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7674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Санкт-Петербурга                                                                        </w:t>
      </w:r>
      <w:r w:rsidRPr="0087674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  <w:t xml:space="preserve">                            А.Д. </w:t>
      </w:r>
      <w:proofErr w:type="spellStart"/>
      <w:r w:rsidRPr="0087674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Беглов</w:t>
      </w:r>
      <w:proofErr w:type="spellEnd"/>
    </w:p>
    <w:p w:rsidR="00876740" w:rsidRPr="00876740" w:rsidRDefault="00876740" w:rsidP="008767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76740" w:rsidRPr="00876740" w:rsidRDefault="00876740" w:rsidP="008767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740" w:rsidRPr="00876740" w:rsidRDefault="00876740" w:rsidP="008767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740" w:rsidRPr="00876740" w:rsidRDefault="00876740" w:rsidP="0087674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740" w:rsidRPr="00876740" w:rsidRDefault="00876740" w:rsidP="00876740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740" w:rsidRPr="00876740" w:rsidRDefault="00876740" w:rsidP="00876740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740" w:rsidRPr="00876740" w:rsidRDefault="00876740" w:rsidP="00876740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740" w:rsidRPr="00876740" w:rsidRDefault="00876740" w:rsidP="00876740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740" w:rsidRPr="00876740" w:rsidRDefault="00876740" w:rsidP="00876740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740" w:rsidRPr="00876740" w:rsidRDefault="00876740" w:rsidP="00876740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6740" w:rsidRPr="00876740" w:rsidRDefault="00876740" w:rsidP="00876740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B00" w:rsidRDefault="00145B00" w:rsidP="00E47102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876740" w:rsidRDefault="00876740" w:rsidP="00E47102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876740" w:rsidRDefault="00876740" w:rsidP="00E47102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876740" w:rsidRDefault="00876740" w:rsidP="00E47102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876740" w:rsidRDefault="00876740" w:rsidP="00E47102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</w:p>
    <w:p w:rsidR="00E47102" w:rsidRPr="00E96FCE" w:rsidRDefault="00E47102" w:rsidP="00E47102">
      <w:pPr>
        <w:pStyle w:val="ConsPlusNormal"/>
        <w:ind w:left="5103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br/>
        <w:t>к постановлению</w:t>
      </w:r>
      <w:r>
        <w:rPr>
          <w:rFonts w:ascii="Times New Roman" w:hAnsi="Times New Roman" w:cs="Times New Roman"/>
          <w:sz w:val="24"/>
          <w:szCs w:val="24"/>
        </w:rPr>
        <w:br/>
        <w:t xml:space="preserve">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от ________________ № _______</w:t>
      </w:r>
    </w:p>
    <w:p w:rsidR="00E47102" w:rsidRDefault="00E47102" w:rsidP="00E471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39"/>
      <w:bookmarkEnd w:id="2"/>
      <w:r w:rsidRPr="00473F7D">
        <w:rPr>
          <w:rFonts w:ascii="Times New Roman" w:hAnsi="Times New Roman" w:cs="Times New Roman"/>
          <w:sz w:val="24"/>
          <w:szCs w:val="24"/>
        </w:rPr>
        <w:t>ГОСУДАРСТВЕННАЯ ПРОГРАММА САНКТ-ПЕТЕРБУРГА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«Развитие сферы туризма в Санкт-Петербурге»</w:t>
      </w:r>
    </w:p>
    <w:p w:rsidR="00E47102" w:rsidRPr="00473F7D" w:rsidRDefault="00E47102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1. ПАСПОРТ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государственной программы Санкт-Петербурга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«Развитие сферы туризма в Санкт-Петербурге»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73F7D">
        <w:rPr>
          <w:rFonts w:ascii="Times New Roman" w:hAnsi="Times New Roman" w:cs="Times New Roman"/>
          <w:sz w:val="24"/>
          <w:szCs w:val="24"/>
        </w:rPr>
        <w:t>государственная программа)</w:t>
      </w:r>
    </w:p>
    <w:p w:rsidR="00E47102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5953"/>
      </w:tblGrid>
      <w:tr w:rsidR="00E47102" w:rsidRPr="00473F7D" w:rsidTr="00D42B1D">
        <w:trPr>
          <w:cantSplit/>
        </w:trPr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государственной программы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  <w:tr w:rsidR="00E47102" w:rsidRPr="00473F7D" w:rsidTr="00D42B1D">
        <w:trPr>
          <w:cantSplit/>
        </w:trPr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Соисполнители государственной программы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КВЗПБ;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КЗ;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КИ;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КИО;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КППИТ;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КРТИ;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E47102" w:rsidRPr="00473F7D" w:rsidTr="00D42B1D">
        <w:trPr>
          <w:cantSplit/>
        </w:trPr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Участники государственной программы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бюджетное учреждение «Городское туристско-информационное бюро» 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ГБУ «ГТИБ»);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Санкт-Петербургское государственное бюджетное учреждение «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-выставочное бюро»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ГБУ «КВБ»)</w:t>
            </w:r>
          </w:p>
        </w:tc>
      </w:tr>
      <w:tr w:rsidR="00E47102" w:rsidRPr="00473F7D" w:rsidTr="00D42B1D">
        <w:trPr>
          <w:cantSplit/>
        </w:trPr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Цель государственной программы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Создание системных условий для реализации стратегической роли устойчивого туризма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экономическом и социокультурном развитии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Задачи государственной программы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1. Содействие строительству и модернизации объектов туристской и сопутствующей инфраструктуры 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1).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2. Расширение спектра, качества и доступности предоставляемых туристских услуг 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2).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Задача 3. Создание системных условий для интенсивного развития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-выставочной деятельности и делового туризма 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3).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Задача 4. Эффективная интеграция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метабренда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в экономическое и социокультурное пространство Российской Федерации и за рубежом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4).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5. Создание благоприятных условий для устойчивого развития туризма 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5)</w:t>
            </w:r>
          </w:p>
        </w:tc>
      </w:tr>
      <w:tr w:rsidR="00E47102" w:rsidRPr="00473F7D" w:rsidTr="00D42B1D">
        <w:trPr>
          <w:cantSplit/>
        </w:trPr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Основания разработки государственной программы</w:t>
            </w:r>
          </w:p>
        </w:tc>
        <w:tc>
          <w:tcPr>
            <w:tcW w:w="5953" w:type="dxa"/>
          </w:tcPr>
          <w:p w:rsidR="00E47102" w:rsidRPr="00473F7D" w:rsidRDefault="00C00263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47102" w:rsidRPr="00473F7D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Санкт-Петербурга 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25.12.2013 № 1039 «О порядке принятия решений 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разработке государственных программ 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Санкт-Петербурга, формирования, реализации </w:t>
            </w:r>
            <w:r w:rsidR="00E471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и проведения оценки эффективности их реализации»;</w:t>
            </w:r>
          </w:p>
          <w:p w:rsidR="00E47102" w:rsidRPr="00473F7D" w:rsidRDefault="00C00263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47102" w:rsidRPr="00473F7D">
                <w:rPr>
                  <w:rFonts w:ascii="Times New Roman" w:hAnsi="Times New Roman" w:cs="Times New Roman"/>
                  <w:sz w:val="24"/>
                  <w:szCs w:val="24"/>
                </w:rPr>
                <w:t>Стратегия</w:t>
              </w:r>
            </w:hyperlink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туризма в Российской Федерации </w:t>
            </w:r>
            <w:r w:rsidR="00E471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на период до 2035 года, утвержденная распоряжением Правительства Российской Федерации </w:t>
            </w:r>
            <w:r w:rsidR="00E471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от 20.09.2019 № 2129-р</w:t>
            </w:r>
          </w:p>
        </w:tc>
      </w:tr>
      <w:tr w:rsidR="00E47102" w:rsidRPr="00473F7D" w:rsidTr="00D42B1D">
        <w:trPr>
          <w:cantSplit/>
        </w:trPr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Региональные проекты, реализуемые в рамках государственной программы</w:t>
            </w:r>
          </w:p>
        </w:tc>
        <w:tc>
          <w:tcPr>
            <w:tcW w:w="5953" w:type="dxa"/>
          </w:tcPr>
          <w:p w:rsidR="00E47102" w:rsidRPr="00473F7D" w:rsidRDefault="00B14A75" w:rsidP="007B73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7102" w:rsidRPr="00473F7D" w:rsidTr="00D42B1D">
        <w:trPr>
          <w:cantSplit/>
        </w:trPr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Оценка объемов налоговых расходов, соответствующих целям государственной программы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налоговых расходов, соответствующих целям государственной программы составляет </w:t>
            </w:r>
            <w:r w:rsidR="00E84257">
              <w:rPr>
                <w:rFonts w:ascii="Times New Roman" w:hAnsi="Times New Roman" w:cs="Times New Roman"/>
                <w:sz w:val="24"/>
                <w:szCs w:val="24"/>
              </w:rPr>
              <w:t>249 594,0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2022 г. – 83 198,0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2023 г. – 83 198,0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2024 г. – 83 198,0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425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84257" w:rsidRPr="00473F7D" w:rsidRDefault="00E84257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2025 г. – 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7102" w:rsidRPr="00473F7D" w:rsidTr="00D42B1D">
        <w:trPr>
          <w:cantSplit/>
        </w:trPr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 и отдельных мероприятий государственной программы</w:t>
            </w:r>
          </w:p>
        </w:tc>
        <w:tc>
          <w:tcPr>
            <w:tcW w:w="5953" w:type="dxa"/>
          </w:tcPr>
          <w:p w:rsidR="00E47102" w:rsidRPr="00473F7D" w:rsidRDefault="00C00263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080" w:history="1">
              <w:r w:rsidR="00E47102" w:rsidRPr="00473F7D">
                <w:rPr>
                  <w:rFonts w:ascii="Times New Roman" w:hAnsi="Times New Roman" w:cs="Times New Roman"/>
                  <w:sz w:val="24"/>
                  <w:szCs w:val="24"/>
                </w:rPr>
                <w:t>Подпрограмма 1</w:t>
              </w:r>
            </w:hyperlink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и совершенствование инфраструктуры туристской </w:t>
            </w:r>
            <w:proofErr w:type="spellStart"/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дестинации</w:t>
            </w:r>
            <w:proofErr w:type="spellEnd"/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710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(далее</w:t>
            </w:r>
            <w:r w:rsidR="00E4710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подпрограмма 1).</w:t>
            </w:r>
          </w:p>
          <w:p w:rsidR="00E47102" w:rsidRPr="00473F7D" w:rsidRDefault="00C00263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380" w:history="1">
              <w:r w:rsidR="00E47102" w:rsidRPr="00473F7D">
                <w:rPr>
                  <w:rFonts w:ascii="Times New Roman" w:hAnsi="Times New Roman" w:cs="Times New Roman"/>
                  <w:sz w:val="24"/>
                  <w:szCs w:val="24"/>
                </w:rPr>
                <w:t>Подпрограмма 2</w:t>
              </w:r>
            </w:hyperlink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. Диверсификация туристского предложения с учетом соблюдения принципов устойчивости туризма (далее</w:t>
            </w:r>
            <w:r w:rsidR="00E4710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подпрограмма 2).</w:t>
            </w:r>
          </w:p>
          <w:p w:rsidR="00E47102" w:rsidRPr="00473F7D" w:rsidRDefault="00C00263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2983" w:history="1">
              <w:r w:rsidR="00E47102" w:rsidRPr="00473F7D">
                <w:rPr>
                  <w:rFonts w:ascii="Times New Roman" w:hAnsi="Times New Roman" w:cs="Times New Roman"/>
                  <w:sz w:val="24"/>
                  <w:szCs w:val="24"/>
                </w:rPr>
                <w:t>Подпрограмма 3</w:t>
              </w:r>
            </w:hyperlink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системы управления  </w:t>
            </w:r>
            <w:proofErr w:type="spellStart"/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метабрендом</w:t>
            </w:r>
            <w:proofErr w:type="spellEnd"/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и его продвижения (далее</w:t>
            </w:r>
            <w:r w:rsidR="00E4710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подпрограмма 3)</w:t>
            </w:r>
          </w:p>
        </w:tc>
      </w:tr>
      <w:tr w:rsidR="00E47102" w:rsidRPr="00473F7D" w:rsidTr="00D42B1D">
        <w:tblPrEx>
          <w:tblBorders>
            <w:insideH w:val="nil"/>
          </w:tblBorders>
        </w:tblPrEx>
        <w:trPr>
          <w:cantSplit/>
        </w:trPr>
        <w:tc>
          <w:tcPr>
            <w:tcW w:w="567" w:type="dxa"/>
            <w:tcBorders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объемов финансирования, предусмотренных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47102" w:rsidRPr="00D2274F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274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государственной программы составляет </w:t>
            </w:r>
            <w:r w:rsidR="00B14A75">
              <w:rPr>
                <w:rFonts w:ascii="Times New Roman" w:hAnsi="Times New Roman" w:cs="Times New Roman"/>
                <w:sz w:val="24"/>
                <w:szCs w:val="24"/>
              </w:rPr>
              <w:t>6 925 351,9</w:t>
            </w:r>
            <w:r w:rsidRPr="00D22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74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D2274F">
              <w:rPr>
                <w:rFonts w:ascii="Times New Roman" w:hAnsi="Times New Roman" w:cs="Times New Roman"/>
                <w:sz w:val="24"/>
                <w:szCs w:val="24"/>
              </w:rPr>
              <w:t>., из них:</w:t>
            </w:r>
          </w:p>
          <w:p w:rsidR="00E47102" w:rsidRPr="00D2274F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274F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бюджета Санкт-Петербурга – </w:t>
            </w:r>
            <w:r w:rsidRPr="00D227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2274F" w:rsidRPr="00D2274F">
              <w:rPr>
                <w:rFonts w:ascii="Times New Roman" w:hAnsi="Times New Roman" w:cs="Times New Roman"/>
                <w:sz w:val="24"/>
                <w:szCs w:val="24"/>
              </w:rPr>
              <w:t>6 92</w:t>
            </w:r>
            <w:r w:rsidR="00B14A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2274F" w:rsidRPr="00D2274F">
              <w:rPr>
                <w:rFonts w:ascii="Times New Roman" w:hAnsi="Times New Roman" w:cs="Times New Roman"/>
                <w:sz w:val="24"/>
                <w:szCs w:val="24"/>
              </w:rPr>
              <w:t> 351,9</w:t>
            </w:r>
            <w:r w:rsidRPr="00D22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274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D2274F">
              <w:rPr>
                <w:rFonts w:ascii="Times New Roman" w:hAnsi="Times New Roman" w:cs="Times New Roman"/>
                <w:sz w:val="24"/>
                <w:szCs w:val="24"/>
              </w:rPr>
              <w:t>., в том числе по годам реализации:</w:t>
            </w:r>
          </w:p>
          <w:p w:rsidR="00E47102" w:rsidRPr="00D2274F" w:rsidRDefault="00D2274F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274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E47102" w:rsidRPr="00D2274F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4A657E">
              <w:rPr>
                <w:rFonts w:ascii="Times New Roman" w:hAnsi="Times New Roman" w:cs="Times New Roman"/>
                <w:sz w:val="24"/>
                <w:szCs w:val="24"/>
              </w:rPr>
              <w:t>1 837 581,3</w:t>
            </w:r>
            <w:r w:rsidR="00E47102" w:rsidRPr="00D227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7102" w:rsidRPr="00D2274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 w:rsidRPr="00D2274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47102" w:rsidRPr="00D2274F" w:rsidRDefault="00D2274F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274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E47102" w:rsidRPr="00D2274F">
              <w:rPr>
                <w:rFonts w:ascii="Times New Roman" w:hAnsi="Times New Roman" w:cs="Times New Roman"/>
                <w:sz w:val="24"/>
                <w:szCs w:val="24"/>
              </w:rPr>
              <w:t xml:space="preserve"> г. – 1 554 254,4 </w:t>
            </w:r>
            <w:proofErr w:type="spellStart"/>
            <w:r w:rsidR="00E47102" w:rsidRPr="00D2274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 w:rsidRPr="00D2274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47102" w:rsidRPr="00D2274F" w:rsidRDefault="00D2274F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274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E47102" w:rsidRPr="00D2274F">
              <w:rPr>
                <w:rFonts w:ascii="Times New Roman" w:hAnsi="Times New Roman" w:cs="Times New Roman"/>
                <w:sz w:val="24"/>
                <w:szCs w:val="24"/>
              </w:rPr>
              <w:t xml:space="preserve"> г. – 1 566 709,0 </w:t>
            </w:r>
            <w:proofErr w:type="spellStart"/>
            <w:r w:rsidR="00E47102" w:rsidRPr="00D2274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 w:rsidRPr="00D2274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47102" w:rsidRPr="00D2274F" w:rsidRDefault="00D2274F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274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47102" w:rsidRPr="00D2274F">
              <w:rPr>
                <w:rFonts w:ascii="Times New Roman" w:hAnsi="Times New Roman" w:cs="Times New Roman"/>
                <w:sz w:val="24"/>
                <w:szCs w:val="24"/>
              </w:rPr>
              <w:t xml:space="preserve"> г. – 629 652,4 </w:t>
            </w:r>
            <w:proofErr w:type="spellStart"/>
            <w:r w:rsidR="00E47102" w:rsidRPr="00D2274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 w:rsidRPr="00D2274F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E47102" w:rsidRPr="00D2274F" w:rsidRDefault="00D2274F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274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47102" w:rsidRPr="00D2274F">
              <w:rPr>
                <w:rFonts w:ascii="Times New Roman" w:hAnsi="Times New Roman" w:cs="Times New Roman"/>
                <w:sz w:val="24"/>
                <w:szCs w:val="24"/>
              </w:rPr>
              <w:t xml:space="preserve"> г. – 655 468,1 тыс. </w:t>
            </w:r>
            <w:proofErr w:type="spellStart"/>
            <w:r w:rsidR="00E47102" w:rsidRPr="00D2274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E47102" w:rsidRPr="00D2274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274F" w:rsidRPr="00D2274F" w:rsidRDefault="00D2274F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2274F">
              <w:rPr>
                <w:rFonts w:ascii="Times New Roman" w:hAnsi="Times New Roman" w:cs="Times New Roman"/>
                <w:sz w:val="24"/>
                <w:szCs w:val="24"/>
              </w:rPr>
              <w:t xml:space="preserve">2027 г. – 681 686,7 </w:t>
            </w:r>
            <w:proofErr w:type="spellStart"/>
            <w:r w:rsidRPr="00D2274F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D227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B7393" w:rsidRPr="007B7393" w:rsidRDefault="007B7393" w:rsidP="003D767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7393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федерального бюджета </w:t>
            </w:r>
            <w:r w:rsidR="00B83AC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B73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4A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83AC5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3D7671">
              <w:rPr>
                <w:rFonts w:ascii="Times New Roman" w:hAnsi="Times New Roman" w:cs="Times New Roman"/>
                <w:sz w:val="24"/>
                <w:szCs w:val="24"/>
              </w:rPr>
              <w:t xml:space="preserve"> тыс. руб., </w:t>
            </w:r>
          </w:p>
          <w:p w:rsidR="007B7393" w:rsidRPr="007B7393" w:rsidRDefault="007B7393" w:rsidP="007B73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7393">
              <w:rPr>
                <w:rFonts w:ascii="Times New Roman" w:hAnsi="Times New Roman" w:cs="Times New Roman"/>
                <w:sz w:val="24"/>
                <w:szCs w:val="24"/>
              </w:rPr>
              <w:t xml:space="preserve">за счет внебюджетных средств – 0,0 </w:t>
            </w:r>
            <w:proofErr w:type="spellStart"/>
            <w:r w:rsidRPr="007B7393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7B73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47102" w:rsidRPr="00473F7D" w:rsidRDefault="00E47102" w:rsidP="007B739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blPrEx>
          <w:tblBorders>
            <w:insideH w:val="nil"/>
          </w:tblBorders>
        </w:tblPrEx>
        <w:trPr>
          <w:cantSplit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государственной программы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Увеличение доли туризма в ВРП до 4,5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в 2026 году;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перевод сферы туризма на инновационный путь 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развития, укрепление роли туризма как драйвера роста экономики Санкт-Петербурга, в том числе через широкое внедрение информационных технологий;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социальной роли туризма в развитии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достижение необходимого уровня эффективности государственно-правового регулирования сферы туризма;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качества, разнообразия, эффективности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и доступности услуг в сфере туризма;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рост внутренних и въездных туристских потоков, включая увеличение числа поездок иностранных граждан в Санкт-Петербург до 2,7 млн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единиц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 2026 году и числа ночевок в гостиницах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аналогичных средствах размещения Санкт-Петербурга до 18,5 млн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единиц;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статуса Санкт-Петербурга как туристской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дестинации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мирового уровня;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информированности иностранных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российских граждан о возможностях и преимуществах туристско-рекреационного комплекса Санкт-Петербурга</w:t>
            </w:r>
          </w:p>
        </w:tc>
      </w:tr>
    </w:tbl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Pr="00473F7D">
        <w:rPr>
          <w:rFonts w:ascii="Times New Roman" w:hAnsi="Times New Roman" w:cs="Times New Roman"/>
          <w:sz w:val="24"/>
          <w:szCs w:val="24"/>
        </w:rPr>
        <w:t>. Характеристика текущего состояния сферы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туризма Санкт-Петербурга</w:t>
      </w:r>
    </w:p>
    <w:p w:rsidR="00E47102" w:rsidRPr="00473F7D" w:rsidRDefault="00E47102" w:rsidP="00E471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Государственную политику Санкт-Петербурга в сфере развития туризма проводит КРТ.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глобальном экономическом и социокультурном пространстве Санкт-Петербург является признанным мировым туристским центром, развивающимся в соответствии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основными мировыми тенденциями в сфере туризма. Санкт-Петербург обладает уникальным опытом, высокой конкурентоспособностью и значительным потенциалом развития как российская и мировая туристская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дестинация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которой обеспечены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постоянно совершенствуются системные условия для устойчивого развития туризма.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2018 и 2019 годах в Санкт-Петербурге прошли два важнейших мировых события, которые подтвердили статус Санкт-Петербурга как безопасного и комфортного туристского региона мирового уровня: чемпионат мира по футболу </w:t>
      </w:r>
      <w:r w:rsidRPr="009579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FIFA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(далее – Чемпионат) и 23-я сессия Генеральной Ассамблеи Всемирной туристской организации (U</w:t>
      </w:r>
      <w:r w:rsidRPr="009579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WTO). Кроме того, в 2021 году Санкт-Петербург стал хозяином 6 матчей чемпионата Европы по футболу </w:t>
      </w:r>
      <w:r w:rsidRPr="009579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UEFA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2020.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Статус Санкт-Петербурга как мировой туристской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дестинации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неоднократно подтвержден международным и российским экспертным сообществом. Наиболее престижные премии за достижения в различных направлениях туризма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(культурно-познавательный, событийный, деловой, медицинский туризм и другие) наглядно демонстрируют возможности города как многофункциональной,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мультитуристской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всесезонной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дестинации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современного и доступного туристического центра мирового уровня. 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был удостоен звания ведущего мирового культурно-туристического направления по версии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World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Travel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Awards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2017, 2018 и 2020 годах.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 году Санкт-Петербург стал призером международной премии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World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Travel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Awards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номинациях: </w:t>
      </w:r>
    </w:p>
    <w:p w:rsidR="009579DE" w:rsidRPr="009579DE" w:rsidRDefault="009579DE" w:rsidP="009579D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Ведущее городское направление мира;</w:t>
      </w:r>
    </w:p>
    <w:p w:rsidR="009579DE" w:rsidRPr="009579DE" w:rsidRDefault="009579DE" w:rsidP="009579D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 город культурного туризма;</w:t>
      </w:r>
    </w:p>
    <w:p w:rsidR="009579DE" w:rsidRPr="009579DE" w:rsidRDefault="009579DE" w:rsidP="009579D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Лучшее сотрудничество в продвижении внутреннего туризма совместно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Москвой за успешную совместную реализацию программы «Два города – миллион впечатлений»;</w:t>
      </w:r>
    </w:p>
    <w:p w:rsidR="009579DE" w:rsidRPr="009579DE" w:rsidRDefault="009579DE" w:rsidP="009579D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Ведущей маркетинговой кампанией мира была названа маркетинговая кампания «Петербургское гостеприимство/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Safe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Travels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/Новая туристская география».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места X Национальной премии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Russian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Event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Awards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2021 были присуждены Санкт-Петербургу в номинациях: </w:t>
      </w:r>
    </w:p>
    <w:p w:rsidR="009579DE" w:rsidRPr="009579DE" w:rsidRDefault="009579DE" w:rsidP="009579D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Лучшее событие в формате онлайн («Петровский фестиваль огня «Рождественская звезда»)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579DE" w:rsidRPr="009579DE" w:rsidRDefault="009579DE" w:rsidP="009579D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Лучшее туристическое событие в гибридном формате (Открытие летнего туристического сезона – 2021)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579DE" w:rsidRPr="009579DE" w:rsidRDefault="009579DE" w:rsidP="009579D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Лучшим туристическим событием в области культуры и искусства — комплекс мероприятий, приуроченный к празднованию Всемирного дня туризма «Неделя туризма в Санкт</w:t>
      </w:r>
      <w:r w:rsidRPr="009579DE">
        <w:rPr>
          <w:rFonts w:ascii="Cambria Math" w:eastAsia="Times New Roman" w:hAnsi="Cambria Math" w:cs="Cambria Math"/>
          <w:sz w:val="24"/>
          <w:szCs w:val="24"/>
          <w:lang w:eastAsia="ru-RU"/>
        </w:rPr>
        <w:t>‑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Петербурге – 2021».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Гран-при Национальной премии завоевал фестиваль «Фонтанка SUP 2021»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номинации «Лучшее уличное театрализованное представление и карнавал».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 ЮНЕСКО присудила единственному городу в Российской Федерации – Санкт-Петербургу статус творческого города в номинации «Гастрономия».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Эксперты Национальной гостиничной премии второй год подряд назвали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 лучшим городом для ведения гостиничного бизнеса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населением более 1 миллиона человек. Четыре отеля Санкт-Петербурга были признаны лучшими в следующих номинациях:</w:t>
      </w:r>
    </w:p>
    <w:p w:rsidR="009579DE" w:rsidRPr="009579DE" w:rsidRDefault="009579DE" w:rsidP="009579D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Health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Care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Resort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» – «Лучшая концепция здорового образа жизни»;</w:t>
      </w:r>
    </w:p>
    <w:p w:rsidR="009579DE" w:rsidRPr="009579DE" w:rsidRDefault="009579DE" w:rsidP="009579D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Lahta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Plaza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– «Лучший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апарт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-отель»;</w:t>
      </w:r>
    </w:p>
    <w:p w:rsidR="009579DE" w:rsidRPr="009579DE" w:rsidRDefault="009579DE" w:rsidP="009579D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Kaleidoscope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Gold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«Лучшая концепция малого отеля»;</w:t>
      </w:r>
    </w:p>
    <w:p w:rsidR="009579DE" w:rsidRPr="009579DE" w:rsidRDefault="009579DE" w:rsidP="009579DE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«YE’S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Hoshimina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» – «Лучший отель категории без звезд».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В рамках проведения Фестиваля «Чудо света. Связь времен» 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br/>
        <w:t>6 декабря 2021 года уникальная инсталляция на исторических стенах Петропавловской крепости,</w:t>
      </w:r>
      <w:r w:rsidRPr="009579DE">
        <w:rPr>
          <w:rFonts w:ascii="Times New Roman" w:eastAsia="Calibri" w:hAnsi="Times New Roman" w:cs="Times New Roman"/>
          <w:b/>
          <w:bCs/>
          <w:sz w:val="24"/>
          <w:szCs w:val="24"/>
          <w:lang w:eastAsia="zh-CN" w:bidi="hi-IN"/>
        </w:rPr>
        <w:t xml:space="preserve"> 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протяжённость которой составила более 1 километра, стала абсолютным рекордсменом международного уровня и была занесена в книгу рекордов России. 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По результатам исследования Высшей школы экономики с охватом 85 региональных и двух федеральных порталов, городская туристская информационная платформа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Visit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Petersburg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признана лучшей в России.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lastRenderedPageBreak/>
        <w:t xml:space="preserve">По линии делового туризма Санкт-Петербург вышел на 1 место среди российских городов по количеству деловых мероприятий и стать лидирующей деловой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дестинацией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России по данным Международной ассоциации конгрессов и конференций.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ГБУ «КВБ» 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объявлено победителем в номинации «Лучший региональный офис </w:t>
      </w:r>
      <w:r w:rsidR="009E39A5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br/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в сфере развития и продвижения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дестинации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» ежегодной профессиональной премии </w:t>
      </w:r>
      <w:r w:rsidR="009E39A5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br/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в области делового туризма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Russian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Business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Travel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&amp; MICE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Award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2021, а в декабре </w:t>
      </w:r>
      <w:r w:rsidR="009E39A5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br/>
      </w:r>
      <w:r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2021 года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ГБУ «КВБ» стало аффилированными членом ЮНВТО.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Также необходимо отметить, что Санкт-Петербург получил премии 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br/>
        <w:t>в области медицинского туризма. Во всероссийском конкурсе «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Med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Travel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Leaders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» город стал победителем в пяти номинациях.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Пандемия, вызванная новой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коронавирусной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инфекцией (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val="en-US" w:eastAsia="zh-CN" w:bidi="hi-IN"/>
        </w:rPr>
        <w:t>COVID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-19) 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br/>
        <w:t xml:space="preserve">(далее соответственно – пандемия,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коронавирусная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инфекция), объявленная Всемирной организацией здравоохранения 11.03.2020, оказала существенное влияние 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br/>
        <w:t xml:space="preserve">на туристическую отрасль. Вводимые повсеместно ограничительные меры на долгое время сделали невозможным перемещение людей между странами и регионами. 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Туризм оказался в числе отраслей российской экономики, в наибольшей степени пострадавших в результате ухудшения ситуации в результате распространения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коронавирусной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инфекции.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Предпринятые Правительством Санкт-Петербурга меры по поддержке отрасли туризма и сохранению рабочих мест, слаженная работа КРТ с федеральными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 xml:space="preserve">и региональными исполнительными органами государственной власти позволили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 xml:space="preserve">Санкт-Петербургу принять по итогам 2021 года 6,07 млн. туристов, из них 95,9 %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 xml:space="preserve">(5,82 млн. человек) пришлись на туристов из Российской Федерации и 4,1 %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 xml:space="preserve">(250,0 тыс. человек) на гостей из зарубежных стран. Кроме того, удалось сохранить почти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>1,0 тыс. рабочих мест на предприятиях туриндустрии.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По итогам 2021 года суммарная добавленная стоимость туристского и экскурсионного потребления в Санкт-Петербурге составила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106,8 млрд. руб.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, что обеспечило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прямой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вклад туризма в ВРП Санкт-Петербурга на уровне 1,9%. О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ценка мультипликативного вклада туристской индустрии в ВРП Санкт-Петербурга составляет 3,3%, что эквивалентно 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br/>
        <w:t>189,96 млрд. руб.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Суммарный объем потребления по итогам 2021 года составляет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233,92 млрд руб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., 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br/>
        <w:t xml:space="preserve">из которых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88,4%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приходится на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туристское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потребление, а оставшиеся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11,6%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составляет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экскурсионное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потребление.  Наибольший вклад в туристско-экскурсионное потребление вносят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затраты на проезд 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до Санкт-Петербурга,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питание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в кафе и ресторанах,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проживание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br/>
        <w:t xml:space="preserve">и </w:t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 xml:space="preserve">шопинг 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в Санкт-Петербурге – суммарно данные статьи расходов обеспечивают 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br/>
      </w:r>
      <w:r w:rsidRPr="009579DE">
        <w:rPr>
          <w:rFonts w:ascii="Times New Roman" w:eastAsia="+mn-ea" w:hAnsi="Times New Roman" w:cs="Times New Roman"/>
          <w:bCs/>
          <w:kern w:val="24"/>
          <w:sz w:val="24"/>
          <w:szCs w:val="24"/>
        </w:rPr>
        <w:t>69,6%</w:t>
      </w:r>
      <w:r w:rsidRPr="009579DE">
        <w:rPr>
          <w:rFonts w:ascii="Times New Roman" w:eastAsia="+mn-ea" w:hAnsi="Times New Roman" w:cs="Times New Roman"/>
          <w:kern w:val="24"/>
          <w:sz w:val="24"/>
          <w:szCs w:val="24"/>
        </w:rPr>
        <w:t xml:space="preserve"> общего объема туристско-экскурсионного потребления.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Принятые решения и колоссальный потенциал Санкт-Петербурга как туристической столицы создают возможности для быстрого восстановления и последующего прорывного роста в сфере туризма. 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Прибытие туристов в Санкт-Петербург возможно по нескольким видам входа туристского потока: автовокзалы (автостанции), аэропорт, железнодорожные вокзалы, пассажирские остановочные пункты (платформы), морские и речные вокзалы, причалы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>и пристани, пункты пропуска на государственной границе Российской Федерации.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Аэропорт «Пулково» выполняет полеты по 150 направлениям, среди наиболее востребованных маршрутов такие туристические направления, как Симферополь, Сочи, Калининград, </w:t>
      </w:r>
      <w:proofErr w:type="spellStart"/>
      <w:r w:rsidRPr="009579DE">
        <w:rPr>
          <w:rFonts w:ascii="Times New Roman" w:eastAsia="Calibri" w:hAnsi="Times New Roman" w:cs="Times New Roman"/>
          <w:sz w:val="24"/>
          <w:szCs w:val="24"/>
        </w:rPr>
        <w:t>Ларнака</w:t>
      </w:r>
      <w:proofErr w:type="spellEnd"/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, Ираклион, Бургас, </w:t>
      </w:r>
      <w:proofErr w:type="spellStart"/>
      <w:r w:rsidRPr="009579DE">
        <w:rPr>
          <w:rFonts w:ascii="Times New Roman" w:eastAsia="Calibri" w:hAnsi="Times New Roman" w:cs="Times New Roman"/>
          <w:sz w:val="24"/>
          <w:szCs w:val="24"/>
        </w:rPr>
        <w:t>Энфида</w:t>
      </w:r>
      <w:proofErr w:type="spellEnd"/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579DE">
        <w:rPr>
          <w:rFonts w:ascii="Times New Roman" w:eastAsia="Calibri" w:hAnsi="Times New Roman" w:cs="Times New Roman"/>
          <w:sz w:val="24"/>
          <w:szCs w:val="24"/>
        </w:rPr>
        <w:t>Джерба</w:t>
      </w:r>
      <w:proofErr w:type="spellEnd"/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9579DE">
        <w:rPr>
          <w:rFonts w:ascii="Times New Roman" w:eastAsia="Calibri" w:hAnsi="Times New Roman" w:cs="Times New Roman"/>
          <w:sz w:val="24"/>
          <w:szCs w:val="24"/>
        </w:rPr>
        <w:t>Монастир</w:t>
      </w:r>
      <w:proofErr w:type="spellEnd"/>
      <w:r w:rsidRPr="009579DE">
        <w:rPr>
          <w:rFonts w:ascii="Times New Roman" w:eastAsia="Calibri" w:hAnsi="Times New Roman" w:cs="Times New Roman"/>
          <w:sz w:val="24"/>
          <w:szCs w:val="24"/>
        </w:rPr>
        <w:t>, а также Пекин, Барселона, Рига. По результатам исследования Международного совета аэропортов (</w:t>
      </w:r>
      <w:proofErr w:type="spellStart"/>
      <w:r w:rsidRPr="009579DE">
        <w:rPr>
          <w:rFonts w:ascii="Times New Roman" w:eastAsia="Calibri" w:hAnsi="Times New Roman" w:cs="Times New Roman"/>
          <w:sz w:val="24"/>
          <w:szCs w:val="24"/>
        </w:rPr>
        <w:t>Airports</w:t>
      </w:r>
      <w:proofErr w:type="spellEnd"/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579DE">
        <w:rPr>
          <w:rFonts w:ascii="Times New Roman" w:eastAsia="Calibri" w:hAnsi="Times New Roman" w:cs="Times New Roman"/>
          <w:sz w:val="24"/>
          <w:szCs w:val="24"/>
        </w:rPr>
        <w:t>Cou</w:t>
      </w:r>
      <w:proofErr w:type="spellEnd"/>
      <w:r w:rsidRPr="009579DE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proofErr w:type="spellStart"/>
      <w:r w:rsidRPr="009579DE">
        <w:rPr>
          <w:rFonts w:ascii="Times New Roman" w:eastAsia="Calibri" w:hAnsi="Times New Roman" w:cs="Times New Roman"/>
          <w:sz w:val="24"/>
          <w:szCs w:val="24"/>
        </w:rPr>
        <w:t>cil</w:t>
      </w:r>
      <w:proofErr w:type="spellEnd"/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579DE">
        <w:rPr>
          <w:rFonts w:ascii="Times New Roman" w:eastAsia="Calibri" w:hAnsi="Times New Roman" w:cs="Times New Roman"/>
          <w:sz w:val="24"/>
          <w:szCs w:val="24"/>
        </w:rPr>
        <w:t>International</w:t>
      </w:r>
      <w:proofErr w:type="spellEnd"/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), по общей удовлетворенности пассажиров качеством обслуживания аэропорт «Пулково» стал лучшим аэропортом Европы в категории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>15-25 млн. пассажиров в год в 2020 году.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В Санкт-Петербурге налажено сообщение с городами Российской Федерации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 xml:space="preserve">и Европы по железной дороге. В Санкт-Петербурге действуют 5 железнодорожных </w:t>
      </w:r>
      <w:r w:rsidRPr="009579D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вокзалов, обеспечивающих сообщение со всеми крупными городами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 xml:space="preserve">Российской Федерации, а благодаря скоростным поездам «Аллегро» и «Сапсан» можно легко и быстро добраться до Хельсинки и Москвы за 4 часа. 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В области водного транспорта на паромных, круизных морских и речных судах наблюдается тенденция увеличения пассажиропотока за счет повышения наполняемости принимаемых в Санкт-Петербурге судов. Современный пассажирский порт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 xml:space="preserve">Санкт-Петербурга «Морской фасад» – первый и единственный в Северо-Западном регионе Российской Федерации специализированный пассажирский порт. 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В 2019 году 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br/>
        <w:t xml:space="preserve">Санкт-Петербург посетило около 870 тыс. круизных туристов. В связи с принятием ограничительных мер, направленных на предотвращение распространения </w:t>
      </w:r>
      <w:proofErr w:type="spellStart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коронавирусной</w:t>
      </w:r>
      <w:proofErr w:type="spellEnd"/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 инфекции, в 2020 и 2021 годах заход круизных судов в Санкт-Петербург не осуществлялся.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>Туристская привлекательность Санкт-Петербурга обусловлена высокой концентрацией музейно-исторических и культурно-зрелищных объектов, вхождением исторического центра Санкт-Петербурга</w:t>
      </w:r>
      <w:r w:rsidRPr="009579DE" w:rsidDel="005A13E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в Список всемирного наследия ЮНЕСКО. 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климатические особенности Санкт-Петербурга, где влияние циклонов Балтийского моря дает жаркое влажное короткое лето и длинную холодную сырую зиму,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а на протяжении большей части года преобладают дни с облачной пасмурной погодой, обусловливают ярко выраженную сезонность туристского интереса. Особенно большой поток туристов посещает Северную столицу в период белых ночей, приходящийся на конец мая – середину июля. Высоким сезоном в Санкт-Петербурге можно считать срок с мая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октябрь. Количество прибытий иностранных граждан по туристической визе через пограничные пункты пропуска Санкт-Петербурга и Ленинградской области во </w:t>
      </w:r>
      <w:r w:rsidRPr="009579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9579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кварталы почти в семь раз перекрывает количество прибытий в осенне-зимний сезон.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негативного влияния на туристическую отрасль последствий пандемии очень большую значимость приобретает государственное регулирование сферы туризма, призванное сбалансировать интересы всех ее субъектов и содействовать максимально эффективному использованию туристских ресурсов в целях социокультурного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экономического развития Санкт-Петербурга.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Туристская функция является системообразующей, оказывая стимулирующее действие и на другие секторы экономики (в том числе транспорт, связь, торговлю), способствуя созданию значительного количества рабочих мест, увеличению налогооблагаемой базы и поступлений средств от налогов в казну Санкт-Петербурга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Российской Федерации.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систематизации туристских ресурсов, определения степени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их востребованности и влияния на экономику Санкт-Петербурга в процесс государственного регулирования 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туристической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отрасли необходимо проведение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научно-исследовательской работы, маркетинговых и социологических исследований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мероприятий по повышению кадрового потенциала сферы туризма.</w:t>
      </w:r>
    </w:p>
    <w:p w:rsidR="009579DE" w:rsidRPr="009579DE" w:rsidRDefault="009579DE" w:rsidP="009579D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состоянию на 31.12.2021 в Санкт-Петербурге осуществляют деятельность </w:t>
      </w:r>
      <w:r w:rsidRPr="009579DE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1 200 классифицированных коллективных средств размещения с общим номерным фондом 50 112 номеров (118 839 койко-мест), в том числе:5 звезд – 37; 4 звезды – 146; 3 звезды – 334; 2 звезды – 89; 1 звезда - 28; без звезд – 566.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Растущий спрос на туристские услуги вызывает не только интерес инвесторов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строительству гостиниц, но и увеличение числа гостиниц, входящих в международные гостиничные сети: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Kempi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ski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ACCOR (бренды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Novotel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IBIS),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Carlson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Rezidor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(бренды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Rad</w:t>
      </w:r>
      <w:r w:rsidR="00B818E4">
        <w:rPr>
          <w:rFonts w:ascii="Times New Roman" w:eastAsia="Times New Roman" w:hAnsi="Times New Roman" w:cs="Times New Roman"/>
          <w:sz w:val="24"/>
          <w:szCs w:val="24"/>
          <w:lang w:eastAsia="ru-RU"/>
        </w:rPr>
        <w:t>isson</w:t>
      </w:r>
      <w:proofErr w:type="spellEnd"/>
      <w:r w:rsidR="00B8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B818E4">
        <w:rPr>
          <w:rFonts w:ascii="Times New Roman" w:eastAsia="Times New Roman" w:hAnsi="Times New Roman" w:cs="Times New Roman"/>
          <w:sz w:val="24"/>
          <w:szCs w:val="24"/>
          <w:lang w:eastAsia="ru-RU"/>
        </w:rPr>
        <w:t>Park</w:t>
      </w:r>
      <w:proofErr w:type="spellEnd"/>
      <w:r w:rsidR="00B818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INN),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Marriott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(бренды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Courtyard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by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Marriott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Renaissance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Starwood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(бренд «W»),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Four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Seasons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Hotels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&amp;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Resorts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целый ряд других.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>Необходимо отметить, что отели Санкт-Петербурга заслуженно являются лучшими как в Российской Федерации, так и за рубежом.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Перспективным направлением совершенствования гостиничной индустрии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является развитие гостиниц премиум-класса, гостиниц среднего ценового сегмента и хостелов, работающих по международным стандартам сервиса.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Кроме того, в связи с развитием индивидуального, прежде всего молодежного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семейного, видов туризма актуально развитие относительно нового для Санкт-Петербурга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и Российской Федерации сектора индустрии гостеприимства –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автокемпингов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Уникальное географическое положение Санкт-Петербурга позволяет также развивать сеть плавучих гостиниц –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аквателей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ботелей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, хостелов на воде.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наиболее полной и равномерной загрузки номерного фонда гостиниц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а также в целях роста и перераспределения туристских потоков требуется обеспечить диверсификацию туристского предложения, развивая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традиционные для Санкт-Петербурга</w:t>
      </w:r>
      <w:r w:rsidRPr="009579DE" w:rsidDel="00D51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туризма – культурно-познавательный, водный, событийный и деловой, так и новые – медицинский туризм, социальный туризм,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авиатуризм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, автотуризм, заинтересованность в которых диктуется мировыми тенденциями в отрасли и туристским потенциалом Санкт-Петербурга.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поддержания интереса к культурно-историческому наследию Санкт-Петербурга требуется создание новых пешеходных территорий и маршрутов, включающих объекты отечественной и мировой науки, памятники промышленной архитектуры, объекты ландшафтной архитектуры, исторические курортные зоны и другие объекты, разработка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реализация маркетинговых мероприятий по продвижению пешеходных, трамвайных, каретных, водных и вертолетных экскурсий в Санкт-Петербурге, а также водных экскурсионных маршрутов, включая систему оборонительных фортов Кронштадта.</w:t>
      </w:r>
    </w:p>
    <w:p w:rsidR="009579DE" w:rsidRPr="009579DE" w:rsidRDefault="00B818E4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«Новая туристская география»</w:t>
      </w:r>
      <w:r w:rsidR="009579DE"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 на формирование новой организации городской гостевой среды, создание специализированных туристских районов, формирующих новый облик Санкт-Петербурга на мировом рынке, способствующих появлению новых продуктов и локальных брендов. «Новая туристская география» способствует вовлечению креативных пространств в современные экскурсионные маршруты и привлечению новых категорий туристов.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продвижения имиджа Санкт-Петербурга как </w:t>
      </w:r>
      <w:proofErr w:type="spellStart"/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дестинации</w:t>
      </w:r>
      <w:proofErr w:type="spellEnd"/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культурно-познавательного туризма и увеличения туристских потоков в Санкт-Петербург, был запущен и успешно реализуется </w:t>
      </w:r>
      <w:r w:rsidR="00B818E4" w:rsidRPr="00B81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совместный проект </w:t>
      </w:r>
      <w:r w:rsidR="00B81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B818E4" w:rsidRPr="00B81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Комитет</w:t>
      </w:r>
      <w:r w:rsidR="00B81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по туризму города Москвы</w:t>
      </w: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«Два города – миллион впечатлений», задачей которого является формирование образа уникального единого туристического кластер</w:t>
      </w:r>
      <w:r w:rsidR="00B818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продвижение туристического потенциала двух столиц.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необходимо развитие и продвижение Санкт-Петербурга не только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самостоятельного туристского направления, но и как одного из ключевых элементов межрегионального туристского проекта «Серебряное ожерелье России», объединяющего туристский потенциал регионов Северо-Западного федерального округа.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Необходима планомерная работа по продвижению Санкт-Петербурга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чрезвычайно конкурентном круизном рынке, которая требует эффективного использования мощностей акционерного общества «Пассажирский порт Санкт-Петербург «Морской фасад», а также реконструкции портовой инфраструктуры для приема пассажирских судов и грузопассажирских паромов на набережных р. Невы и Морском вокзале Васильевского о-ва. Привлекательным для Санкт-Петербурга представляется яхтенный туризм как один из наиболее динамично развивающихся и прибыльных видов туризма во всем мире. Главное препятствие для развития яхтенного туризма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 заключается в отсутствии развитой и доступной инфраструктуры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приема и обслуживания яхт и разработанного законодательства для яхтенного туризма как направления водного туризма в Российской Федерации.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Санкт-Петербург, в котором функционируют всемирно известные медицинские школы по кардиологии и онкологии, присутствуют современные центры медицинской помощи и четыре клиники, имеющие международную сертификацию (ISO), может стать лидером внутреннего медицинского туризма в Российской Федерации по ряду направлений (кардиохирургия, онкология,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репродуктология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травматология). Для достижения указанной цели необходимо обеспечить четкое позиционирование Санкт-Петербурга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рынке медицинского туризма и формирование пакетов предложений по данным видам медицинской помощи.</w:t>
      </w:r>
    </w:p>
    <w:p w:rsidR="009579DE" w:rsidRPr="009579DE" w:rsidRDefault="009579DE" w:rsidP="009579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2021 году КРТ совместно с </w:t>
      </w:r>
      <w:r w:rsidRPr="009579DE">
        <w:rPr>
          <w:rFonts w:ascii="Times New Roman" w:eastAsia="Calibri" w:hAnsi="Times New Roman" w:cs="Times New Roman"/>
          <w:sz w:val="24"/>
          <w:szCs w:val="24"/>
        </w:rPr>
        <w:t>акционерным обществом «Санкт-Петербургское агентство медицинского туризма» (далее – Агентство)</w:t>
      </w: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 ряд мероприятий, таких как: специализированные пресс-туры,</w:t>
      </w: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серия международных </w:t>
      </w:r>
      <w:proofErr w:type="spellStart"/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воркшопов</w:t>
      </w:r>
      <w:proofErr w:type="spellEnd"/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медицинскому и оздоровительному туризму</w:t>
      </w:r>
      <w:r w:rsidRPr="009579D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выпущен первый в России каталог медицинских </w:t>
      </w: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 оздоровительных организаций с дополненной реальностью, подготовлены презентационные видеоролики о медицинском и оздоровительном туризме </w:t>
      </w: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Санкт-Петербурге, организована серия круглых столов по международной программе сертификации участников рынка медицинского туризма, п</w:t>
      </w: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роведен ряд деловых мероприятий, таких как 2-ая Всероссийская онлайн-конференция «Медицинский туризм. Перезагрузка», </w:t>
      </w:r>
      <w:r w:rsidRPr="009579DE">
        <w:rPr>
          <w:rFonts w:ascii="Times New Roman" w:eastAsia="Times New Roman" w:hAnsi="Times New Roman" w:cs="Times New Roman"/>
          <w:sz w:val="24"/>
          <w:szCs w:val="24"/>
        </w:rPr>
        <w:t xml:space="preserve">Петербургский медицинский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</w:rPr>
        <w:t>воркшоп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</w:rPr>
        <w:t xml:space="preserve"> в рамках Петербургского международного форума здоровья-2021, состоялся Первый Форум медицинского туризма стран-участниц СНГ в рамках форума TRAVEL HUB «СОДРУЖЕСТВО».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наличия устойчивого спроса на услуги объектов санаторно-курортного хозяйства и инфраструктуры отдыха, спорта и развлечений целесообразно совместно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Правительством Ленинградской области разработать меры экономического стимулирования данных видов услуг, которые должны предусматривать поддержку курортов с развитой инфраструктурой.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туристского предложения, обеспечение роста качества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конкурентоспособности туристских продуктов требуют обновления инфраструктуры сферы туризма, ее соответствия современным требованиям, в числе которых доступность объектов туризма для маломобильных групп населения, их оснащенность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IT-оборудованием, системами безопасности и контроля доступа.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Важнейшей задачей развития инфраструктуры туризма является модернизация пунктов прибытия: речной пассажирский терминал, грузопассажирский паромный комплекс, автомобильные переходы государственной границы и автодороги.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принятие стимулирующих мер по развитию инфраструктуры туризма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 снижением платы за подключение к инженерным сетям, земельных платежей, субсидированием процентных ставок, юридической и инженерной подготовкой территорий для строительства объектов туристской инфраструктуры.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Отдельного внимания при реализации мероприятий по развитию туристской инфраструктуры требуют вопросы увеличения количества и совершенствования объектов, обслуживающих потребности деловых туристов и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мероприятий.</w:t>
      </w:r>
    </w:p>
    <w:p w:rsidR="009579DE" w:rsidRPr="009579DE" w:rsidRDefault="009579DE" w:rsidP="009579DE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В целях развития </w:t>
      </w:r>
      <w:proofErr w:type="spellStart"/>
      <w:r w:rsidRPr="009579DE">
        <w:rPr>
          <w:rFonts w:ascii="Times New Roman" w:eastAsia="Calibri" w:hAnsi="Times New Roman" w:cs="Times New Roman"/>
          <w:sz w:val="24"/>
          <w:szCs w:val="24"/>
        </w:rPr>
        <w:t>конгрессно</w:t>
      </w:r>
      <w:proofErr w:type="spellEnd"/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-выставочного потенциала Санкт-Петербурга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 xml:space="preserve">и его продвижения как деловой </w:t>
      </w:r>
      <w:proofErr w:type="spellStart"/>
      <w:r w:rsidRPr="009579DE">
        <w:rPr>
          <w:rFonts w:ascii="Times New Roman" w:eastAsia="Calibri" w:hAnsi="Times New Roman" w:cs="Times New Roman"/>
          <w:sz w:val="24"/>
          <w:szCs w:val="24"/>
        </w:rPr>
        <w:t>дестинации</w:t>
      </w:r>
      <w:proofErr w:type="spellEnd"/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 мирового уровня осуществляет свою деятельность ГБУ «КВБ».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>По данным мониторинга ГБУ «КВБ» на конец 2021 года в Санкт-Петербурге насчитывается 235 объектов, обладающих инфраструктурой для проведения деловых мероприятий. Большинство форумов, конгрессов, конференций и симпозиумов проводится на неспециализированных площадках: более половины от общего объема конференц-залов Петербурга приходится на отели - 130 площадок. Далее площадки распределены следующим образом:</w:t>
      </w:r>
    </w:p>
    <w:p w:rsidR="009579DE" w:rsidRPr="009579DE" w:rsidRDefault="009579DE" w:rsidP="009579D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уникальные площадки (музеи, дворцы, креативные пространства, спортивные комплексы и концертные залы) – 80; </w:t>
      </w:r>
    </w:p>
    <w:p w:rsidR="009579DE" w:rsidRPr="009579DE" w:rsidRDefault="009579DE" w:rsidP="009579D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>научные учреждения – 15;</w:t>
      </w:r>
    </w:p>
    <w:p w:rsidR="009579DE" w:rsidRPr="009579DE" w:rsidRDefault="009579DE" w:rsidP="009579D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579DE">
        <w:rPr>
          <w:rFonts w:ascii="Times New Roman" w:eastAsia="Calibri" w:hAnsi="Times New Roman" w:cs="Times New Roman"/>
          <w:sz w:val="24"/>
          <w:szCs w:val="24"/>
        </w:rPr>
        <w:t>конгрессно</w:t>
      </w:r>
      <w:proofErr w:type="spellEnd"/>
      <w:r w:rsidRPr="009579DE">
        <w:rPr>
          <w:rFonts w:ascii="Times New Roman" w:eastAsia="Calibri" w:hAnsi="Times New Roman" w:cs="Times New Roman"/>
          <w:sz w:val="24"/>
          <w:szCs w:val="24"/>
        </w:rPr>
        <w:t>-выставочные комплексы – 8;</w:t>
      </w:r>
    </w:p>
    <w:p w:rsidR="009579DE" w:rsidRPr="009579DE" w:rsidRDefault="009579DE" w:rsidP="009579DE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>другие – 2.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занимает второе место в Российской Федерации по объему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-выставочного рынка: в 2021 году модель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-выставочной деятельности была адаптирована к условиям ограничительных мер, направленных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противодействие распространению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путем увеличения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количества мероприятий, проводимых в онлайн и гибридном форматах. В 2021 году (включая онлайн, офлайн, гибрид) прошло 520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мероприятий.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Деловой туризм способен значительно повлиять на решение проблемы сезонности туристского потока, поскольку деловые мероприятия в основном проводятся в межсезонье. Пиковыми сезонами для организации выставок являются периоды с марта по май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 сентября по ноябрь.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 проводятся крупные международные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конгрессные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мероприятия: Петербургский международный экономический форум, Санкт-Петербургский международный культурный форум, Петербургский международный юридический форум, Международный финансовый конгресс, организаторами которых выступают федеральные органы исполнительной власти.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увеличения прямого дохода от пребывания в Санкт-Петербурге деловых туристов, принимающих участие в крупных международных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-выставочных мероприятиях, необходимо стимулировать вовлечение местных компаний (профессиональных операторов рынка) в качестве субподрядчиков и исполнителей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проведении крупномасштабных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конгрессных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 на территории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и инициировать организацию указанных проектов.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Особая роль в повышении востребованности Санкт-Петербурга как туристской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дестинации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возлагается на реализацию комплекса маркетинговых мероприятий, включающих обеспечение участия Санкт-Петербурга в международных туристских выставках в Российской Федерации и за рубежом, подготовку и проведение презентационных мероприятий туристского потенциала Санкт-Петербурга в городах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странах, имеющих приоритетное значение для привлечения туристов в Санкт-Петербург, организацию информационно-ознакомительных визитов иностранных и российских журналистов и туроператоров, размещение информации о Санкт-Петербурге в российских и иностранных средствах массовой информации, а также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имиджевой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Санкт-Петербурге на наружных носителях, расположенных в крупных российских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зарубежных городах.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Планомерному ведению работы, направленной на продвижение туристского продукта Санкт-Петербурга на международном и российском туристских рынках, создание комфортной информационной среды для гостей и жителей Санкт-Петербурга, интеграцию новейших информационных технологий в различные области туристской индустрии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Санкт-Петербурга, способствует деятельность ГБУ «ГТИБ».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 году </w:t>
      </w: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павильоны и офисы ГБУ «ГТИБ» посетило 200 тыс. туристов, </w:t>
      </w:r>
      <w:r w:rsidR="009E3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9579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них более 178 тыс. русскоговорящих и более 20 тыс. иностранных граждан, а также поступило около 1,5 тыс. телефонных обращений.</w:t>
      </w:r>
      <w:r w:rsidRPr="009579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 обновляемая информационная база содержит сведения обо всем, что может заинтересовать гостей </w:t>
      </w:r>
      <w:r w:rsidR="009E39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жителей Санкт-Петербурга. Благодаря деятельности ГБУ </w:t>
      </w:r>
      <w:r w:rsidRPr="00957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ГТИБ</w:t>
      </w:r>
      <w:r w:rsidRPr="009579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повышается узнаваемость символики Санкт-Петербурга и укрепляется положительный имидж </w:t>
      </w:r>
      <w:r w:rsidR="009E39A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безопасного, комфортного и гостеприимного города.</w:t>
      </w:r>
    </w:p>
    <w:p w:rsidR="009579DE" w:rsidRPr="009579DE" w:rsidRDefault="009579DE" w:rsidP="009579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Calibri" w:hAnsi="Times New Roman" w:cs="Times New Roman"/>
          <w:sz w:val="24"/>
          <w:szCs w:val="24"/>
        </w:rPr>
        <w:t>ГБУ «ГТИБ» обеспечивает функционирование 12 информационных офисов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 xml:space="preserve">и павильонов, установлены 11 сенсорных терминалов на транспортных узлах </w:t>
      </w:r>
      <w:r w:rsidRPr="009579DE">
        <w:rPr>
          <w:rFonts w:ascii="Times New Roman" w:eastAsia="Calibri" w:hAnsi="Times New Roman" w:cs="Times New Roman"/>
          <w:sz w:val="24"/>
          <w:szCs w:val="24"/>
        </w:rPr>
        <w:br/>
        <w:t>Санкт-Петербурга, в том числе на железнодорожных вокзалах и в зоне прибытия аэропорта «Пулково». В высокий туристический сезон с мая по сентябрь работает мобильная информационная служба «</w:t>
      </w:r>
      <w:r w:rsidRPr="009579DE">
        <w:rPr>
          <w:rFonts w:ascii="Times New Roman" w:eastAsia="Calibri" w:hAnsi="Times New Roman" w:cs="Times New Roman"/>
          <w:sz w:val="24"/>
          <w:szCs w:val="24"/>
          <w:lang w:val="en-US"/>
        </w:rPr>
        <w:t>Ask</w:t>
      </w: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79DE">
        <w:rPr>
          <w:rFonts w:ascii="Times New Roman" w:eastAsia="Calibri" w:hAnsi="Times New Roman" w:cs="Times New Roman"/>
          <w:sz w:val="24"/>
          <w:szCs w:val="24"/>
          <w:lang w:val="en-US"/>
        </w:rPr>
        <w:t>me</w:t>
      </w:r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579DE">
        <w:rPr>
          <w:rFonts w:ascii="Times New Roman" w:eastAsia="Calibri" w:hAnsi="Times New Roman" w:cs="Times New Roman"/>
          <w:sz w:val="24"/>
          <w:szCs w:val="24"/>
          <w:lang w:val="en-US"/>
        </w:rPr>
        <w:t>SPb</w:t>
      </w:r>
      <w:proofErr w:type="spellEnd"/>
      <w:r w:rsidRPr="009579DE">
        <w:rPr>
          <w:rFonts w:ascii="Times New Roman" w:eastAsia="Calibri" w:hAnsi="Times New Roman" w:cs="Times New Roman"/>
          <w:sz w:val="24"/>
          <w:szCs w:val="24"/>
        </w:rPr>
        <w:t xml:space="preserve">/Я знаю город».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обеспечивается работа бесплатной туристской телефонной линии «Контакт-центр», оказывающей туристам информационную поддержку, в том числе в экстренных ситуациях. Основная задача «Контакт-центра» – увеличение общего уровня информированности о туристских ресурсах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возможностях Санкт-Петербурга и продвижение Санкт-Петербурга как туристского центра мирового уровня, повышение туристской привлекательности. В 2021 году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«Контакт-центр» действовал ежедневно с 9.00 до 21.00 и был доступен для обращения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русском, английском и испанском языках.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увеличения эффекта работы по всем перечисленным направлениям очень важно вести подготовку законодательных инициатив по снятию административных барьеров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развитии туризма. К ним относятся введение безвизового въезда иностранных граждан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территорию Санкт-Петербурга на срок до семи дней, упрощенные процедуры временного ввоза оборудования и экспонатов выставок и конференций, временного ввоза транспортных средств, включая некоммерческие </w:t>
      </w:r>
      <w:proofErr w:type="spellStart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плавсредства</w:t>
      </w:r>
      <w:proofErr w:type="spellEnd"/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пограничного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таможенного контроля, особенно на автомобильных переходах государственной границы Российской Федерации с Финляндией и Эстонией.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оценки вклада отрасли в экономику Санкт-Петербурга и обоснования потребности вовлечения в развитие туризма других отраслей экономики необходимо регулярное проведение научных, социологических и маркетинговых исследований, которые отчасти смогут компенсировать существующие пробелы в системе статистического учета, характеризующего состояние </w:t>
      </w:r>
      <w:r w:rsidRPr="009579DE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туристической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отрасли. </w:t>
      </w:r>
      <w:r w:rsidRPr="009579D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Разработка методик оценки эффективности туристской деятельности должна быть признана одним из главных условий, предваряющих принятие решений, касающихся вопросов состояния архитектурного облика Санкт-Петербурга, реализации крупных проектов, меняющих виды исторического центра, подготовки квалифицированных кадров для индустрии сервиса и туризма, технической оснащенности объектов показа и туристской инфраструктуры в целом относительно потребностей современных туристов и т.д.</w:t>
      </w:r>
    </w:p>
    <w:p w:rsidR="009579DE" w:rsidRPr="009579DE" w:rsidRDefault="009579DE" w:rsidP="009579DE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73F7D">
        <w:rPr>
          <w:rFonts w:ascii="Times New Roman" w:hAnsi="Times New Roman" w:cs="Times New Roman"/>
          <w:sz w:val="24"/>
          <w:szCs w:val="24"/>
        </w:rPr>
        <w:t>. Приоритеты и цели государственной политики в сфере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туризма Санкт-Петербурга, прогноз развития сферы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туризма в Санкт-Петербурге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Главные приоритеты и цели государственной политики в сфере туризма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в Санкт-Петербурге</w:t>
      </w:r>
      <w:r w:rsidRPr="00473F7D">
        <w:rPr>
          <w:rFonts w:ascii="Times New Roman" w:hAnsi="Times New Roman" w:cs="Times New Roman"/>
          <w:sz w:val="24"/>
          <w:szCs w:val="24"/>
        </w:rPr>
        <w:t xml:space="preserve"> на период 2020-202</w:t>
      </w:r>
      <w:r w:rsidR="00B818E4">
        <w:rPr>
          <w:rFonts w:ascii="Times New Roman" w:hAnsi="Times New Roman" w:cs="Times New Roman"/>
          <w:sz w:val="24"/>
          <w:szCs w:val="24"/>
        </w:rPr>
        <w:t>7</w:t>
      </w:r>
      <w:r w:rsidRPr="00473F7D">
        <w:rPr>
          <w:rFonts w:ascii="Times New Roman" w:hAnsi="Times New Roman" w:cs="Times New Roman"/>
          <w:sz w:val="24"/>
          <w:szCs w:val="24"/>
        </w:rPr>
        <w:t xml:space="preserve"> годов определены в соответствии со следующими нормативными правовыми актами Российской Федерации и Санкт-Петербурга: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12" w:history="1">
        <w:r w:rsidRPr="00473F7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«Об основах туристской деятельности в Российской Федерации»;</w:t>
      </w:r>
    </w:p>
    <w:p w:rsidR="00E47102" w:rsidRPr="00473F7D" w:rsidRDefault="00C00263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E47102" w:rsidRPr="00473F7D">
          <w:rPr>
            <w:rFonts w:ascii="Times New Roman" w:hAnsi="Times New Roman" w:cs="Times New Roman"/>
            <w:sz w:val="24"/>
            <w:szCs w:val="24"/>
          </w:rPr>
          <w:t>Указом</w:t>
        </w:r>
      </w:hyperlink>
      <w:r w:rsidR="00E47102" w:rsidRPr="00473F7D">
        <w:rPr>
          <w:rFonts w:ascii="Times New Roman" w:hAnsi="Times New Roman" w:cs="Times New Roman"/>
          <w:sz w:val="24"/>
          <w:szCs w:val="24"/>
        </w:rPr>
        <w:t xml:space="preserve">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E47102" w:rsidRPr="00473F7D" w:rsidRDefault="00C00263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E47102" w:rsidRPr="00473F7D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="00E47102" w:rsidRPr="00473F7D">
        <w:rPr>
          <w:rFonts w:ascii="Times New Roman" w:hAnsi="Times New Roman" w:cs="Times New Roman"/>
          <w:sz w:val="24"/>
          <w:szCs w:val="24"/>
        </w:rPr>
        <w:t xml:space="preserve"> развития информационного общества в Российской Федерации </w:t>
      </w:r>
      <w:r w:rsidR="00E47102" w:rsidRPr="00473F7D">
        <w:rPr>
          <w:rFonts w:ascii="Times New Roman" w:hAnsi="Times New Roman" w:cs="Times New Roman"/>
          <w:sz w:val="24"/>
          <w:szCs w:val="24"/>
        </w:rPr>
        <w:br/>
        <w:t xml:space="preserve">на 2017-2030 годы, утвержденной Указом Президента Российской Федерации </w:t>
      </w:r>
      <w:r w:rsidR="00E47102" w:rsidRPr="00473F7D">
        <w:rPr>
          <w:rFonts w:ascii="Times New Roman" w:hAnsi="Times New Roman" w:cs="Times New Roman"/>
          <w:sz w:val="24"/>
          <w:szCs w:val="24"/>
        </w:rPr>
        <w:br/>
        <w:t>от 09.05.2017 № 203;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Основными </w:t>
      </w:r>
      <w:hyperlink r:id="rId15" w:history="1">
        <w:r w:rsidRPr="00473F7D">
          <w:rPr>
            <w:rFonts w:ascii="Times New Roman" w:hAnsi="Times New Roman" w:cs="Times New Roman"/>
            <w:sz w:val="24"/>
            <w:szCs w:val="24"/>
          </w:rPr>
          <w:t>направлениями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деятельности Правительства Российской Федерации </w:t>
      </w:r>
      <w:r w:rsidRPr="00473F7D">
        <w:rPr>
          <w:rFonts w:ascii="Times New Roman" w:hAnsi="Times New Roman" w:cs="Times New Roman"/>
          <w:sz w:val="24"/>
          <w:szCs w:val="24"/>
        </w:rPr>
        <w:br/>
        <w:t>на период до 2024 года, утвержденными Председателем Правительства Российской Федерации 29.09.2018;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hyperlink r:id="rId16" w:history="1">
        <w:r w:rsidRPr="00473F7D">
          <w:rPr>
            <w:rFonts w:ascii="Times New Roman" w:hAnsi="Times New Roman" w:cs="Times New Roman"/>
            <w:sz w:val="24"/>
            <w:szCs w:val="24"/>
          </w:rPr>
          <w:t>программой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Российской Федерации «Экономическое развитие </w:t>
      </w:r>
      <w:r w:rsidRPr="00473F7D">
        <w:rPr>
          <w:rFonts w:ascii="Times New Roman" w:hAnsi="Times New Roman" w:cs="Times New Roman"/>
          <w:sz w:val="24"/>
          <w:szCs w:val="24"/>
        </w:rPr>
        <w:br/>
        <w:t>и инновационная экономика», утвержденной постановлением Правительства Российской Федерации от 15.04.2014 № 316;</w:t>
      </w:r>
    </w:p>
    <w:p w:rsidR="00E47102" w:rsidRPr="00473F7D" w:rsidRDefault="00C00263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E47102" w:rsidRPr="00473F7D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="00E47102" w:rsidRPr="00473F7D">
        <w:rPr>
          <w:rFonts w:ascii="Times New Roman" w:hAnsi="Times New Roman" w:cs="Times New Roman"/>
          <w:sz w:val="24"/>
          <w:szCs w:val="24"/>
        </w:rPr>
        <w:t xml:space="preserve"> развития туризма в Российской Федерации на период до 2035 года, утвержденной распоряжением Правительства Российской Федерации </w:t>
      </w:r>
      <w:r w:rsidR="00E47102">
        <w:rPr>
          <w:rFonts w:ascii="Times New Roman" w:hAnsi="Times New Roman" w:cs="Times New Roman"/>
          <w:sz w:val="24"/>
          <w:szCs w:val="24"/>
        </w:rPr>
        <w:br/>
      </w:r>
      <w:r w:rsidR="00E47102" w:rsidRPr="00473F7D">
        <w:rPr>
          <w:rFonts w:ascii="Times New Roman" w:hAnsi="Times New Roman" w:cs="Times New Roman"/>
          <w:sz w:val="24"/>
          <w:szCs w:val="24"/>
        </w:rPr>
        <w:t>от 20.09.2019 № 2129-р</w:t>
      </w:r>
      <w:r w:rsidR="00E47102">
        <w:rPr>
          <w:rFonts w:ascii="Times New Roman" w:hAnsi="Times New Roman" w:cs="Times New Roman"/>
          <w:sz w:val="24"/>
          <w:szCs w:val="24"/>
        </w:rPr>
        <w:t>;</w:t>
      </w:r>
    </w:p>
    <w:p w:rsidR="00E47102" w:rsidRPr="00473F7D" w:rsidRDefault="00C00263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E47102" w:rsidRPr="00473F7D">
          <w:rPr>
            <w:rFonts w:ascii="Times New Roman" w:hAnsi="Times New Roman" w:cs="Times New Roman"/>
            <w:sz w:val="24"/>
            <w:szCs w:val="24"/>
          </w:rPr>
          <w:t>Концепцией</w:t>
        </w:r>
      </w:hyperlink>
      <w:r w:rsidR="00E47102" w:rsidRPr="00473F7D">
        <w:rPr>
          <w:rFonts w:ascii="Times New Roman" w:hAnsi="Times New Roman" w:cs="Times New Roman"/>
          <w:sz w:val="24"/>
          <w:szCs w:val="24"/>
        </w:rPr>
        <w:t xml:space="preserve"> федеральной целевой программы «Развитие внутреннего и въездного туризма в Российской Федерации (2019-2025 годы)», утвержденной распоряжением Правительства Российской Федерации от 05.05.2018 № 872-р;</w:t>
      </w:r>
    </w:p>
    <w:p w:rsidR="00E47102" w:rsidRPr="00473F7D" w:rsidRDefault="00C00263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E47102" w:rsidRPr="00473F7D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="00E47102" w:rsidRPr="00473F7D">
        <w:rPr>
          <w:rFonts w:ascii="Times New Roman" w:hAnsi="Times New Roman" w:cs="Times New Roman"/>
          <w:sz w:val="24"/>
          <w:szCs w:val="24"/>
        </w:rPr>
        <w:t xml:space="preserve"> пространственного развития Российской Федерации на период </w:t>
      </w:r>
      <w:r w:rsidR="00E47102">
        <w:rPr>
          <w:rFonts w:ascii="Times New Roman" w:hAnsi="Times New Roman" w:cs="Times New Roman"/>
          <w:sz w:val="24"/>
          <w:szCs w:val="24"/>
        </w:rPr>
        <w:br/>
      </w:r>
      <w:r w:rsidR="00E47102" w:rsidRPr="00473F7D">
        <w:rPr>
          <w:rFonts w:ascii="Times New Roman" w:hAnsi="Times New Roman" w:cs="Times New Roman"/>
          <w:sz w:val="24"/>
          <w:szCs w:val="24"/>
        </w:rPr>
        <w:t xml:space="preserve">до 2025 года, утвержденной распоряжением Правительства Российской Федерации </w:t>
      </w:r>
      <w:r w:rsidR="00E47102">
        <w:rPr>
          <w:rFonts w:ascii="Times New Roman" w:hAnsi="Times New Roman" w:cs="Times New Roman"/>
          <w:sz w:val="24"/>
          <w:szCs w:val="24"/>
        </w:rPr>
        <w:br/>
      </w:r>
      <w:r w:rsidR="00E47102" w:rsidRPr="00473F7D">
        <w:rPr>
          <w:rFonts w:ascii="Times New Roman" w:hAnsi="Times New Roman" w:cs="Times New Roman"/>
          <w:sz w:val="24"/>
          <w:szCs w:val="24"/>
        </w:rPr>
        <w:t>от 13.02.2019 № 207-р;</w:t>
      </w:r>
    </w:p>
    <w:p w:rsidR="00E47102" w:rsidRPr="00473F7D" w:rsidRDefault="00C00263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E47102" w:rsidRPr="00473F7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47102" w:rsidRPr="00473F7D">
        <w:rPr>
          <w:rFonts w:ascii="Times New Roman" w:hAnsi="Times New Roman" w:cs="Times New Roman"/>
          <w:sz w:val="24"/>
          <w:szCs w:val="24"/>
        </w:rPr>
        <w:t xml:space="preserve"> Санкт-Петербурга от 26.12.2012 № 741-126 «О туристской деятельности </w:t>
      </w:r>
      <w:r w:rsidR="00E47102" w:rsidRPr="00473F7D">
        <w:rPr>
          <w:rFonts w:ascii="Times New Roman" w:hAnsi="Times New Roman" w:cs="Times New Roman"/>
          <w:sz w:val="24"/>
          <w:szCs w:val="24"/>
        </w:rPr>
        <w:br/>
        <w:t>в Санкт-Петербурге» (далее – Закон Санкт-Петербурга № 741-126);</w:t>
      </w:r>
    </w:p>
    <w:p w:rsidR="00E47102" w:rsidRPr="00473F7D" w:rsidRDefault="00C00263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E47102" w:rsidRPr="00473F7D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="00E47102" w:rsidRPr="00473F7D">
        <w:rPr>
          <w:rFonts w:ascii="Times New Roman" w:hAnsi="Times New Roman" w:cs="Times New Roman"/>
          <w:sz w:val="24"/>
          <w:szCs w:val="24"/>
        </w:rPr>
        <w:t xml:space="preserve"> социально-экономического развития Санкт-Петербурга на период </w:t>
      </w:r>
      <w:r w:rsidR="00E47102">
        <w:rPr>
          <w:rFonts w:ascii="Times New Roman" w:hAnsi="Times New Roman" w:cs="Times New Roman"/>
          <w:sz w:val="24"/>
          <w:szCs w:val="24"/>
        </w:rPr>
        <w:br/>
      </w:r>
      <w:r w:rsidR="00E47102" w:rsidRPr="00473F7D">
        <w:rPr>
          <w:rFonts w:ascii="Times New Roman" w:hAnsi="Times New Roman" w:cs="Times New Roman"/>
          <w:sz w:val="24"/>
          <w:szCs w:val="24"/>
        </w:rPr>
        <w:t xml:space="preserve">до 2035 года, утвержденной Законом Санкт-Петербурга от 19.12.2018 № 771-164 </w:t>
      </w:r>
      <w:r w:rsidR="00E47102" w:rsidRPr="00473F7D">
        <w:rPr>
          <w:rFonts w:ascii="Times New Roman" w:hAnsi="Times New Roman" w:cs="Times New Roman"/>
          <w:sz w:val="24"/>
          <w:szCs w:val="24"/>
        </w:rPr>
        <w:br/>
        <w:t>(далее</w:t>
      </w:r>
      <w:r w:rsidR="00E47102">
        <w:rPr>
          <w:rFonts w:ascii="Times New Roman" w:hAnsi="Times New Roman" w:cs="Times New Roman"/>
          <w:sz w:val="24"/>
          <w:szCs w:val="24"/>
        </w:rPr>
        <w:t xml:space="preserve"> – </w:t>
      </w:r>
      <w:r w:rsidR="00E47102" w:rsidRPr="00473F7D">
        <w:rPr>
          <w:rFonts w:ascii="Times New Roman" w:hAnsi="Times New Roman" w:cs="Times New Roman"/>
          <w:sz w:val="24"/>
          <w:szCs w:val="24"/>
        </w:rPr>
        <w:t>Стратегия 2035);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иными нормативными правовыми актами в сфере туризма.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Положения указанных нормативных правовых актов определяют основные направления решения многих проблем сферы туризма.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Препятствиями, стоящими на пути дальнейшего развития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 xml:space="preserve">как туристской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дестинации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, являются: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недостаточно развитая туристская инфраструктура, представляющая собой совокупность предприятий, создающих условия для удовлетворения потребностей туризма, и предприятий, непосредственно удовлетворяющих различные потребности туристов;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недостаточная техническая оснащенность объектов показа и туристской инфраструктуры в целом относительно потребностей современных туристов;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недостаточно высокое относительно международного уровня качество оказываемых услуг, во многом вызванное нехваткой квалифицированных кадров;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неравномерность туристского спроса, связанная с климатическими особенностями Санкт-Петербурга;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необходимость применения новых, в том числе информационных, методов продвижения туристского продукта по аналогии с международным опытом;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отсутствие налаженной системы статистического и ведомственного учета и анализа происходящих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F7D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турист</w:t>
      </w:r>
      <w:r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ической</w:t>
      </w:r>
      <w:r w:rsidRPr="00473F7D">
        <w:rPr>
          <w:rFonts w:ascii="Times New Roman" w:hAnsi="Times New Roman" w:cs="Times New Roman"/>
          <w:sz w:val="24"/>
          <w:szCs w:val="24"/>
        </w:rPr>
        <w:t xml:space="preserve"> отрасли процессов и явлений.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В связи с этим реализация государственной программы будет осуществляться </w:t>
      </w:r>
      <w:r w:rsidRPr="00473F7D">
        <w:rPr>
          <w:rFonts w:ascii="Times New Roman" w:hAnsi="Times New Roman" w:cs="Times New Roman"/>
          <w:sz w:val="24"/>
          <w:szCs w:val="24"/>
        </w:rPr>
        <w:br/>
        <w:t>в соответствии со следующими основными приоритетами: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утверждение статуса туризма как одного из драйверов устойчивого развития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цифровая трансформация в сфере туризма;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проведение статистических и информационно-аналитических исследований в сфере туризма;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достижение необходимого уровня эффективности государственно-правового регулирования сферы туризма;</w:t>
      </w:r>
    </w:p>
    <w:p w:rsidR="00E47102" w:rsidRPr="00473F7D" w:rsidRDefault="00E47102" w:rsidP="00E47102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повышение качества, разнообразия и доступности туристского продукта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для различных групп населения;</w:t>
      </w:r>
    </w:p>
    <w:p w:rsidR="00E47102" w:rsidRPr="00473F7D" w:rsidRDefault="00E47102" w:rsidP="00E47102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формирование городской среды, благоприятной для туризма;</w:t>
      </w:r>
    </w:p>
    <w:p w:rsidR="00E47102" w:rsidRPr="00473F7D" w:rsidRDefault="00E47102" w:rsidP="00E47102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обеспечение межкультурной коммуникации, межрегионального и международного взаимодействия при развитии туризма.</w:t>
      </w:r>
    </w:p>
    <w:p w:rsidR="00E47102" w:rsidRPr="00473F7D" w:rsidRDefault="00E47102" w:rsidP="00E47102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Приоритеты деятельности в отдельных секторах сферы туризма описаны в разделах подпрограмм государственной программы.</w:t>
      </w:r>
    </w:p>
    <w:p w:rsidR="00E47102" w:rsidRPr="00473F7D" w:rsidRDefault="00E47102" w:rsidP="00E47102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В развитии сферы туризма до 2026 года прогнозируется восстановление до уровней начала пандемии, устойчивое развитие, качественный и количественный рост. Увеличение объема турпотока и объема туристского потребления прогнозируется как за счет общего увеличения количества туристов и экскурсантов в Санкт-Петербурге, так и за счет создания новых туристских продуктов, улучшения качества предоставления туристских услуг, снижения сезонности.</w:t>
      </w:r>
    </w:p>
    <w:p w:rsidR="00E47102" w:rsidRPr="00473F7D" w:rsidRDefault="00E47102" w:rsidP="00E471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473F7D">
        <w:rPr>
          <w:rFonts w:ascii="Times New Roman" w:hAnsi="Times New Roman" w:cs="Times New Roman"/>
          <w:sz w:val="24"/>
          <w:szCs w:val="24"/>
        </w:rPr>
        <w:t>. Описание целей и задач государственной программы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и планируемые макроэкономические показатели по итогам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реализации государственной программы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В целях обеспечения достижения генеральной цели Стратегии 2035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73F7D">
        <w:rPr>
          <w:rFonts w:ascii="Times New Roman" w:hAnsi="Times New Roman" w:cs="Times New Roman"/>
          <w:sz w:val="24"/>
          <w:szCs w:val="24"/>
        </w:rPr>
        <w:t xml:space="preserve">обеспечения стабильного улучшения качества жизни горожан на основе обеспечения устойчивого экономического роста с использованием результатов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инновационно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 xml:space="preserve">-технологической деятельности и повышения глобальной конкурентоспособности Санкт-Петербурга целью </w:t>
      </w:r>
      <w:r w:rsidRPr="00473F7D">
        <w:rPr>
          <w:rFonts w:ascii="Times New Roman" w:hAnsi="Times New Roman" w:cs="Times New Roman"/>
          <w:sz w:val="24"/>
          <w:szCs w:val="24"/>
        </w:rPr>
        <w:lastRenderedPageBreak/>
        <w:t xml:space="preserve">государственной программы </w:t>
      </w:r>
      <w:r>
        <w:rPr>
          <w:rFonts w:ascii="Times New Roman" w:hAnsi="Times New Roman" w:cs="Times New Roman"/>
          <w:sz w:val="24"/>
          <w:szCs w:val="24"/>
        </w:rPr>
        <w:t>является</w:t>
      </w:r>
      <w:r w:rsidRPr="00473F7D">
        <w:rPr>
          <w:rFonts w:ascii="Times New Roman" w:hAnsi="Times New Roman" w:cs="Times New Roman"/>
          <w:sz w:val="24"/>
          <w:szCs w:val="24"/>
        </w:rPr>
        <w:t xml:space="preserve"> создание системных условий для реализации стратегической роли устойчивого туризма в экономическом и социокультурном развитии Санкт-Петербурга.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Достижение этой цели планируется через решение следующих задач, указанных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паспорте государственной программы, охватывающих всю проблематику сферы туризма </w:t>
      </w:r>
      <w:r w:rsidRPr="00473F7D">
        <w:rPr>
          <w:rFonts w:ascii="Times New Roman" w:hAnsi="Times New Roman" w:cs="Times New Roman"/>
          <w:sz w:val="24"/>
          <w:szCs w:val="24"/>
        </w:rPr>
        <w:br/>
        <w:t>в Санкт-Петербурге.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Данные задачи ориентированы на развитие Санкт-Петербурга как одной из наиболее привлекательных на мировом уровне туристских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дестинаций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, что в конечном итоге призвано оказать позитивное влияние на уровень социально-экономического развития Санкт-Петербурга и качество жизни его населения.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Задача 1 обусловлена положениями государственной программы Российской Федерации </w:t>
      </w:r>
      <w:hyperlink r:id="rId22" w:history="1">
        <w:r w:rsidRPr="00473F7D">
          <w:rPr>
            <w:rFonts w:ascii="Times New Roman" w:hAnsi="Times New Roman" w:cs="Times New Roman"/>
            <w:sz w:val="24"/>
            <w:szCs w:val="24"/>
          </w:rPr>
          <w:t>«Развитие культуры»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Правительства Российской Федерации от 15.04.2014 № 317, и государственной программы Российской Федерации «Экономическое развитие и инновационная экономика», утвержденной постановлением Правительства Российской Федерации от 15.04.2014 № 316,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 xml:space="preserve">а также </w:t>
      </w:r>
      <w:hyperlink r:id="rId23" w:history="1">
        <w:r w:rsidRPr="00473F7D">
          <w:rPr>
            <w:rFonts w:ascii="Times New Roman" w:hAnsi="Times New Roman" w:cs="Times New Roman"/>
            <w:sz w:val="24"/>
            <w:szCs w:val="24"/>
          </w:rPr>
          <w:t>Стратегией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развития туризма в Российской Федерации на период до 2035 года, утвержденной распоряжением Правительства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от 20.09.2019 № 2129-р, в которых одним из факторов, препятствующим развитию туризма, определен низкий уровень развития туристской инфраструктуры.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Решение Задачи 1 будет обеспечено посредством реализации мероприятий подпрограммы 1, направленной на комплексное развитие туристской территории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и обеспечивающей качественное преобразование туристской инфраструктуры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Санкт-Петербурга. Подпрограмма 1 включает мероприятия по определению состава и мест размещения объектов туристской инфраструктуры в Санкт-Петербурге, в том числе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перспективе. Также в рамках подпрограммы 1 планируется ведение работы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по привлечению инвестиций и сопровождению проектов ГЧП в сфере туризма.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Задача 2 направлена на развитие в Санкт-Петербурге различных видов туризма,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первую очередь приоритетных для Санкт-Петербурга. Из приоритетных направлений развития туризма в Санкт-Петербурге особую значимость имеют деловой туризм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-выставочная деятельность, что предопределило постановку отдельной задачи государственной программы.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Задача 3 посвящена вопросам стабильного развития делового туризма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 xml:space="preserve">-выставочной деятельности. В частности, в целях решения задачи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473F7D">
        <w:rPr>
          <w:rFonts w:ascii="Times New Roman" w:hAnsi="Times New Roman" w:cs="Times New Roman"/>
          <w:sz w:val="24"/>
          <w:szCs w:val="24"/>
        </w:rPr>
        <w:t xml:space="preserve">создано </w:t>
      </w:r>
      <w:r w:rsidRPr="00473F7D">
        <w:rPr>
          <w:rFonts w:ascii="Times New Roman" w:hAnsi="Times New Roman" w:cs="Times New Roman"/>
          <w:sz w:val="24"/>
          <w:szCs w:val="24"/>
        </w:rPr>
        <w:br/>
        <w:t>и осуществляет свою деятельность ГБУ «КВБ».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Задача 2 и задача 3 решаются в рамках реализации подпрограммы 2, включающей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в себя мероприятия, направленные: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 развитие культурно-познавательного туризма, который остается превалирующим </w:t>
      </w:r>
      <w:r w:rsidRPr="00473F7D">
        <w:rPr>
          <w:rFonts w:ascii="Times New Roman" w:hAnsi="Times New Roman" w:cs="Times New Roman"/>
          <w:sz w:val="24"/>
          <w:szCs w:val="24"/>
        </w:rPr>
        <w:br/>
        <w:t>в Санкт-Петербурге, благодаря уникальной архитектурно-пространственной среде, прекрасно иллюстрирующей богатое культурно-историческое наследие Санкт-Петербурга;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 развитие событийного туризма, способствующего привлечению туристов </w:t>
      </w:r>
      <w:r w:rsidRPr="00473F7D">
        <w:rPr>
          <w:rFonts w:ascii="Times New Roman" w:hAnsi="Times New Roman" w:cs="Times New Roman"/>
          <w:sz w:val="24"/>
          <w:szCs w:val="24"/>
        </w:rPr>
        <w:br/>
        <w:t>в Санкт-Петербург вне зависимости от сезона;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 развитие делового туризма и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-выставочной деятельности, являющихся значимым элементом инвестиционной политики;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 развитие медицинского туризма, требующего в настоящее время формирования спроса на услуги медицинских учреждений Санкт-Петербурга через их продвижение </w:t>
      </w:r>
      <w:r w:rsidRPr="00473F7D">
        <w:rPr>
          <w:rFonts w:ascii="Times New Roman" w:hAnsi="Times New Roman" w:cs="Times New Roman"/>
          <w:sz w:val="24"/>
          <w:szCs w:val="24"/>
        </w:rPr>
        <w:br/>
        <w:t>в Российской Федерации и за рубежом, на поиск индивидуальных клиентов, построение сети компаний-партнеров и создание службы поддержки и сопровождения медицинских туристов;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развитие социального туризма, нацеленного на обеспечение доступности туристского продукта Санкт-Петербурга для инвалидов и иных маломобильных групп населения;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разработку и внедрение мер стимулирования развития туристского предложения.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 xml:space="preserve">Задача 4 направлена на внедрение системного подхода к формированию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и продвижению территориального бренда Санкт-Петербурга как инструмента повышения туристской привлекательности Санкт-Петербурга и стимулирования спроса на туристский продукт. Решить эту задачу призвана подпрограмма 3, включающая в себя следующие мероприятия: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реализация комплекса мер по продвижению туристского потенциала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развитие информационной и коммуникационной систем в сфере туризма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реализация комплекса мер по созданию и распространению сувенирной продукции Санкт-Петербурга;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совершенствование визового режима;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формирование привлекательной, безопасной и комфортной для пребывания туристов городской среды Санкт-Петербурга.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Задача 5 направлена на формирование политических, нормативно-правовых, организационных, экономических, финансовых, кадровых, научных,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 xml:space="preserve">материально-технических, информационных, методических и иных условий, необходимых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для обеспечения устойчивого развития сферы туризма в Санкт-Петербурге. Решение этой задачи предусмотрено отдельными мероприятиями подпрограммы 2 и подпрограммы 3.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Решение указанных задач и достижение главной цели государственной программы позволит к 2024 году достигнуть следующих основных результатов: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увеличение доли туризма в ВРП до 4,5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  <w:r w:rsidRPr="00473F7D">
        <w:rPr>
          <w:rFonts w:ascii="Times New Roman" w:hAnsi="Times New Roman" w:cs="Times New Roman"/>
          <w:sz w:val="24"/>
          <w:szCs w:val="24"/>
        </w:rPr>
        <w:t xml:space="preserve"> в 2026 году;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перевод </w:t>
      </w:r>
      <w:r w:rsidRPr="00473F7D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>турист</w:t>
      </w:r>
      <w:r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ической </w:t>
      </w:r>
      <w:r w:rsidRPr="00473F7D">
        <w:rPr>
          <w:rFonts w:ascii="Times New Roman" w:hAnsi="Times New Roman" w:cs="Times New Roman"/>
          <w:sz w:val="24"/>
          <w:szCs w:val="24"/>
        </w:rPr>
        <w:t>отрасли на инновационный путь развития, укрепление роли туризма как драйвера роста экономики Санкт-Петербурга, в том числе через широкое внедрение информационных технологий;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увеличение социальной роли туризма в развитии Санкт-Петербурга;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достижение необходимого уровня эффективности государственно-правового регулирования сферы туризма;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повышение качества, разнообразия, эффективности и доступности услуг в сфере туризма;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рост внутренних и въездных туристских потоков, включая увеличение числа поездок иностранных граждан в Санкт-Петербург до 1,18 млн. единиц к 2026 году и числа ночевок в гостиницах и аналогичных средствах размещения Санкт-Петербурга до 16,8 млн. единиц;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укрепление статуса Санкт-Петербурга как туристской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дестинации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 xml:space="preserve"> мирового уровня;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увеличение продолжительности пребывания туристов в Санкт-Петербурге;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повышение информированности иностранных и российских граждан о возможностях и преимуществах туристско-рекреационного комплекса Санкт-Петербурга.</w:t>
      </w:r>
    </w:p>
    <w:p w:rsidR="00E47102" w:rsidRPr="00473F7D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473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Целевые показатели государственной программы;</w:t>
      </w:r>
    </w:p>
    <w:p w:rsidR="00E47102" w:rsidRPr="00473F7D" w:rsidRDefault="00E47102" w:rsidP="00E471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индикаторы подпрограмм государственной программы и отдельных</w:t>
      </w:r>
    </w:p>
    <w:p w:rsidR="00E47102" w:rsidRPr="00473F7D" w:rsidRDefault="00E47102" w:rsidP="00E471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государственной программы, их значения</w:t>
      </w:r>
    </w:p>
    <w:p w:rsidR="00E47102" w:rsidRPr="00473F7D" w:rsidRDefault="00E47102" w:rsidP="00E471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 годам реализации) и исполнители, ответственные</w:t>
      </w:r>
    </w:p>
    <w:p w:rsidR="00E47102" w:rsidRPr="00473F7D" w:rsidRDefault="00E47102" w:rsidP="00E471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73F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их достижение</w:t>
      </w:r>
    </w:p>
    <w:p w:rsidR="00E47102" w:rsidRPr="00473F7D" w:rsidRDefault="00E47102" w:rsidP="00E471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7102" w:rsidRPr="00473F7D" w:rsidRDefault="00E47102" w:rsidP="00E4710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и значение конечных и непосредственных (по годам реализации) целевых показателей государственной программы и индикаторов подпрограмм государственной программы представлены в </w:t>
      </w:r>
      <w:hyperlink w:anchor="P281" w:history="1">
        <w:r w:rsidRPr="00473F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таблицах 1</w:t>
        </w:r>
      </w:hyperlink>
      <w:r w:rsidRPr="00473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w:anchor="P389" w:history="1">
        <w:r w:rsidRPr="00473F7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</w:hyperlink>
      <w:r w:rsidRPr="00473F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headerReference w:type="default" r:id="rId24"/>
          <w:pgSz w:w="11905" w:h="16838" w:code="9"/>
          <w:pgMar w:top="1134" w:right="851" w:bottom="1134" w:left="1701" w:header="567" w:footer="0" w:gutter="0"/>
          <w:pgNumType w:start="1"/>
          <w:cols w:space="720"/>
          <w:titlePg/>
          <w:docGrid w:linePitch="299"/>
        </w:sectPr>
      </w:pPr>
    </w:p>
    <w:p w:rsidR="00E47102" w:rsidRDefault="00E47102" w:rsidP="00E4710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Таблица 1</w:t>
      </w:r>
    </w:p>
    <w:p w:rsidR="00E47102" w:rsidRPr="00473F7D" w:rsidRDefault="00E47102" w:rsidP="00E4710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281"/>
      <w:bookmarkEnd w:id="3"/>
      <w:r w:rsidRPr="00473F7D">
        <w:rPr>
          <w:rFonts w:ascii="Times New Roman" w:hAnsi="Times New Roman" w:cs="Times New Roman"/>
          <w:sz w:val="24"/>
          <w:szCs w:val="24"/>
        </w:rPr>
        <w:t>ЦЕЛЕВЫЕ ПОКАЗАТЕЛИ</w:t>
      </w:r>
    </w:p>
    <w:p w:rsidR="00E47102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государственной программы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976"/>
        <w:gridCol w:w="911"/>
        <w:gridCol w:w="850"/>
        <w:gridCol w:w="850"/>
        <w:gridCol w:w="850"/>
        <w:gridCol w:w="850"/>
        <w:gridCol w:w="850"/>
        <w:gridCol w:w="850"/>
        <w:gridCol w:w="1786"/>
        <w:gridCol w:w="3969"/>
      </w:tblGrid>
      <w:tr w:rsidR="00E47102" w:rsidRPr="003D2998" w:rsidTr="00D42B1D">
        <w:tc>
          <w:tcPr>
            <w:tcW w:w="454" w:type="dxa"/>
            <w:vMerge w:val="restart"/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№ п/п</w:t>
            </w:r>
          </w:p>
        </w:tc>
        <w:tc>
          <w:tcPr>
            <w:tcW w:w="2976" w:type="dxa"/>
            <w:vMerge w:val="restart"/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b/>
                <w:szCs w:val="22"/>
              </w:rPr>
              <w:t>целевого показателя</w:t>
            </w:r>
          </w:p>
        </w:tc>
        <w:tc>
          <w:tcPr>
            <w:tcW w:w="911" w:type="dxa"/>
            <w:vMerge w:val="restart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Едини-</w:t>
            </w:r>
            <w:proofErr w:type="spellStart"/>
            <w:r w:rsidRPr="003D2998">
              <w:rPr>
                <w:rFonts w:ascii="Times New Roman" w:hAnsi="Times New Roman" w:cs="Times New Roman"/>
                <w:b/>
                <w:szCs w:val="22"/>
              </w:rPr>
              <w:t>ца</w:t>
            </w:r>
            <w:proofErr w:type="spellEnd"/>
            <w:r w:rsidRPr="003D2998">
              <w:rPr>
                <w:rFonts w:ascii="Times New Roman" w:hAnsi="Times New Roman" w:cs="Times New Roman"/>
                <w:b/>
                <w:szCs w:val="22"/>
              </w:rPr>
              <w:t xml:space="preserve"> </w:t>
            </w:r>
            <w:proofErr w:type="spellStart"/>
            <w:r w:rsidRPr="003D2998">
              <w:rPr>
                <w:rFonts w:ascii="Times New Roman" w:hAnsi="Times New Roman" w:cs="Times New Roman"/>
                <w:b/>
                <w:szCs w:val="22"/>
              </w:rPr>
              <w:t>измере-ния</w:t>
            </w:r>
            <w:proofErr w:type="spellEnd"/>
          </w:p>
        </w:tc>
        <w:tc>
          <w:tcPr>
            <w:tcW w:w="5100" w:type="dxa"/>
            <w:gridSpan w:val="6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Значение целевого показателя по годам</w:t>
            </w:r>
          </w:p>
        </w:tc>
        <w:tc>
          <w:tcPr>
            <w:tcW w:w="1786" w:type="dxa"/>
            <w:vMerge w:val="restart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Ответственный за достижение целевого показателя</w:t>
            </w:r>
          </w:p>
        </w:tc>
        <w:tc>
          <w:tcPr>
            <w:tcW w:w="3969" w:type="dxa"/>
            <w:vMerge w:val="restart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 xml:space="preserve">Принадлежность целевого показателя к показателям Стратегии 2035, региональных проектов, </w:t>
            </w:r>
            <w:r>
              <w:rPr>
                <w:rFonts w:ascii="Times New Roman" w:hAnsi="Times New Roman" w:cs="Times New Roman"/>
                <w:b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b/>
                <w:szCs w:val="22"/>
              </w:rPr>
              <w:t>Указа Президента РФ № 68</w:t>
            </w:r>
          </w:p>
        </w:tc>
      </w:tr>
      <w:tr w:rsidR="00362555" w:rsidRPr="003D2998" w:rsidTr="00D42B1D">
        <w:tc>
          <w:tcPr>
            <w:tcW w:w="454" w:type="dxa"/>
            <w:vMerge/>
          </w:tcPr>
          <w:p w:rsidR="00362555" w:rsidRPr="003D2998" w:rsidRDefault="00362555" w:rsidP="0036255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  <w:vMerge/>
          </w:tcPr>
          <w:p w:rsidR="00362555" w:rsidRPr="003D2998" w:rsidRDefault="00362555" w:rsidP="0036255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1" w:type="dxa"/>
            <w:vMerge/>
          </w:tcPr>
          <w:p w:rsidR="00362555" w:rsidRPr="003D2998" w:rsidRDefault="00362555" w:rsidP="0036255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2022 г.</w:t>
            </w:r>
          </w:p>
        </w:tc>
        <w:tc>
          <w:tcPr>
            <w:tcW w:w="850" w:type="dxa"/>
            <w:vAlign w:val="center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2023 г.</w:t>
            </w:r>
          </w:p>
        </w:tc>
        <w:tc>
          <w:tcPr>
            <w:tcW w:w="850" w:type="dxa"/>
            <w:vAlign w:val="center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2024 г.</w:t>
            </w:r>
          </w:p>
        </w:tc>
        <w:tc>
          <w:tcPr>
            <w:tcW w:w="850" w:type="dxa"/>
            <w:vAlign w:val="center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2025 г.</w:t>
            </w:r>
          </w:p>
        </w:tc>
        <w:tc>
          <w:tcPr>
            <w:tcW w:w="850" w:type="dxa"/>
            <w:vAlign w:val="center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  <w:lang w:val="en-US"/>
              </w:rPr>
              <w:t xml:space="preserve">2026 </w:t>
            </w:r>
            <w:r w:rsidRPr="003D2998">
              <w:rPr>
                <w:rFonts w:ascii="Times New Roman" w:hAnsi="Times New Roman" w:cs="Times New Roman"/>
                <w:b/>
                <w:szCs w:val="22"/>
              </w:rPr>
              <w:t>г.</w:t>
            </w:r>
          </w:p>
        </w:tc>
        <w:tc>
          <w:tcPr>
            <w:tcW w:w="850" w:type="dxa"/>
            <w:vAlign w:val="center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2027 г.</w:t>
            </w:r>
          </w:p>
        </w:tc>
        <w:tc>
          <w:tcPr>
            <w:tcW w:w="1786" w:type="dxa"/>
            <w:vMerge/>
          </w:tcPr>
          <w:p w:rsidR="00362555" w:rsidRPr="003D2998" w:rsidRDefault="00362555" w:rsidP="0036255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9" w:type="dxa"/>
            <w:vMerge/>
          </w:tcPr>
          <w:p w:rsidR="00362555" w:rsidRPr="003D2998" w:rsidRDefault="00362555" w:rsidP="0036255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62555" w:rsidRPr="003D2998" w:rsidTr="00D42B1D">
        <w:tc>
          <w:tcPr>
            <w:tcW w:w="454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1</w:t>
            </w:r>
          </w:p>
        </w:tc>
        <w:tc>
          <w:tcPr>
            <w:tcW w:w="2976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2</w:t>
            </w:r>
          </w:p>
        </w:tc>
        <w:tc>
          <w:tcPr>
            <w:tcW w:w="911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3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>
              <w:rPr>
                <w:rFonts w:ascii="Times New Roman" w:hAnsi="Times New Roman" w:cs="Times New Roman"/>
                <w:b/>
                <w:szCs w:val="22"/>
              </w:rPr>
              <w:t>4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5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6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7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8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  <w:lang w:val="en-US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  <w:lang w:val="en-US"/>
              </w:rPr>
              <w:t>9</w:t>
            </w:r>
          </w:p>
        </w:tc>
        <w:tc>
          <w:tcPr>
            <w:tcW w:w="1786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10</w:t>
            </w:r>
          </w:p>
        </w:tc>
        <w:tc>
          <w:tcPr>
            <w:tcW w:w="3969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11</w:t>
            </w:r>
          </w:p>
        </w:tc>
      </w:tr>
      <w:tr w:rsidR="00362555" w:rsidRPr="003D2998" w:rsidTr="00D42B1D">
        <w:tc>
          <w:tcPr>
            <w:tcW w:w="454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2976" w:type="dxa"/>
          </w:tcPr>
          <w:p w:rsidR="00362555" w:rsidRPr="003D2998" w:rsidRDefault="00362555" w:rsidP="0036255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Доля туризма в ВРП</w:t>
            </w:r>
          </w:p>
        </w:tc>
        <w:tc>
          <w:tcPr>
            <w:tcW w:w="911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2,7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3,4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4,2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4,5</w:t>
            </w:r>
          </w:p>
        </w:tc>
        <w:tc>
          <w:tcPr>
            <w:tcW w:w="850" w:type="dxa"/>
          </w:tcPr>
          <w:p w:rsidR="00362555" w:rsidRPr="003D2998" w:rsidRDefault="009E09FD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4,7</w:t>
            </w:r>
          </w:p>
        </w:tc>
        <w:tc>
          <w:tcPr>
            <w:tcW w:w="1786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3969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362555" w:rsidRPr="003D2998" w:rsidTr="00D42B1D">
        <w:tc>
          <w:tcPr>
            <w:tcW w:w="454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2976" w:type="dxa"/>
          </w:tcPr>
          <w:p w:rsidR="00362555" w:rsidRPr="003D2998" w:rsidRDefault="00362555" w:rsidP="0036255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туристов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>в Санкт-Петербурге</w:t>
            </w:r>
          </w:p>
        </w:tc>
        <w:tc>
          <w:tcPr>
            <w:tcW w:w="911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млн. чел.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5,1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6,7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7,4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8,5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9,1</w:t>
            </w:r>
          </w:p>
        </w:tc>
        <w:tc>
          <w:tcPr>
            <w:tcW w:w="850" w:type="dxa"/>
          </w:tcPr>
          <w:p w:rsidR="00362555" w:rsidRPr="003D2998" w:rsidRDefault="009E09FD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9,8</w:t>
            </w:r>
          </w:p>
        </w:tc>
        <w:tc>
          <w:tcPr>
            <w:tcW w:w="1786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3969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362555" w:rsidRPr="00496A81" w:rsidTr="009C494F">
        <w:trPr>
          <w:trHeight w:val="851"/>
        </w:trPr>
        <w:tc>
          <w:tcPr>
            <w:tcW w:w="454" w:type="dxa"/>
          </w:tcPr>
          <w:p w:rsidR="00362555" w:rsidRPr="00496A81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6A81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2976" w:type="dxa"/>
          </w:tcPr>
          <w:p w:rsidR="00496A81" w:rsidRPr="00496A81" w:rsidRDefault="0063237B" w:rsidP="009C494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96A81">
              <w:rPr>
                <w:rFonts w:ascii="Times New Roman" w:hAnsi="Times New Roman" w:cs="Times New Roman"/>
                <w:szCs w:val="22"/>
              </w:rPr>
              <w:t>Темп роста</w:t>
            </w:r>
            <w:r w:rsidR="00362555" w:rsidRPr="00496A81">
              <w:rPr>
                <w:rFonts w:ascii="Times New Roman" w:hAnsi="Times New Roman" w:cs="Times New Roman"/>
                <w:szCs w:val="22"/>
              </w:rPr>
              <w:t xml:space="preserve"> туристских прибы</w:t>
            </w:r>
            <w:r w:rsidR="009C494F" w:rsidRPr="00496A81">
              <w:rPr>
                <w:rFonts w:ascii="Times New Roman" w:hAnsi="Times New Roman" w:cs="Times New Roman"/>
                <w:szCs w:val="22"/>
              </w:rPr>
              <w:t>тий в Санкт-Петербург (ежегодно</w:t>
            </w:r>
            <w:r w:rsidR="00496A81" w:rsidRPr="00496A81">
              <w:rPr>
                <w:rFonts w:ascii="Times New Roman" w:hAnsi="Times New Roman" w:cs="Times New Roman"/>
                <w:szCs w:val="22"/>
              </w:rPr>
              <w:t xml:space="preserve">, в среднем </w:t>
            </w:r>
          </w:p>
          <w:p w:rsidR="00362555" w:rsidRPr="00496A81" w:rsidRDefault="00496A81" w:rsidP="009C494F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96A81">
              <w:rPr>
                <w:rFonts w:ascii="Times New Roman" w:hAnsi="Times New Roman" w:cs="Times New Roman"/>
                <w:szCs w:val="22"/>
              </w:rPr>
              <w:t>за период</w:t>
            </w:r>
            <w:r w:rsidR="00362555" w:rsidRPr="00496A81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911" w:type="dxa"/>
          </w:tcPr>
          <w:p w:rsidR="00362555" w:rsidRPr="00496A81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6A81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362555" w:rsidRPr="00496A81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6A81">
              <w:rPr>
                <w:rFonts w:ascii="Times New Roman" w:hAnsi="Times New Roman" w:cs="Times New Roman"/>
                <w:szCs w:val="22"/>
              </w:rPr>
              <w:t>145,7</w:t>
            </w:r>
          </w:p>
        </w:tc>
        <w:tc>
          <w:tcPr>
            <w:tcW w:w="850" w:type="dxa"/>
          </w:tcPr>
          <w:p w:rsidR="00362555" w:rsidRPr="00496A81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6A81">
              <w:rPr>
                <w:rFonts w:ascii="Times New Roman" w:hAnsi="Times New Roman" w:cs="Times New Roman"/>
                <w:szCs w:val="22"/>
              </w:rPr>
              <w:t>131,4</w:t>
            </w:r>
          </w:p>
        </w:tc>
        <w:tc>
          <w:tcPr>
            <w:tcW w:w="850" w:type="dxa"/>
          </w:tcPr>
          <w:p w:rsidR="00362555" w:rsidRPr="00496A81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6A81">
              <w:rPr>
                <w:rFonts w:ascii="Times New Roman" w:hAnsi="Times New Roman" w:cs="Times New Roman"/>
                <w:szCs w:val="22"/>
              </w:rPr>
              <w:t>110,4</w:t>
            </w:r>
          </w:p>
        </w:tc>
        <w:tc>
          <w:tcPr>
            <w:tcW w:w="850" w:type="dxa"/>
          </w:tcPr>
          <w:p w:rsidR="00362555" w:rsidRPr="00496A81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6A81">
              <w:rPr>
                <w:rFonts w:ascii="Times New Roman" w:hAnsi="Times New Roman" w:cs="Times New Roman"/>
                <w:szCs w:val="22"/>
              </w:rPr>
              <w:t>114,9</w:t>
            </w:r>
          </w:p>
        </w:tc>
        <w:tc>
          <w:tcPr>
            <w:tcW w:w="850" w:type="dxa"/>
          </w:tcPr>
          <w:p w:rsidR="00362555" w:rsidRPr="00496A81" w:rsidRDefault="0045388C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6A81">
              <w:rPr>
                <w:rFonts w:ascii="Times New Roman" w:hAnsi="Times New Roman" w:cs="Times New Roman"/>
                <w:szCs w:val="22"/>
              </w:rPr>
              <w:t>107,0</w:t>
            </w:r>
          </w:p>
        </w:tc>
        <w:tc>
          <w:tcPr>
            <w:tcW w:w="850" w:type="dxa"/>
          </w:tcPr>
          <w:p w:rsidR="00362555" w:rsidRPr="00496A81" w:rsidRDefault="0045388C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6A81">
              <w:rPr>
                <w:rFonts w:ascii="Times New Roman" w:hAnsi="Times New Roman" w:cs="Times New Roman"/>
                <w:szCs w:val="22"/>
              </w:rPr>
              <w:t>107,7</w:t>
            </w:r>
          </w:p>
        </w:tc>
        <w:tc>
          <w:tcPr>
            <w:tcW w:w="1786" w:type="dxa"/>
          </w:tcPr>
          <w:p w:rsidR="00362555" w:rsidRPr="00496A81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6A81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3969" w:type="dxa"/>
          </w:tcPr>
          <w:p w:rsidR="00362555" w:rsidRPr="00496A81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6A81">
              <w:rPr>
                <w:rFonts w:ascii="Times New Roman" w:hAnsi="Times New Roman" w:cs="Times New Roman"/>
                <w:szCs w:val="22"/>
              </w:rPr>
              <w:t>Стратегия 2035</w:t>
            </w:r>
          </w:p>
        </w:tc>
      </w:tr>
      <w:tr w:rsidR="00362555" w:rsidRPr="003D2998" w:rsidTr="00D42B1D">
        <w:trPr>
          <w:trHeight w:val="783"/>
        </w:trPr>
        <w:tc>
          <w:tcPr>
            <w:tcW w:w="454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2976" w:type="dxa"/>
          </w:tcPr>
          <w:p w:rsidR="00362555" w:rsidRPr="003D2998" w:rsidRDefault="00362555" w:rsidP="0036255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Число ночевок в гостиницах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>и аналогичных средствах размещения</w:t>
            </w:r>
          </w:p>
        </w:tc>
        <w:tc>
          <w:tcPr>
            <w:tcW w:w="911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млн. ед.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9,7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11,7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13,7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15,7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18,5</w:t>
            </w:r>
          </w:p>
        </w:tc>
        <w:tc>
          <w:tcPr>
            <w:tcW w:w="850" w:type="dxa"/>
          </w:tcPr>
          <w:p w:rsidR="00362555" w:rsidRPr="003D2998" w:rsidRDefault="0045388C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21,0</w:t>
            </w:r>
          </w:p>
        </w:tc>
        <w:tc>
          <w:tcPr>
            <w:tcW w:w="1786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3969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362555" w:rsidRPr="003D2998" w:rsidTr="00D42B1D">
        <w:trPr>
          <w:trHeight w:val="684"/>
        </w:trPr>
        <w:tc>
          <w:tcPr>
            <w:tcW w:w="454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2976" w:type="dxa"/>
          </w:tcPr>
          <w:p w:rsidR="00362555" w:rsidRPr="003D2998" w:rsidRDefault="00362555" w:rsidP="0036255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Коэффициент использования гостиничного фонда</w:t>
            </w:r>
          </w:p>
        </w:tc>
        <w:tc>
          <w:tcPr>
            <w:tcW w:w="911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28,0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33,4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38,7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43,9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51,2</w:t>
            </w:r>
          </w:p>
        </w:tc>
        <w:tc>
          <w:tcPr>
            <w:tcW w:w="850" w:type="dxa"/>
          </w:tcPr>
          <w:p w:rsidR="00362555" w:rsidRPr="003D2998" w:rsidRDefault="0045388C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52,0</w:t>
            </w:r>
          </w:p>
        </w:tc>
        <w:tc>
          <w:tcPr>
            <w:tcW w:w="1786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3969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362555" w:rsidRPr="003D2998" w:rsidTr="00D42B1D">
        <w:tc>
          <w:tcPr>
            <w:tcW w:w="454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2976" w:type="dxa"/>
          </w:tcPr>
          <w:p w:rsidR="00362555" w:rsidRPr="003D2998" w:rsidRDefault="00362555" w:rsidP="00362555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Уровень удовлетворенности граждан Российской Федерации качеством предоставления туристских услуг в Санкт-Петербурге</w:t>
            </w:r>
          </w:p>
        </w:tc>
        <w:tc>
          <w:tcPr>
            <w:tcW w:w="911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%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86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87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87,5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87,5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87,5</w:t>
            </w:r>
          </w:p>
        </w:tc>
        <w:tc>
          <w:tcPr>
            <w:tcW w:w="850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87,5</w:t>
            </w:r>
          </w:p>
        </w:tc>
        <w:tc>
          <w:tcPr>
            <w:tcW w:w="1786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3969" w:type="dxa"/>
          </w:tcPr>
          <w:p w:rsidR="00362555" w:rsidRPr="003D2998" w:rsidRDefault="00362555" w:rsidP="0036255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</w:tbl>
    <w:p w:rsidR="00E47102" w:rsidRDefault="00E47102" w:rsidP="00E4710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E47102" w:rsidRDefault="00E47102" w:rsidP="00E471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47102" w:rsidRPr="00473F7D" w:rsidRDefault="00E47102" w:rsidP="00E4710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Таблица 2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389"/>
      <w:bookmarkEnd w:id="4"/>
      <w:r w:rsidRPr="00473F7D">
        <w:rPr>
          <w:rFonts w:ascii="Times New Roman" w:hAnsi="Times New Roman" w:cs="Times New Roman"/>
          <w:sz w:val="24"/>
          <w:szCs w:val="24"/>
        </w:rPr>
        <w:t>ИНДИКАТОРЫ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подпрограмм государственной программы</w:t>
      </w: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1276"/>
        <w:gridCol w:w="992"/>
        <w:gridCol w:w="992"/>
        <w:gridCol w:w="993"/>
        <w:gridCol w:w="850"/>
        <w:gridCol w:w="851"/>
        <w:gridCol w:w="850"/>
        <w:gridCol w:w="1418"/>
        <w:gridCol w:w="2551"/>
        <w:gridCol w:w="1985"/>
      </w:tblGrid>
      <w:tr w:rsidR="00E47102" w:rsidRPr="003D2998" w:rsidTr="00D42B1D">
        <w:trPr>
          <w:trHeight w:val="227"/>
        </w:trPr>
        <w:tc>
          <w:tcPr>
            <w:tcW w:w="567" w:type="dxa"/>
            <w:vMerge w:val="restart"/>
            <w:tcBorders>
              <w:bottom w:val="nil"/>
            </w:tcBorders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tcBorders>
              <w:bottom w:val="nil"/>
            </w:tcBorders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Наименование индикатора</w:t>
            </w:r>
          </w:p>
        </w:tc>
        <w:tc>
          <w:tcPr>
            <w:tcW w:w="1276" w:type="dxa"/>
            <w:vMerge w:val="restart"/>
            <w:tcBorders>
              <w:bottom w:val="nil"/>
            </w:tcBorders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Единица измерения</w:t>
            </w:r>
          </w:p>
        </w:tc>
        <w:tc>
          <w:tcPr>
            <w:tcW w:w="5528" w:type="dxa"/>
            <w:gridSpan w:val="6"/>
            <w:tcBorders>
              <w:bottom w:val="single" w:sz="4" w:space="0" w:color="auto"/>
            </w:tcBorders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Значение индикатора по годам</w:t>
            </w:r>
          </w:p>
        </w:tc>
        <w:tc>
          <w:tcPr>
            <w:tcW w:w="1418" w:type="dxa"/>
            <w:vMerge w:val="restart"/>
            <w:tcBorders>
              <w:bottom w:val="nil"/>
            </w:tcBorders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Ответствен-</w:t>
            </w:r>
            <w:proofErr w:type="spellStart"/>
            <w:r w:rsidRPr="003D2998">
              <w:rPr>
                <w:rFonts w:ascii="Times New Roman" w:hAnsi="Times New Roman" w:cs="Times New Roman"/>
                <w:b/>
                <w:szCs w:val="24"/>
              </w:rPr>
              <w:t>ный</w:t>
            </w:r>
            <w:proofErr w:type="spellEnd"/>
            <w:r w:rsidRPr="003D2998">
              <w:rPr>
                <w:rFonts w:ascii="Times New Roman" w:hAnsi="Times New Roman" w:cs="Times New Roman"/>
                <w:b/>
                <w:szCs w:val="24"/>
              </w:rPr>
              <w:t xml:space="preserve"> за достижение индикатора</w:t>
            </w:r>
          </w:p>
        </w:tc>
        <w:tc>
          <w:tcPr>
            <w:tcW w:w="2551" w:type="dxa"/>
            <w:vMerge w:val="restart"/>
            <w:tcBorders>
              <w:bottom w:val="nil"/>
            </w:tcBorders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3D2998">
              <w:rPr>
                <w:rFonts w:ascii="Times New Roman" w:hAnsi="Times New Roman" w:cs="Times New Roman"/>
                <w:b/>
                <w:szCs w:val="24"/>
              </w:rPr>
              <w:t xml:space="preserve">целевого показателя, </w:t>
            </w:r>
            <w:r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3D2998">
              <w:rPr>
                <w:rFonts w:ascii="Times New Roman" w:hAnsi="Times New Roman" w:cs="Times New Roman"/>
                <w:b/>
                <w:szCs w:val="24"/>
              </w:rPr>
              <w:t>на достижение которого влияет индикатор</w:t>
            </w:r>
          </w:p>
        </w:tc>
        <w:tc>
          <w:tcPr>
            <w:tcW w:w="1985" w:type="dxa"/>
            <w:vMerge w:val="restart"/>
            <w:tcBorders>
              <w:bottom w:val="nil"/>
            </w:tcBorders>
            <w:vAlign w:val="center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 xml:space="preserve">Принадлежность индикатора </w:t>
            </w:r>
            <w:r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3D2998">
              <w:rPr>
                <w:rFonts w:ascii="Times New Roman" w:hAnsi="Times New Roman" w:cs="Times New Roman"/>
                <w:b/>
                <w:szCs w:val="24"/>
              </w:rPr>
              <w:t>к показателям Стратегии 2035, региональных проектов, Указа Президента РФ</w:t>
            </w:r>
          </w:p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№ 68</w:t>
            </w:r>
          </w:p>
        </w:tc>
      </w:tr>
      <w:tr w:rsidR="004538FE" w:rsidRPr="003D2998" w:rsidTr="00D42B1D">
        <w:trPr>
          <w:trHeight w:val="227"/>
        </w:trPr>
        <w:tc>
          <w:tcPr>
            <w:tcW w:w="567" w:type="dxa"/>
            <w:vMerge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410" w:type="dxa"/>
            <w:vMerge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2022 г.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2023 г.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2024 г.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2025 г.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3D2998">
              <w:rPr>
                <w:rFonts w:ascii="Times New Roman" w:hAnsi="Times New Roman" w:cs="Times New Roman"/>
                <w:b/>
                <w:szCs w:val="24"/>
              </w:rPr>
              <w:t>2026 г.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2027 г.</w:t>
            </w:r>
          </w:p>
        </w:tc>
        <w:tc>
          <w:tcPr>
            <w:tcW w:w="1418" w:type="dxa"/>
            <w:vMerge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551" w:type="dxa"/>
            <w:vMerge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  <w:vAlign w:val="center"/>
          </w:tcPr>
          <w:p w:rsidR="004538FE" w:rsidRPr="003D2998" w:rsidRDefault="004538FE" w:rsidP="004538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:rsidR="00E47102" w:rsidRPr="00473F7D" w:rsidRDefault="00E47102" w:rsidP="00E47102">
      <w:pPr>
        <w:spacing w:after="0" w:line="240" w:lineRule="auto"/>
        <w:rPr>
          <w:sz w:val="2"/>
          <w:szCs w:val="2"/>
        </w:rPr>
      </w:pPr>
    </w:p>
    <w:tbl>
      <w:tblPr>
        <w:tblW w:w="1573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1276"/>
        <w:gridCol w:w="992"/>
        <w:gridCol w:w="992"/>
        <w:gridCol w:w="993"/>
        <w:gridCol w:w="850"/>
        <w:gridCol w:w="851"/>
        <w:gridCol w:w="850"/>
        <w:gridCol w:w="1418"/>
        <w:gridCol w:w="2551"/>
        <w:gridCol w:w="1985"/>
      </w:tblGrid>
      <w:tr w:rsidR="00E47102" w:rsidRPr="003D2998" w:rsidTr="00D42B1D">
        <w:trPr>
          <w:cantSplit/>
          <w:tblHeader/>
        </w:trPr>
        <w:tc>
          <w:tcPr>
            <w:tcW w:w="567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1</w:t>
            </w:r>
          </w:p>
        </w:tc>
        <w:tc>
          <w:tcPr>
            <w:tcW w:w="2410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2</w:t>
            </w:r>
          </w:p>
        </w:tc>
        <w:tc>
          <w:tcPr>
            <w:tcW w:w="1276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3</w:t>
            </w:r>
          </w:p>
        </w:tc>
        <w:tc>
          <w:tcPr>
            <w:tcW w:w="992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4</w:t>
            </w:r>
          </w:p>
        </w:tc>
        <w:tc>
          <w:tcPr>
            <w:tcW w:w="992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5</w:t>
            </w:r>
          </w:p>
        </w:tc>
        <w:tc>
          <w:tcPr>
            <w:tcW w:w="993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6</w:t>
            </w:r>
          </w:p>
        </w:tc>
        <w:tc>
          <w:tcPr>
            <w:tcW w:w="850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7</w:t>
            </w:r>
          </w:p>
        </w:tc>
        <w:tc>
          <w:tcPr>
            <w:tcW w:w="851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8</w:t>
            </w:r>
          </w:p>
        </w:tc>
        <w:tc>
          <w:tcPr>
            <w:tcW w:w="850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9</w:t>
            </w:r>
          </w:p>
        </w:tc>
        <w:tc>
          <w:tcPr>
            <w:tcW w:w="1418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10</w:t>
            </w:r>
          </w:p>
        </w:tc>
        <w:tc>
          <w:tcPr>
            <w:tcW w:w="2551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11</w:t>
            </w:r>
          </w:p>
        </w:tc>
        <w:tc>
          <w:tcPr>
            <w:tcW w:w="1985" w:type="dxa"/>
          </w:tcPr>
          <w:p w:rsidR="00E47102" w:rsidRPr="003D299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12</w:t>
            </w:r>
          </w:p>
        </w:tc>
      </w:tr>
      <w:tr w:rsidR="00E47102" w:rsidRPr="003D2998" w:rsidTr="00D42B1D">
        <w:trPr>
          <w:cantSplit/>
        </w:trPr>
        <w:tc>
          <w:tcPr>
            <w:tcW w:w="15735" w:type="dxa"/>
            <w:gridSpan w:val="12"/>
          </w:tcPr>
          <w:p w:rsidR="00E47102" w:rsidRPr="003D2998" w:rsidRDefault="00E47102" w:rsidP="00D42B1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1. Подпрограмма 1</w:t>
            </w:r>
          </w:p>
        </w:tc>
      </w:tr>
      <w:tr w:rsidR="004538FE" w:rsidRPr="003D2998" w:rsidTr="00D42B1D">
        <w:trPr>
          <w:cantSplit/>
        </w:trPr>
        <w:tc>
          <w:tcPr>
            <w:tcW w:w="567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2410" w:type="dxa"/>
          </w:tcPr>
          <w:p w:rsidR="004538FE" w:rsidRPr="003D2998" w:rsidRDefault="004538FE" w:rsidP="004538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Пассажиропоток круизных и паромных линий</w:t>
            </w:r>
          </w:p>
        </w:tc>
        <w:tc>
          <w:tcPr>
            <w:tcW w:w="1276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тыс. чел.</w:t>
            </w:r>
          </w:p>
        </w:tc>
        <w:tc>
          <w:tcPr>
            <w:tcW w:w="992" w:type="dxa"/>
          </w:tcPr>
          <w:p w:rsidR="004538FE" w:rsidRPr="00FC309F" w:rsidRDefault="00FC309F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-</w:t>
            </w:r>
          </w:p>
        </w:tc>
        <w:tc>
          <w:tcPr>
            <w:tcW w:w="992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910,9</w:t>
            </w:r>
          </w:p>
        </w:tc>
        <w:tc>
          <w:tcPr>
            <w:tcW w:w="993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930,4</w:t>
            </w:r>
          </w:p>
        </w:tc>
        <w:tc>
          <w:tcPr>
            <w:tcW w:w="850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970,2</w:t>
            </w:r>
          </w:p>
        </w:tc>
        <w:tc>
          <w:tcPr>
            <w:tcW w:w="851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990,5</w:t>
            </w:r>
          </w:p>
        </w:tc>
        <w:tc>
          <w:tcPr>
            <w:tcW w:w="850" w:type="dxa"/>
          </w:tcPr>
          <w:p w:rsidR="004538FE" w:rsidRPr="003D2998" w:rsidRDefault="009E242B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1 010,3</w:t>
            </w:r>
          </w:p>
        </w:tc>
        <w:tc>
          <w:tcPr>
            <w:tcW w:w="1418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КТ</w:t>
            </w:r>
          </w:p>
        </w:tc>
        <w:tc>
          <w:tcPr>
            <w:tcW w:w="2551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Доля туризма в ВРП.</w:t>
            </w:r>
          </w:p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туристов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в Санкт-Петербурге.</w:t>
            </w:r>
          </w:p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Темп роста туристских прибытий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 xml:space="preserve">в Санкт-Петербург (ежегодно, в среднем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>за период)</w:t>
            </w:r>
          </w:p>
        </w:tc>
        <w:tc>
          <w:tcPr>
            <w:tcW w:w="1985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szCs w:val="22"/>
              </w:rPr>
            </w:pPr>
            <w:r w:rsidRPr="003D2998">
              <w:rPr>
                <w:szCs w:val="22"/>
              </w:rPr>
              <w:t>-</w:t>
            </w:r>
          </w:p>
        </w:tc>
      </w:tr>
      <w:tr w:rsidR="004538FE" w:rsidRPr="003D2998" w:rsidTr="00D42B1D">
        <w:trPr>
          <w:cantSplit/>
        </w:trPr>
        <w:tc>
          <w:tcPr>
            <w:tcW w:w="567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1.2</w:t>
            </w:r>
          </w:p>
        </w:tc>
        <w:tc>
          <w:tcPr>
            <w:tcW w:w="2410" w:type="dxa"/>
          </w:tcPr>
          <w:p w:rsidR="004538FE" w:rsidRPr="003D2998" w:rsidRDefault="004538FE" w:rsidP="004538FE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</w:t>
            </w:r>
            <w:proofErr w:type="spellStart"/>
            <w:r w:rsidRPr="003D2998">
              <w:rPr>
                <w:rFonts w:ascii="Times New Roman" w:hAnsi="Times New Roman" w:cs="Times New Roman"/>
                <w:szCs w:val="22"/>
              </w:rPr>
              <w:t>койкомест</w:t>
            </w:r>
            <w:proofErr w:type="spellEnd"/>
            <w:r w:rsidRPr="003D2998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в коллективных средствах размещения</w:t>
            </w:r>
          </w:p>
        </w:tc>
        <w:tc>
          <w:tcPr>
            <w:tcW w:w="1276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ед.</w:t>
            </w:r>
          </w:p>
        </w:tc>
        <w:tc>
          <w:tcPr>
            <w:tcW w:w="992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95000</w:t>
            </w:r>
          </w:p>
        </w:tc>
        <w:tc>
          <w:tcPr>
            <w:tcW w:w="992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96000</w:t>
            </w:r>
          </w:p>
        </w:tc>
        <w:tc>
          <w:tcPr>
            <w:tcW w:w="993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97000</w:t>
            </w:r>
          </w:p>
        </w:tc>
        <w:tc>
          <w:tcPr>
            <w:tcW w:w="850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98000</w:t>
            </w:r>
          </w:p>
        </w:tc>
        <w:tc>
          <w:tcPr>
            <w:tcW w:w="851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99000</w:t>
            </w:r>
          </w:p>
        </w:tc>
        <w:tc>
          <w:tcPr>
            <w:tcW w:w="850" w:type="dxa"/>
          </w:tcPr>
          <w:p w:rsidR="004538FE" w:rsidRPr="003D2998" w:rsidRDefault="009E242B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102 000</w:t>
            </w:r>
          </w:p>
        </w:tc>
        <w:tc>
          <w:tcPr>
            <w:tcW w:w="1418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Число ночевок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 xml:space="preserve">в гостиницах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и аналогичных средствах размещения</w:t>
            </w:r>
          </w:p>
        </w:tc>
        <w:tc>
          <w:tcPr>
            <w:tcW w:w="1985" w:type="dxa"/>
          </w:tcPr>
          <w:p w:rsidR="004538FE" w:rsidRPr="003D2998" w:rsidRDefault="004538FE" w:rsidP="004538F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D4C0A" w:rsidRPr="003D2998" w:rsidTr="00D42B1D">
        <w:trPr>
          <w:cantSplit/>
        </w:trPr>
        <w:tc>
          <w:tcPr>
            <w:tcW w:w="567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lastRenderedPageBreak/>
              <w:t>1.3</w:t>
            </w:r>
          </w:p>
        </w:tc>
        <w:tc>
          <w:tcPr>
            <w:tcW w:w="2410" w:type="dxa"/>
          </w:tcPr>
          <w:p w:rsidR="007D4C0A" w:rsidRPr="003D2998" w:rsidRDefault="007D4C0A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средств размещения, классифицированных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>с системой классификации гостиниц и иных средств размещения</w:t>
            </w:r>
          </w:p>
        </w:tc>
        <w:tc>
          <w:tcPr>
            <w:tcW w:w="1276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ед.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1090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1110</w:t>
            </w:r>
          </w:p>
        </w:tc>
        <w:tc>
          <w:tcPr>
            <w:tcW w:w="993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1130</w:t>
            </w:r>
          </w:p>
        </w:tc>
        <w:tc>
          <w:tcPr>
            <w:tcW w:w="850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1150</w:t>
            </w:r>
          </w:p>
        </w:tc>
        <w:tc>
          <w:tcPr>
            <w:tcW w:w="8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1170</w:t>
            </w:r>
          </w:p>
        </w:tc>
        <w:tc>
          <w:tcPr>
            <w:tcW w:w="850" w:type="dxa"/>
          </w:tcPr>
          <w:p w:rsidR="007D4C0A" w:rsidRPr="003D2998" w:rsidRDefault="009E242B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1200</w:t>
            </w:r>
          </w:p>
        </w:tc>
        <w:tc>
          <w:tcPr>
            <w:tcW w:w="1418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Число ночевок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 xml:space="preserve"> в гостиницах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и аналогичных средствах размещения</w:t>
            </w:r>
          </w:p>
        </w:tc>
        <w:tc>
          <w:tcPr>
            <w:tcW w:w="1985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D4C0A" w:rsidRPr="003D2998" w:rsidTr="00D42B1D">
        <w:trPr>
          <w:cantSplit/>
        </w:trPr>
        <w:tc>
          <w:tcPr>
            <w:tcW w:w="567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1.4</w:t>
            </w:r>
          </w:p>
        </w:tc>
        <w:tc>
          <w:tcPr>
            <w:tcW w:w="2410" w:type="dxa"/>
          </w:tcPr>
          <w:p w:rsidR="007D4C0A" w:rsidRPr="003D2998" w:rsidRDefault="007D4C0A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Количество инвестиционных проектов по созданию гостиниц, реализуемых путем участия Санкт-Петербурга в ГЧП</w:t>
            </w:r>
          </w:p>
        </w:tc>
        <w:tc>
          <w:tcPr>
            <w:tcW w:w="1276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ед.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93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0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850" w:type="dxa"/>
          </w:tcPr>
          <w:p w:rsidR="007D4C0A" w:rsidRPr="003D2998" w:rsidRDefault="007B78F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418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КИ</w:t>
            </w:r>
          </w:p>
        </w:tc>
        <w:tc>
          <w:tcPr>
            <w:tcW w:w="25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Число ночевок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 xml:space="preserve">в гостиницах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и аналогичных средствах размещения</w:t>
            </w:r>
          </w:p>
        </w:tc>
        <w:tc>
          <w:tcPr>
            <w:tcW w:w="1985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E47102" w:rsidRPr="003D2998" w:rsidTr="00D42B1D">
        <w:trPr>
          <w:cantSplit/>
        </w:trPr>
        <w:tc>
          <w:tcPr>
            <w:tcW w:w="15735" w:type="dxa"/>
            <w:gridSpan w:val="12"/>
          </w:tcPr>
          <w:p w:rsidR="00E47102" w:rsidRPr="003D2998" w:rsidRDefault="00E47102" w:rsidP="00D42B1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t>2. Подпрограмма 2</w:t>
            </w:r>
          </w:p>
        </w:tc>
      </w:tr>
      <w:tr w:rsidR="007D4C0A" w:rsidRPr="003D2998" w:rsidTr="00D42B1D">
        <w:trPr>
          <w:cantSplit/>
        </w:trPr>
        <w:tc>
          <w:tcPr>
            <w:tcW w:w="567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2.1</w:t>
            </w:r>
          </w:p>
        </w:tc>
        <w:tc>
          <w:tcPr>
            <w:tcW w:w="2410" w:type="dxa"/>
          </w:tcPr>
          <w:p w:rsidR="007D4C0A" w:rsidRPr="003D2998" w:rsidRDefault="007D4C0A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Прирост численности туристов – участников событийных мероприятий, организуемых КРТ,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>по отношению к году, предшествующему отчетному</w:t>
            </w:r>
          </w:p>
        </w:tc>
        <w:tc>
          <w:tcPr>
            <w:tcW w:w="1276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 %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3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0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850" w:type="dxa"/>
          </w:tcPr>
          <w:p w:rsidR="007D4C0A" w:rsidRPr="003D2998" w:rsidRDefault="007B78F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1418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Доля туризма в ВРП.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туристов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в Санкт-Петербурге.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Темп роста туристских прибытий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 xml:space="preserve">в Санкт-Петербург (ежегодно, в среднем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>за период)</w:t>
            </w:r>
          </w:p>
        </w:tc>
        <w:tc>
          <w:tcPr>
            <w:tcW w:w="1985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D4C0A" w:rsidRPr="003D2998" w:rsidTr="00D42B1D">
        <w:trPr>
          <w:cantSplit/>
        </w:trPr>
        <w:tc>
          <w:tcPr>
            <w:tcW w:w="567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2.2</w:t>
            </w:r>
          </w:p>
        </w:tc>
        <w:tc>
          <w:tcPr>
            <w:tcW w:w="2410" w:type="dxa"/>
          </w:tcPr>
          <w:p w:rsidR="007D4C0A" w:rsidRPr="003D2998" w:rsidRDefault="007D4C0A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Прирост количества </w:t>
            </w:r>
            <w:proofErr w:type="spellStart"/>
            <w:r w:rsidRPr="003D2998">
              <w:rPr>
                <w:rFonts w:ascii="Times New Roman" w:hAnsi="Times New Roman" w:cs="Times New Roman"/>
                <w:szCs w:val="22"/>
              </w:rPr>
              <w:t>конгрессно</w:t>
            </w:r>
            <w:proofErr w:type="spellEnd"/>
            <w:r w:rsidRPr="003D2998">
              <w:rPr>
                <w:rFonts w:ascii="Times New Roman" w:hAnsi="Times New Roman" w:cs="Times New Roman"/>
                <w:szCs w:val="22"/>
              </w:rPr>
              <w:t xml:space="preserve">-выставочных мероприятий, проводимых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 xml:space="preserve">в Санкт-Петербурге,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>по отношению к году, предшествующему отчетному</w:t>
            </w:r>
          </w:p>
        </w:tc>
        <w:tc>
          <w:tcPr>
            <w:tcW w:w="1276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 %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993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850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8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10,0</w:t>
            </w:r>
          </w:p>
        </w:tc>
        <w:tc>
          <w:tcPr>
            <w:tcW w:w="850" w:type="dxa"/>
          </w:tcPr>
          <w:p w:rsidR="007D4C0A" w:rsidRPr="003D2998" w:rsidRDefault="007B78F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418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Доля туризма в ВРП.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туристов в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Санкт-Петербурге.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Темп роста туристских прибытий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 xml:space="preserve">в Санкт-Петербург (ежегодно, в среднем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>за период)</w:t>
            </w:r>
          </w:p>
        </w:tc>
        <w:tc>
          <w:tcPr>
            <w:tcW w:w="1985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D4C0A" w:rsidRPr="003D2998" w:rsidTr="00D42B1D">
        <w:trPr>
          <w:cantSplit/>
        </w:trPr>
        <w:tc>
          <w:tcPr>
            <w:tcW w:w="567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lastRenderedPageBreak/>
              <w:t>2.3</w:t>
            </w:r>
          </w:p>
        </w:tc>
        <w:tc>
          <w:tcPr>
            <w:tcW w:w="2410" w:type="dxa"/>
          </w:tcPr>
          <w:p w:rsidR="007D4C0A" w:rsidRPr="003D2998" w:rsidRDefault="007D4C0A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Прирост количества участников деловых </w:t>
            </w:r>
            <w:proofErr w:type="spellStart"/>
            <w:r w:rsidRPr="003D2998">
              <w:rPr>
                <w:rFonts w:ascii="Times New Roman" w:hAnsi="Times New Roman" w:cs="Times New Roman"/>
                <w:szCs w:val="22"/>
              </w:rPr>
              <w:t>конгрессно</w:t>
            </w:r>
            <w:proofErr w:type="spellEnd"/>
            <w:r w:rsidRPr="003D2998">
              <w:rPr>
                <w:rFonts w:ascii="Times New Roman" w:hAnsi="Times New Roman" w:cs="Times New Roman"/>
                <w:szCs w:val="22"/>
              </w:rPr>
              <w:t xml:space="preserve">-выставочных мероприятий, проведенных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в Санкт-Петербурге</w:t>
            </w:r>
          </w:p>
        </w:tc>
        <w:tc>
          <w:tcPr>
            <w:tcW w:w="1276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 %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993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850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8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850" w:type="dxa"/>
          </w:tcPr>
          <w:p w:rsidR="007D4C0A" w:rsidRPr="003D2998" w:rsidRDefault="007B78F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1418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Доля туризма в ВРП.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туристов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в Санкт-Петербурге.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Темп роста туристских прибытий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 xml:space="preserve">в Санкт-Петербург (ежегодно, в среднем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>за период)</w:t>
            </w:r>
          </w:p>
        </w:tc>
        <w:tc>
          <w:tcPr>
            <w:tcW w:w="1985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D4C0A" w:rsidRPr="003D2998" w:rsidTr="00D42B1D">
        <w:trPr>
          <w:cantSplit/>
        </w:trPr>
        <w:tc>
          <w:tcPr>
            <w:tcW w:w="567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2.4</w:t>
            </w:r>
          </w:p>
        </w:tc>
        <w:tc>
          <w:tcPr>
            <w:tcW w:w="2410" w:type="dxa"/>
          </w:tcPr>
          <w:p w:rsidR="007D4C0A" w:rsidRPr="003D2998" w:rsidRDefault="007D4C0A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Прирост количества объектов туристской инфраструктуры, включенных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 xml:space="preserve">в подсистему «Доступная среда» автоматизированной информационной системы «Электронный социальный регистр населения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 xml:space="preserve">Санкт-Петербурга»,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>на которых обеспечена полная доступность объекта и предоставляемых услуг, по отношению к году, предшествующему отчетному</w:t>
            </w:r>
          </w:p>
        </w:tc>
        <w:tc>
          <w:tcPr>
            <w:tcW w:w="1276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 %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93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850" w:type="dxa"/>
          </w:tcPr>
          <w:p w:rsidR="007D4C0A" w:rsidRPr="003D2998" w:rsidRDefault="007B78F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1418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Уровень удовлетворенности граждан Российской Федерации качеством предоставления туристских услуг в Санкт-Петербурге</w:t>
            </w:r>
          </w:p>
        </w:tc>
        <w:tc>
          <w:tcPr>
            <w:tcW w:w="1985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E47102" w:rsidRPr="003D2998" w:rsidTr="00D42B1D">
        <w:trPr>
          <w:cantSplit/>
        </w:trPr>
        <w:tc>
          <w:tcPr>
            <w:tcW w:w="15735" w:type="dxa"/>
            <w:gridSpan w:val="12"/>
          </w:tcPr>
          <w:p w:rsidR="00E47102" w:rsidRPr="003D2998" w:rsidRDefault="00E47102" w:rsidP="00D42B1D">
            <w:pPr>
              <w:pStyle w:val="ConsPlusNormal"/>
              <w:keepNext/>
              <w:jc w:val="center"/>
              <w:outlineLvl w:val="3"/>
              <w:rPr>
                <w:rFonts w:ascii="Times New Roman" w:hAnsi="Times New Roman" w:cs="Times New Roman"/>
                <w:b/>
                <w:szCs w:val="22"/>
              </w:rPr>
            </w:pPr>
            <w:r w:rsidRPr="003D2998">
              <w:rPr>
                <w:rFonts w:ascii="Times New Roman" w:hAnsi="Times New Roman" w:cs="Times New Roman"/>
                <w:b/>
                <w:szCs w:val="22"/>
              </w:rPr>
              <w:lastRenderedPageBreak/>
              <w:t>3. Подпрограмма 3</w:t>
            </w:r>
          </w:p>
        </w:tc>
      </w:tr>
      <w:tr w:rsidR="007D4C0A" w:rsidRPr="003D2998" w:rsidTr="00D42B1D">
        <w:trPr>
          <w:cantSplit/>
        </w:trPr>
        <w:tc>
          <w:tcPr>
            <w:tcW w:w="567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3.1</w:t>
            </w:r>
          </w:p>
        </w:tc>
        <w:tc>
          <w:tcPr>
            <w:tcW w:w="2410" w:type="dxa"/>
          </w:tcPr>
          <w:p w:rsidR="007D4C0A" w:rsidRPr="003D2998" w:rsidRDefault="007D4C0A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российских туристов, зарегистрированных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 xml:space="preserve">в классифицированных коллективных средствах размещения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тыс. чел.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2747,0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3050,0</w:t>
            </w:r>
          </w:p>
        </w:tc>
        <w:tc>
          <w:tcPr>
            <w:tcW w:w="993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3520,0</w:t>
            </w:r>
          </w:p>
        </w:tc>
        <w:tc>
          <w:tcPr>
            <w:tcW w:w="850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4010,0</w:t>
            </w:r>
          </w:p>
        </w:tc>
        <w:tc>
          <w:tcPr>
            <w:tcW w:w="8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4320,0</w:t>
            </w:r>
          </w:p>
        </w:tc>
        <w:tc>
          <w:tcPr>
            <w:tcW w:w="850" w:type="dxa"/>
          </w:tcPr>
          <w:p w:rsidR="007D4C0A" w:rsidRPr="003D2998" w:rsidRDefault="009E242B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4540,0</w:t>
            </w:r>
          </w:p>
        </w:tc>
        <w:tc>
          <w:tcPr>
            <w:tcW w:w="1418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Доля туризма в ВРП.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туристов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в Санкт-Петербурге.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Темп роста туристских прибытий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 xml:space="preserve">в Санкт-Петербург (ежегодно, в среднем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>за период).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Число ночевок в гостиницах и аналогичных средствах размещения.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Коэффициент использования гостиничного фонда</w:t>
            </w:r>
          </w:p>
        </w:tc>
        <w:tc>
          <w:tcPr>
            <w:tcW w:w="1985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D4C0A" w:rsidRPr="003D2998" w:rsidTr="00D42B1D">
        <w:trPr>
          <w:cantSplit/>
        </w:trPr>
        <w:tc>
          <w:tcPr>
            <w:tcW w:w="567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3.2</w:t>
            </w:r>
          </w:p>
        </w:tc>
        <w:tc>
          <w:tcPr>
            <w:tcW w:w="2410" w:type="dxa"/>
          </w:tcPr>
          <w:p w:rsidR="007D4C0A" w:rsidRPr="003D2998" w:rsidRDefault="007D4C0A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иностранных туристов, зарегистрированных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 xml:space="preserve">в классифицированных коллективных средствах размещения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Санкт-Петербурга</w:t>
            </w:r>
          </w:p>
        </w:tc>
        <w:tc>
          <w:tcPr>
            <w:tcW w:w="1276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тыс. чел.</w:t>
            </w:r>
          </w:p>
        </w:tc>
        <w:tc>
          <w:tcPr>
            <w:tcW w:w="992" w:type="dxa"/>
          </w:tcPr>
          <w:p w:rsidR="007D4C0A" w:rsidRPr="003D2998" w:rsidRDefault="00B818E4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150,0</w:t>
            </w:r>
          </w:p>
        </w:tc>
        <w:tc>
          <w:tcPr>
            <w:tcW w:w="992" w:type="dxa"/>
          </w:tcPr>
          <w:p w:rsidR="007D4C0A" w:rsidRPr="003D2998" w:rsidRDefault="00B818E4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190,0</w:t>
            </w:r>
          </w:p>
        </w:tc>
        <w:tc>
          <w:tcPr>
            <w:tcW w:w="993" w:type="dxa"/>
          </w:tcPr>
          <w:p w:rsidR="007D4C0A" w:rsidRPr="003D2998" w:rsidRDefault="00B818E4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230,0</w:t>
            </w:r>
          </w:p>
        </w:tc>
        <w:tc>
          <w:tcPr>
            <w:tcW w:w="850" w:type="dxa"/>
          </w:tcPr>
          <w:p w:rsidR="007D4C0A" w:rsidRPr="003D2998" w:rsidRDefault="00B818E4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250,0</w:t>
            </w:r>
          </w:p>
        </w:tc>
        <w:tc>
          <w:tcPr>
            <w:tcW w:w="851" w:type="dxa"/>
          </w:tcPr>
          <w:p w:rsidR="007D4C0A" w:rsidRPr="003D2998" w:rsidRDefault="00B818E4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270,0</w:t>
            </w:r>
          </w:p>
        </w:tc>
        <w:tc>
          <w:tcPr>
            <w:tcW w:w="850" w:type="dxa"/>
          </w:tcPr>
          <w:p w:rsidR="007D4C0A" w:rsidRPr="003D2998" w:rsidRDefault="00B818E4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310,0</w:t>
            </w:r>
          </w:p>
        </w:tc>
        <w:tc>
          <w:tcPr>
            <w:tcW w:w="1418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Доля туризма в ВРП.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туристов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>в Санкт-Петербурге.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Темп роста туристских прибытий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 xml:space="preserve">в Санкт-Петербург (ежегодно, в среднем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>за период).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Число ночевок в гостиницах и аналогичных средствах размещения.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Коэффициент использования гостиничного фонда</w:t>
            </w:r>
          </w:p>
        </w:tc>
        <w:tc>
          <w:tcPr>
            <w:tcW w:w="1985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D4C0A" w:rsidRPr="003D2998" w:rsidTr="00D42B1D">
        <w:trPr>
          <w:cantSplit/>
        </w:trPr>
        <w:tc>
          <w:tcPr>
            <w:tcW w:w="567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3.3</w:t>
            </w:r>
          </w:p>
        </w:tc>
        <w:tc>
          <w:tcPr>
            <w:tcW w:w="2410" w:type="dxa"/>
          </w:tcPr>
          <w:p w:rsidR="007D4C0A" w:rsidRPr="003D2998" w:rsidRDefault="007D4C0A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Объем платных услуг, оказанных населению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 xml:space="preserve">в сфере внутреннего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 xml:space="preserve">и въездного туризма (включая услуги турфирм, гостиниц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 xml:space="preserve">и аналогичных средств размещения), а также выездного туризма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 xml:space="preserve">(в части услуг, оказанных резидентами российской экономики выезжающим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>в зарубежные туры туристам)</w:t>
            </w:r>
          </w:p>
        </w:tc>
        <w:tc>
          <w:tcPr>
            <w:tcW w:w="1276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млн. руб.</w:t>
            </w:r>
          </w:p>
        </w:tc>
        <w:tc>
          <w:tcPr>
            <w:tcW w:w="992" w:type="dxa"/>
          </w:tcPr>
          <w:p w:rsidR="007D4C0A" w:rsidRPr="003D2998" w:rsidRDefault="00B818E4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18 500,0</w:t>
            </w:r>
          </w:p>
        </w:tc>
        <w:tc>
          <w:tcPr>
            <w:tcW w:w="992" w:type="dxa"/>
          </w:tcPr>
          <w:p w:rsidR="007D4C0A" w:rsidRPr="003D2998" w:rsidRDefault="00B818E4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23 300,0</w:t>
            </w:r>
          </w:p>
        </w:tc>
        <w:tc>
          <w:tcPr>
            <w:tcW w:w="993" w:type="dxa"/>
          </w:tcPr>
          <w:p w:rsidR="007D4C0A" w:rsidRPr="003D2998" w:rsidRDefault="00B818E4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27 200,0</w:t>
            </w:r>
          </w:p>
        </w:tc>
        <w:tc>
          <w:tcPr>
            <w:tcW w:w="850" w:type="dxa"/>
          </w:tcPr>
          <w:p w:rsidR="007D4C0A" w:rsidRPr="00B818E4" w:rsidRDefault="00B818E4" w:rsidP="007D4C0A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Cs w:val="22"/>
              </w:rPr>
            </w:pPr>
            <w:r w:rsidRPr="00B818E4">
              <w:rPr>
                <w:rFonts w:ascii="Times New Roman" w:hAnsi="Times New Roman" w:cs="Times New Roman"/>
                <w:spacing w:val="-10"/>
                <w:szCs w:val="22"/>
              </w:rPr>
              <w:t>32 100,0</w:t>
            </w:r>
          </w:p>
        </w:tc>
        <w:tc>
          <w:tcPr>
            <w:tcW w:w="851" w:type="dxa"/>
          </w:tcPr>
          <w:p w:rsidR="007D4C0A" w:rsidRPr="00B818E4" w:rsidRDefault="00B818E4" w:rsidP="007D4C0A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Cs w:val="22"/>
              </w:rPr>
            </w:pPr>
            <w:r w:rsidRPr="00B818E4">
              <w:rPr>
                <w:rFonts w:ascii="Times New Roman" w:hAnsi="Times New Roman" w:cs="Times New Roman"/>
                <w:spacing w:val="-10"/>
                <w:szCs w:val="22"/>
              </w:rPr>
              <w:t>35 600,0</w:t>
            </w:r>
          </w:p>
        </w:tc>
        <w:tc>
          <w:tcPr>
            <w:tcW w:w="850" w:type="dxa"/>
          </w:tcPr>
          <w:p w:rsidR="007D4C0A" w:rsidRPr="00B818E4" w:rsidRDefault="00B818E4" w:rsidP="007D4C0A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Cs w:val="22"/>
              </w:rPr>
            </w:pPr>
            <w:r w:rsidRPr="00B818E4">
              <w:rPr>
                <w:rFonts w:ascii="Times New Roman" w:hAnsi="Times New Roman" w:cs="Times New Roman"/>
                <w:spacing w:val="-10"/>
                <w:szCs w:val="22"/>
              </w:rPr>
              <w:t>39 200,0</w:t>
            </w:r>
          </w:p>
        </w:tc>
        <w:tc>
          <w:tcPr>
            <w:tcW w:w="1418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Доля туризма в ВРП.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Темп роста туристских прибытий </w:t>
            </w:r>
            <w:r w:rsidRPr="003D2998">
              <w:rPr>
                <w:rFonts w:ascii="Times New Roman" w:hAnsi="Times New Roman" w:cs="Times New Roman"/>
                <w:szCs w:val="22"/>
              </w:rPr>
              <w:br/>
              <w:t xml:space="preserve">в Санкт-Петербург (ежегодно, в среднем </w:t>
            </w:r>
            <w:r>
              <w:rPr>
                <w:rFonts w:ascii="Times New Roman" w:hAnsi="Times New Roman" w:cs="Times New Roman"/>
                <w:szCs w:val="22"/>
              </w:rPr>
              <w:br/>
            </w:r>
            <w:r w:rsidRPr="003D2998">
              <w:rPr>
                <w:rFonts w:ascii="Times New Roman" w:hAnsi="Times New Roman" w:cs="Times New Roman"/>
                <w:szCs w:val="22"/>
              </w:rPr>
              <w:t>за период).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Число ночевок в гостиницах и аналогичных средствах размещения.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Коэффициент использования гостиничного фонда</w:t>
            </w:r>
          </w:p>
        </w:tc>
        <w:tc>
          <w:tcPr>
            <w:tcW w:w="1985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  <w:tr w:rsidR="007D4C0A" w:rsidRPr="00496A81" w:rsidTr="00D42B1D">
        <w:trPr>
          <w:cantSplit/>
        </w:trPr>
        <w:tc>
          <w:tcPr>
            <w:tcW w:w="567" w:type="dxa"/>
          </w:tcPr>
          <w:p w:rsidR="007D4C0A" w:rsidRPr="00496A81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6A81">
              <w:rPr>
                <w:rFonts w:ascii="Times New Roman" w:hAnsi="Times New Roman" w:cs="Times New Roman"/>
                <w:szCs w:val="22"/>
              </w:rPr>
              <w:t>3.4</w:t>
            </w:r>
          </w:p>
        </w:tc>
        <w:tc>
          <w:tcPr>
            <w:tcW w:w="2410" w:type="dxa"/>
          </w:tcPr>
          <w:p w:rsidR="007D4C0A" w:rsidRPr="00496A81" w:rsidRDefault="00496A81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496A81">
              <w:rPr>
                <w:rFonts w:ascii="Times New Roman" w:hAnsi="Times New Roman" w:cs="Times New Roman"/>
                <w:szCs w:val="22"/>
              </w:rPr>
              <w:t>Темп роста</w:t>
            </w:r>
            <w:r w:rsidR="007D4C0A" w:rsidRPr="00496A81">
              <w:rPr>
                <w:rFonts w:ascii="Times New Roman" w:hAnsi="Times New Roman" w:cs="Times New Roman"/>
                <w:szCs w:val="22"/>
              </w:rPr>
              <w:t xml:space="preserve"> объема платных услуг, предоставляемых гостиницами </w:t>
            </w:r>
            <w:r w:rsidR="007D4C0A" w:rsidRPr="00496A81">
              <w:rPr>
                <w:rFonts w:ascii="Times New Roman" w:hAnsi="Times New Roman" w:cs="Times New Roman"/>
                <w:szCs w:val="22"/>
              </w:rPr>
              <w:br/>
              <w:t xml:space="preserve">и аналогичными средствами </w:t>
            </w:r>
            <w:r w:rsidR="00EF1B8F" w:rsidRPr="00496A81">
              <w:rPr>
                <w:rFonts w:ascii="Times New Roman" w:hAnsi="Times New Roman" w:cs="Times New Roman"/>
                <w:szCs w:val="22"/>
              </w:rPr>
              <w:t>размещения (ежегодно</w:t>
            </w:r>
            <w:r w:rsidRPr="00496A81">
              <w:rPr>
                <w:rFonts w:ascii="Times New Roman" w:hAnsi="Times New Roman" w:cs="Times New Roman"/>
                <w:szCs w:val="22"/>
              </w:rPr>
              <w:t>, в среднем за период</w:t>
            </w:r>
            <w:r w:rsidR="007D4C0A" w:rsidRPr="00496A81">
              <w:rPr>
                <w:rFonts w:ascii="Times New Roman" w:hAnsi="Times New Roman" w:cs="Times New Roman"/>
                <w:szCs w:val="22"/>
              </w:rPr>
              <w:t>)</w:t>
            </w:r>
          </w:p>
        </w:tc>
        <w:tc>
          <w:tcPr>
            <w:tcW w:w="1276" w:type="dxa"/>
          </w:tcPr>
          <w:p w:rsidR="007D4C0A" w:rsidRPr="00496A81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6A81">
              <w:rPr>
                <w:rFonts w:ascii="Times New Roman" w:hAnsi="Times New Roman" w:cs="Times New Roman"/>
                <w:szCs w:val="22"/>
              </w:rPr>
              <w:t xml:space="preserve"> %</w:t>
            </w:r>
          </w:p>
        </w:tc>
        <w:tc>
          <w:tcPr>
            <w:tcW w:w="992" w:type="dxa"/>
          </w:tcPr>
          <w:p w:rsidR="007D4C0A" w:rsidRPr="00FC309F" w:rsidRDefault="00FC309F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red"/>
              </w:rPr>
            </w:pPr>
            <w:r>
              <w:rPr>
                <w:rFonts w:ascii="Times New Roman" w:hAnsi="Times New Roman" w:cs="Times New Roman"/>
                <w:szCs w:val="22"/>
                <w:lang w:val="en-US"/>
              </w:rPr>
              <w:t>73</w:t>
            </w:r>
            <w:r>
              <w:rPr>
                <w:rFonts w:ascii="Times New Roman" w:hAnsi="Times New Roman" w:cs="Times New Roman"/>
                <w:szCs w:val="22"/>
              </w:rPr>
              <w:t>,7</w:t>
            </w:r>
          </w:p>
        </w:tc>
        <w:tc>
          <w:tcPr>
            <w:tcW w:w="992" w:type="dxa"/>
          </w:tcPr>
          <w:p w:rsidR="007D4C0A" w:rsidRPr="00496A81" w:rsidRDefault="002E1134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red"/>
              </w:rPr>
            </w:pPr>
            <w:r>
              <w:rPr>
                <w:rFonts w:ascii="Times New Roman" w:hAnsi="Times New Roman" w:cs="Times New Roman"/>
                <w:szCs w:val="22"/>
              </w:rPr>
              <w:t>125,9</w:t>
            </w:r>
          </w:p>
        </w:tc>
        <w:tc>
          <w:tcPr>
            <w:tcW w:w="993" w:type="dxa"/>
          </w:tcPr>
          <w:p w:rsidR="007D4C0A" w:rsidRPr="00496A81" w:rsidRDefault="00FC309F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red"/>
              </w:rPr>
            </w:pPr>
            <w:r>
              <w:rPr>
                <w:rFonts w:ascii="Times New Roman" w:hAnsi="Times New Roman" w:cs="Times New Roman"/>
                <w:szCs w:val="22"/>
              </w:rPr>
              <w:t>116,7</w:t>
            </w:r>
          </w:p>
        </w:tc>
        <w:tc>
          <w:tcPr>
            <w:tcW w:w="850" w:type="dxa"/>
          </w:tcPr>
          <w:p w:rsidR="007D4C0A" w:rsidRPr="00496A81" w:rsidRDefault="00FC309F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  <w:highlight w:val="red"/>
              </w:rPr>
            </w:pPr>
            <w:r>
              <w:rPr>
                <w:rFonts w:ascii="Times New Roman" w:hAnsi="Times New Roman" w:cs="Times New Roman"/>
                <w:szCs w:val="22"/>
              </w:rPr>
              <w:t>118,0</w:t>
            </w:r>
          </w:p>
        </w:tc>
        <w:tc>
          <w:tcPr>
            <w:tcW w:w="851" w:type="dxa"/>
          </w:tcPr>
          <w:p w:rsidR="007D4C0A" w:rsidRPr="00496A81" w:rsidRDefault="00FC309F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110,9</w:t>
            </w:r>
          </w:p>
        </w:tc>
        <w:tc>
          <w:tcPr>
            <w:tcW w:w="850" w:type="dxa"/>
          </w:tcPr>
          <w:p w:rsidR="007D4C0A" w:rsidRPr="00496A81" w:rsidRDefault="00FC309F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110,1</w:t>
            </w:r>
          </w:p>
        </w:tc>
        <w:tc>
          <w:tcPr>
            <w:tcW w:w="1418" w:type="dxa"/>
          </w:tcPr>
          <w:p w:rsidR="007D4C0A" w:rsidRPr="00496A81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6A81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496A81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6A81">
              <w:rPr>
                <w:rFonts w:ascii="Times New Roman" w:hAnsi="Times New Roman" w:cs="Times New Roman"/>
                <w:szCs w:val="22"/>
              </w:rPr>
              <w:t>Доля туризма в ВРП.</w:t>
            </w:r>
          </w:p>
          <w:p w:rsidR="007D4C0A" w:rsidRPr="00496A81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6A81">
              <w:rPr>
                <w:rFonts w:ascii="Times New Roman" w:hAnsi="Times New Roman" w:cs="Times New Roman"/>
                <w:szCs w:val="22"/>
              </w:rPr>
              <w:t xml:space="preserve">Количество туристов </w:t>
            </w:r>
            <w:r w:rsidRPr="00496A81">
              <w:rPr>
                <w:rFonts w:ascii="Times New Roman" w:hAnsi="Times New Roman" w:cs="Times New Roman"/>
                <w:szCs w:val="22"/>
              </w:rPr>
              <w:br/>
              <w:t>в Санкт-Петербурге.</w:t>
            </w:r>
          </w:p>
          <w:p w:rsidR="007D4C0A" w:rsidRPr="00496A81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6A81">
              <w:rPr>
                <w:rFonts w:ascii="Times New Roman" w:hAnsi="Times New Roman" w:cs="Times New Roman"/>
                <w:szCs w:val="22"/>
              </w:rPr>
              <w:t xml:space="preserve">Темп роста туристских прибытий </w:t>
            </w:r>
            <w:r w:rsidRPr="00496A81">
              <w:rPr>
                <w:rFonts w:ascii="Times New Roman" w:hAnsi="Times New Roman" w:cs="Times New Roman"/>
                <w:szCs w:val="22"/>
              </w:rPr>
              <w:br/>
              <w:t xml:space="preserve">в Санкт-Петербург (ежегодно, в среднем </w:t>
            </w:r>
            <w:r w:rsidRPr="00496A81">
              <w:rPr>
                <w:rFonts w:ascii="Times New Roman" w:hAnsi="Times New Roman" w:cs="Times New Roman"/>
                <w:szCs w:val="22"/>
              </w:rPr>
              <w:br/>
              <w:t>за период).</w:t>
            </w:r>
          </w:p>
          <w:p w:rsidR="007D4C0A" w:rsidRPr="00496A81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6A81">
              <w:rPr>
                <w:rFonts w:ascii="Times New Roman" w:hAnsi="Times New Roman" w:cs="Times New Roman"/>
                <w:szCs w:val="22"/>
              </w:rPr>
              <w:t xml:space="preserve">Число ночевок </w:t>
            </w:r>
            <w:r w:rsidRPr="00496A81">
              <w:rPr>
                <w:rFonts w:ascii="Times New Roman" w:hAnsi="Times New Roman" w:cs="Times New Roman"/>
                <w:szCs w:val="22"/>
              </w:rPr>
              <w:br/>
              <w:t xml:space="preserve">в гостиницах </w:t>
            </w:r>
            <w:r w:rsidRPr="00496A81">
              <w:rPr>
                <w:rFonts w:ascii="Times New Roman" w:hAnsi="Times New Roman" w:cs="Times New Roman"/>
                <w:szCs w:val="22"/>
              </w:rPr>
              <w:br/>
              <w:t>и аналогичных средствах размещения.</w:t>
            </w:r>
          </w:p>
          <w:p w:rsidR="007D4C0A" w:rsidRPr="00496A81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6A81">
              <w:rPr>
                <w:rFonts w:ascii="Times New Roman" w:hAnsi="Times New Roman" w:cs="Times New Roman"/>
                <w:szCs w:val="22"/>
              </w:rPr>
              <w:t>Коэффициент использования гостиничного фонда</w:t>
            </w:r>
          </w:p>
        </w:tc>
        <w:tc>
          <w:tcPr>
            <w:tcW w:w="1985" w:type="dxa"/>
          </w:tcPr>
          <w:p w:rsidR="007D4C0A" w:rsidRPr="00496A81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96A81">
              <w:rPr>
                <w:rFonts w:ascii="Times New Roman" w:hAnsi="Times New Roman" w:cs="Times New Roman"/>
                <w:szCs w:val="22"/>
              </w:rPr>
              <w:t>Стратегия 2035</w:t>
            </w:r>
          </w:p>
        </w:tc>
      </w:tr>
      <w:tr w:rsidR="007D4C0A" w:rsidRPr="003D2998" w:rsidTr="00D42B1D">
        <w:trPr>
          <w:cantSplit/>
        </w:trPr>
        <w:tc>
          <w:tcPr>
            <w:tcW w:w="567" w:type="dxa"/>
          </w:tcPr>
          <w:p w:rsidR="007D4C0A" w:rsidRPr="003D2998" w:rsidRDefault="00224735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3.5</w:t>
            </w:r>
          </w:p>
        </w:tc>
        <w:tc>
          <w:tcPr>
            <w:tcW w:w="2410" w:type="dxa"/>
          </w:tcPr>
          <w:p w:rsidR="007D4C0A" w:rsidRPr="003D2998" w:rsidRDefault="007D4C0A" w:rsidP="007D4C0A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 xml:space="preserve">Количество реализованных образовательных программ отрасли туризма в соответствии с международными стандартами ЮНВТО </w:t>
            </w:r>
          </w:p>
        </w:tc>
        <w:tc>
          <w:tcPr>
            <w:tcW w:w="1276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ед.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92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993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850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850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-</w:t>
            </w:r>
          </w:p>
        </w:tc>
        <w:tc>
          <w:tcPr>
            <w:tcW w:w="1418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КРТ</w:t>
            </w:r>
          </w:p>
        </w:tc>
        <w:tc>
          <w:tcPr>
            <w:tcW w:w="2551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Доля туризма в ВРП</w:t>
            </w:r>
          </w:p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5" w:type="dxa"/>
          </w:tcPr>
          <w:p w:rsidR="007D4C0A" w:rsidRPr="003D2998" w:rsidRDefault="007D4C0A" w:rsidP="007D4C0A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3D2998">
              <w:rPr>
                <w:rFonts w:ascii="Times New Roman" w:hAnsi="Times New Roman" w:cs="Times New Roman"/>
                <w:szCs w:val="22"/>
              </w:rPr>
              <w:t>-</w:t>
            </w:r>
          </w:p>
        </w:tc>
      </w:tr>
    </w:tbl>
    <w:p w:rsidR="00E47102" w:rsidRDefault="00E47102" w:rsidP="00E471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7102" w:rsidRDefault="00E47102" w:rsidP="00E471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47102" w:rsidRDefault="00E47102" w:rsidP="00E471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Таблица 3</w:t>
      </w:r>
    </w:p>
    <w:p w:rsidR="00E47102" w:rsidRPr="00473F7D" w:rsidRDefault="00E47102" w:rsidP="00E471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F7D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E47102" w:rsidRPr="00473F7D" w:rsidRDefault="00E47102" w:rsidP="00E471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F7D">
        <w:rPr>
          <w:rFonts w:ascii="Times New Roman" w:hAnsi="Times New Roman" w:cs="Times New Roman"/>
          <w:b/>
          <w:sz w:val="24"/>
          <w:szCs w:val="24"/>
        </w:rPr>
        <w:t>о налоговых расходах, соответствующих целям государственной программы</w:t>
      </w:r>
    </w:p>
    <w:p w:rsidR="00E47102" w:rsidRPr="00473F7D" w:rsidRDefault="00E47102" w:rsidP="00E471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4879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2977"/>
        <w:gridCol w:w="2976"/>
        <w:gridCol w:w="1134"/>
        <w:gridCol w:w="709"/>
        <w:gridCol w:w="709"/>
        <w:gridCol w:w="709"/>
        <w:gridCol w:w="1417"/>
      </w:tblGrid>
      <w:tr w:rsidR="00E47102" w:rsidRPr="005E2C8E" w:rsidTr="00D42B1D">
        <w:tc>
          <w:tcPr>
            <w:tcW w:w="562" w:type="dxa"/>
            <w:vMerge w:val="restart"/>
            <w:vAlign w:val="center"/>
          </w:tcPr>
          <w:p w:rsidR="00E47102" w:rsidRPr="005E2C8E" w:rsidRDefault="00E47102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Cs w:val="24"/>
              </w:rPr>
              <w:t>№ п/п</w:t>
            </w:r>
          </w:p>
        </w:tc>
        <w:tc>
          <w:tcPr>
            <w:tcW w:w="3686" w:type="dxa"/>
            <w:vMerge w:val="restart"/>
            <w:vAlign w:val="center"/>
          </w:tcPr>
          <w:p w:rsidR="00E47102" w:rsidRPr="005E2C8E" w:rsidRDefault="00E47102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Cs w:val="24"/>
              </w:rPr>
              <w:t>Наименование налогового расхода</w:t>
            </w:r>
          </w:p>
        </w:tc>
        <w:tc>
          <w:tcPr>
            <w:tcW w:w="2977" w:type="dxa"/>
            <w:vMerge w:val="restart"/>
            <w:vAlign w:val="center"/>
          </w:tcPr>
          <w:p w:rsidR="00E47102" w:rsidRPr="005E2C8E" w:rsidRDefault="00E47102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Cs w:val="24"/>
              </w:rPr>
              <w:t>Основания налогового расхода</w:t>
            </w:r>
          </w:p>
        </w:tc>
        <w:tc>
          <w:tcPr>
            <w:tcW w:w="2976" w:type="dxa"/>
            <w:vMerge w:val="restart"/>
            <w:vAlign w:val="center"/>
          </w:tcPr>
          <w:p w:rsidR="00E47102" w:rsidRPr="005E2C8E" w:rsidRDefault="00E47102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Cs w:val="24"/>
              </w:rPr>
              <w:t xml:space="preserve">Наименование целевых показателей государственной программы, индикаторов подпрограмм и отдельных мероприятий, </w:t>
            </w:r>
            <w:r>
              <w:rPr>
                <w:rFonts w:ascii="Times New Roman" w:hAnsi="Times New Roman" w:cs="Times New Roman"/>
                <w:b/>
                <w:szCs w:val="24"/>
              </w:rPr>
              <w:br/>
            </w:r>
            <w:r w:rsidRPr="005E2C8E">
              <w:rPr>
                <w:rFonts w:ascii="Times New Roman" w:hAnsi="Times New Roman" w:cs="Times New Roman"/>
                <w:b/>
                <w:szCs w:val="24"/>
              </w:rPr>
              <w:t>на достижение которых оказывают влияние соответствующие налоговые расходы</w:t>
            </w:r>
          </w:p>
        </w:tc>
        <w:tc>
          <w:tcPr>
            <w:tcW w:w="3261" w:type="dxa"/>
            <w:gridSpan w:val="4"/>
            <w:vAlign w:val="center"/>
          </w:tcPr>
          <w:p w:rsidR="00E47102" w:rsidRPr="005E2C8E" w:rsidRDefault="00E47102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Cs w:val="24"/>
              </w:rPr>
              <w:t xml:space="preserve">Оценка объемов налоговых расходов, соответствующих целям государственной программы, </w:t>
            </w:r>
            <w:proofErr w:type="spellStart"/>
            <w:r w:rsidRPr="005E2C8E">
              <w:rPr>
                <w:rFonts w:ascii="Times New Roman" w:hAnsi="Times New Roman" w:cs="Times New Roman"/>
                <w:b/>
                <w:szCs w:val="24"/>
              </w:rPr>
              <w:t>тыс.руб</w:t>
            </w:r>
            <w:proofErr w:type="spellEnd"/>
            <w:r w:rsidRPr="005E2C8E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417" w:type="dxa"/>
            <w:vMerge w:val="restart"/>
            <w:vAlign w:val="center"/>
          </w:tcPr>
          <w:p w:rsidR="00E47102" w:rsidRPr="005E2C8E" w:rsidRDefault="00E47102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Cs w:val="24"/>
              </w:rPr>
              <w:t>Куратор налогового расхода</w:t>
            </w:r>
          </w:p>
        </w:tc>
      </w:tr>
      <w:tr w:rsidR="00E47102" w:rsidRPr="005E2C8E" w:rsidTr="00D42B1D">
        <w:tc>
          <w:tcPr>
            <w:tcW w:w="562" w:type="dxa"/>
            <w:vMerge/>
            <w:vAlign w:val="center"/>
          </w:tcPr>
          <w:p w:rsidR="00E47102" w:rsidRPr="005E2C8E" w:rsidRDefault="00E47102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86" w:type="dxa"/>
            <w:vMerge/>
            <w:vAlign w:val="center"/>
          </w:tcPr>
          <w:p w:rsidR="00E47102" w:rsidRPr="005E2C8E" w:rsidRDefault="00E47102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:rsidR="00E47102" w:rsidRPr="005E2C8E" w:rsidRDefault="00E47102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976" w:type="dxa"/>
            <w:vMerge/>
            <w:vAlign w:val="center"/>
          </w:tcPr>
          <w:p w:rsidR="00E47102" w:rsidRPr="005E2C8E" w:rsidRDefault="00E47102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47102" w:rsidRPr="005E2C8E" w:rsidRDefault="00A85AE5" w:rsidP="00D42B1D">
            <w:pPr>
              <w:spacing w:line="240" w:lineRule="exact"/>
              <w:ind w:left="-57" w:right="-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2022</w:t>
            </w:r>
            <w:r w:rsidR="00E47102" w:rsidRPr="005E2C8E">
              <w:rPr>
                <w:rFonts w:ascii="Times New Roman" w:hAnsi="Times New Roman" w:cs="Times New Roman"/>
                <w:b/>
                <w:szCs w:val="24"/>
              </w:rPr>
              <w:t xml:space="preserve"> г.</w:t>
            </w:r>
          </w:p>
        </w:tc>
        <w:tc>
          <w:tcPr>
            <w:tcW w:w="709" w:type="dxa"/>
            <w:vAlign w:val="center"/>
          </w:tcPr>
          <w:p w:rsidR="00E47102" w:rsidRPr="005E2C8E" w:rsidRDefault="00A85AE5" w:rsidP="00D42B1D">
            <w:pPr>
              <w:spacing w:line="240" w:lineRule="exact"/>
              <w:ind w:left="-57" w:right="-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2023</w:t>
            </w:r>
            <w:r w:rsidR="00E47102" w:rsidRPr="005E2C8E">
              <w:rPr>
                <w:rFonts w:ascii="Times New Roman" w:hAnsi="Times New Roman" w:cs="Times New Roman"/>
                <w:b/>
                <w:szCs w:val="24"/>
              </w:rPr>
              <w:t xml:space="preserve"> г.</w:t>
            </w:r>
          </w:p>
        </w:tc>
        <w:tc>
          <w:tcPr>
            <w:tcW w:w="709" w:type="dxa"/>
            <w:vAlign w:val="center"/>
          </w:tcPr>
          <w:p w:rsidR="00E47102" w:rsidRPr="005E2C8E" w:rsidRDefault="00A85AE5" w:rsidP="00D42B1D">
            <w:pPr>
              <w:spacing w:line="240" w:lineRule="exact"/>
              <w:ind w:left="-57" w:right="-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2024</w:t>
            </w:r>
            <w:r w:rsidR="00E47102" w:rsidRPr="005E2C8E">
              <w:rPr>
                <w:rFonts w:ascii="Times New Roman" w:hAnsi="Times New Roman" w:cs="Times New Roman"/>
                <w:b/>
                <w:szCs w:val="24"/>
              </w:rPr>
              <w:t xml:space="preserve"> г.</w:t>
            </w:r>
          </w:p>
        </w:tc>
        <w:tc>
          <w:tcPr>
            <w:tcW w:w="709" w:type="dxa"/>
            <w:vAlign w:val="center"/>
          </w:tcPr>
          <w:p w:rsidR="00E47102" w:rsidRPr="005E2C8E" w:rsidRDefault="00A85AE5" w:rsidP="00D42B1D">
            <w:pPr>
              <w:spacing w:line="240" w:lineRule="exact"/>
              <w:ind w:left="-57" w:right="-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2025</w:t>
            </w:r>
            <w:r w:rsidR="00E47102" w:rsidRPr="005E2C8E">
              <w:rPr>
                <w:rFonts w:ascii="Times New Roman" w:hAnsi="Times New Roman" w:cs="Times New Roman"/>
                <w:b/>
                <w:szCs w:val="24"/>
              </w:rPr>
              <w:t xml:space="preserve"> г.</w:t>
            </w:r>
          </w:p>
        </w:tc>
        <w:tc>
          <w:tcPr>
            <w:tcW w:w="1417" w:type="dxa"/>
            <w:vMerge/>
            <w:vAlign w:val="center"/>
          </w:tcPr>
          <w:p w:rsidR="00E47102" w:rsidRPr="005E2C8E" w:rsidRDefault="00E47102" w:rsidP="00D42B1D">
            <w:pPr>
              <w:spacing w:line="240" w:lineRule="exact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E47102" w:rsidRPr="00473F7D" w:rsidRDefault="00E47102" w:rsidP="00E47102">
      <w:pPr>
        <w:spacing w:after="0" w:line="240" w:lineRule="auto"/>
        <w:rPr>
          <w:sz w:val="2"/>
          <w:szCs w:val="2"/>
        </w:rPr>
      </w:pPr>
    </w:p>
    <w:tbl>
      <w:tblPr>
        <w:tblStyle w:val="a4"/>
        <w:tblW w:w="14879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2977"/>
        <w:gridCol w:w="2976"/>
        <w:gridCol w:w="1134"/>
        <w:gridCol w:w="709"/>
        <w:gridCol w:w="709"/>
        <w:gridCol w:w="709"/>
        <w:gridCol w:w="1417"/>
      </w:tblGrid>
      <w:tr w:rsidR="00E47102" w:rsidRPr="005E2C8E" w:rsidTr="00D42B1D">
        <w:trPr>
          <w:tblHeader/>
        </w:trPr>
        <w:tc>
          <w:tcPr>
            <w:tcW w:w="562" w:type="dxa"/>
          </w:tcPr>
          <w:p w:rsidR="00E47102" w:rsidRPr="005E2C8E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C8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86" w:type="dxa"/>
            <w:vAlign w:val="center"/>
          </w:tcPr>
          <w:p w:rsidR="00E47102" w:rsidRPr="005E2C8E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C8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977" w:type="dxa"/>
            <w:vAlign w:val="center"/>
          </w:tcPr>
          <w:p w:rsidR="00E47102" w:rsidRPr="005E2C8E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C8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976" w:type="dxa"/>
            <w:vAlign w:val="center"/>
          </w:tcPr>
          <w:p w:rsidR="00E47102" w:rsidRPr="005E2C8E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C8E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:rsidR="00E47102" w:rsidRPr="005E2C8E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C8E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</w:tcPr>
          <w:p w:rsidR="00E47102" w:rsidRPr="005E2C8E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C8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09" w:type="dxa"/>
          </w:tcPr>
          <w:p w:rsidR="00E47102" w:rsidRPr="005E2C8E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C8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9" w:type="dxa"/>
          </w:tcPr>
          <w:p w:rsidR="00E47102" w:rsidRPr="005E2C8E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C8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7" w:type="dxa"/>
          </w:tcPr>
          <w:p w:rsidR="00E47102" w:rsidRPr="005E2C8E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C8E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A75384" w:rsidRPr="00A75384" w:rsidTr="00D42B1D">
        <w:tc>
          <w:tcPr>
            <w:tcW w:w="562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6" w:type="dxa"/>
          </w:tcPr>
          <w:p w:rsidR="00E47102" w:rsidRPr="00A75384" w:rsidRDefault="00E47102" w:rsidP="00F15281">
            <w:pPr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lang w:eastAsia="ru-RU"/>
              </w:rPr>
              <w:t>Уме</w:t>
            </w:r>
            <w:r w:rsidR="00F15281" w:rsidRPr="00A75384">
              <w:rPr>
                <w:rFonts w:ascii="Times New Roman" w:hAnsi="Times New Roman" w:cs="Times New Roman"/>
                <w:lang w:eastAsia="ru-RU"/>
              </w:rPr>
              <w:t xml:space="preserve">ньшение суммы земельного налога, исчисленного за 2022 год для организаций в сфере туризма, гостиничного и санаторно-курортного бизнеса, </w:t>
            </w:r>
            <w:proofErr w:type="spellStart"/>
            <w:r w:rsidR="00F15281" w:rsidRPr="00A75384">
              <w:rPr>
                <w:rFonts w:ascii="Times New Roman" w:hAnsi="Times New Roman" w:cs="Times New Roman"/>
                <w:lang w:eastAsia="ru-RU"/>
              </w:rPr>
              <w:t>конгрессно</w:t>
            </w:r>
            <w:proofErr w:type="spellEnd"/>
            <w:r w:rsidR="00F15281" w:rsidRPr="00A75384">
              <w:rPr>
                <w:rFonts w:ascii="Times New Roman" w:hAnsi="Times New Roman" w:cs="Times New Roman"/>
                <w:lang w:eastAsia="ru-RU"/>
              </w:rPr>
              <w:t>-выставочной деятельности</w:t>
            </w:r>
          </w:p>
        </w:tc>
        <w:tc>
          <w:tcPr>
            <w:tcW w:w="2977" w:type="dxa"/>
          </w:tcPr>
          <w:p w:rsidR="00E47102" w:rsidRPr="00A75384" w:rsidRDefault="00E47102" w:rsidP="00D42B1D">
            <w:pPr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П</w:t>
            </w:r>
            <w:r w:rsidR="00F15281" w:rsidRPr="00A75384">
              <w:rPr>
                <w:rFonts w:ascii="Times New Roman" w:hAnsi="Times New Roman" w:cs="Times New Roman"/>
              </w:rPr>
              <w:t>ункт 3-6</w:t>
            </w:r>
            <w:r w:rsidRPr="00A75384">
              <w:rPr>
                <w:rFonts w:ascii="Times New Roman" w:hAnsi="Times New Roman" w:cs="Times New Roman"/>
              </w:rPr>
              <w:t xml:space="preserve"> статьи 11-7-1 </w:t>
            </w:r>
          </w:p>
          <w:p w:rsidR="00E47102" w:rsidRPr="00A75384" w:rsidRDefault="00E47102" w:rsidP="00D42B1D">
            <w:pPr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 xml:space="preserve">Закона Санкт-Петербурга </w:t>
            </w:r>
            <w:r w:rsidRPr="00A75384">
              <w:rPr>
                <w:rFonts w:ascii="Times New Roman" w:hAnsi="Times New Roman" w:cs="Times New Roman"/>
              </w:rPr>
              <w:br/>
              <w:t xml:space="preserve">от 28.06.1995 № 81-11 </w:t>
            </w:r>
            <w:r w:rsidRPr="00A75384">
              <w:rPr>
                <w:rFonts w:ascii="Times New Roman" w:hAnsi="Times New Roman" w:cs="Times New Roman"/>
              </w:rPr>
              <w:br/>
              <w:t>«О налоговых льготах» (далее – Закон № 81-11)</w:t>
            </w:r>
          </w:p>
        </w:tc>
        <w:tc>
          <w:tcPr>
            <w:tcW w:w="2976" w:type="dxa"/>
          </w:tcPr>
          <w:p w:rsidR="00E47102" w:rsidRPr="00A75384" w:rsidRDefault="00E47102" w:rsidP="00D42B1D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75384">
              <w:rPr>
                <w:rFonts w:ascii="Times New Roman" w:hAnsi="Times New Roman" w:cs="Times New Roman"/>
                <w:lang w:eastAsia="ru-RU"/>
              </w:rPr>
              <w:t>Доля туризма в ВРП, %.</w:t>
            </w:r>
          </w:p>
          <w:p w:rsidR="00E47102" w:rsidRPr="00A75384" w:rsidRDefault="00E47102" w:rsidP="00D42B1D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75384">
              <w:rPr>
                <w:rFonts w:ascii="Times New Roman" w:hAnsi="Times New Roman" w:cs="Times New Roman"/>
                <w:lang w:eastAsia="ru-RU"/>
              </w:rPr>
              <w:t>Коэффициент использования гостиничного фонда, %.</w:t>
            </w:r>
          </w:p>
          <w:p w:rsidR="00E47102" w:rsidRPr="00A75384" w:rsidRDefault="00E47102" w:rsidP="00D42B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47102" w:rsidRPr="00A75384" w:rsidRDefault="00A85AE5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709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17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КРТ</w:t>
            </w:r>
          </w:p>
        </w:tc>
      </w:tr>
      <w:tr w:rsidR="00A75384" w:rsidRPr="00A75384" w:rsidTr="00D42B1D">
        <w:tc>
          <w:tcPr>
            <w:tcW w:w="562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6" w:type="dxa"/>
          </w:tcPr>
          <w:p w:rsidR="00E47102" w:rsidRPr="00A75384" w:rsidRDefault="00E47102" w:rsidP="003C4377">
            <w:pPr>
              <w:rPr>
                <w:rFonts w:ascii="Times New Roman" w:hAnsi="Times New Roman" w:cs="Times New Roman"/>
                <w:lang w:eastAsia="ru-RU"/>
              </w:rPr>
            </w:pPr>
            <w:r w:rsidRPr="00A75384">
              <w:rPr>
                <w:rFonts w:ascii="Times New Roman" w:hAnsi="Times New Roman" w:cs="Times New Roman"/>
                <w:lang w:eastAsia="ru-RU"/>
              </w:rPr>
              <w:t xml:space="preserve">Уменьшение суммы налога </w:t>
            </w:r>
            <w:r w:rsidRPr="00A75384">
              <w:rPr>
                <w:rFonts w:ascii="Times New Roman" w:hAnsi="Times New Roman" w:cs="Times New Roman"/>
                <w:lang w:eastAsia="ru-RU"/>
              </w:rPr>
              <w:br/>
              <w:t>на имущест</w:t>
            </w:r>
            <w:r w:rsidR="003C6831" w:rsidRPr="00A75384">
              <w:rPr>
                <w:rFonts w:ascii="Times New Roman" w:hAnsi="Times New Roman" w:cs="Times New Roman"/>
                <w:lang w:eastAsia="ru-RU"/>
              </w:rPr>
              <w:t xml:space="preserve">во организаций </w:t>
            </w:r>
            <w:r w:rsidR="003C6831" w:rsidRPr="00A75384">
              <w:rPr>
                <w:rFonts w:ascii="Times New Roman" w:hAnsi="Times New Roman" w:cs="Times New Roman"/>
                <w:lang w:eastAsia="ru-RU"/>
              </w:rPr>
              <w:br/>
              <w:t>за 2022 год</w:t>
            </w:r>
            <w:r w:rsidRPr="00A75384">
              <w:rPr>
                <w:rFonts w:ascii="Times New Roman" w:hAnsi="Times New Roman" w:cs="Times New Roman"/>
                <w:lang w:eastAsia="ru-RU"/>
              </w:rPr>
              <w:t xml:space="preserve"> на с</w:t>
            </w:r>
            <w:r w:rsidR="003C6831" w:rsidRPr="00A75384">
              <w:rPr>
                <w:rFonts w:ascii="Times New Roman" w:hAnsi="Times New Roman" w:cs="Times New Roman"/>
                <w:lang w:eastAsia="ru-RU"/>
              </w:rPr>
              <w:t>умму налога,</w:t>
            </w:r>
            <w:r w:rsidRPr="00A75384">
              <w:rPr>
                <w:rFonts w:ascii="Times New Roman" w:hAnsi="Times New Roman" w:cs="Times New Roman"/>
                <w:lang w:eastAsia="ru-RU"/>
              </w:rPr>
              <w:t xml:space="preserve"> рассчитанную пропорционально доле площади объ</w:t>
            </w:r>
            <w:r w:rsidR="003C6831" w:rsidRPr="00A75384">
              <w:rPr>
                <w:rFonts w:ascii="Times New Roman" w:hAnsi="Times New Roman" w:cs="Times New Roman"/>
                <w:lang w:eastAsia="ru-RU"/>
              </w:rPr>
              <w:t>екта, используемой для указанных видов</w:t>
            </w:r>
            <w:r w:rsidRPr="00A75384">
              <w:rPr>
                <w:rFonts w:ascii="Times New Roman" w:hAnsi="Times New Roman" w:cs="Times New Roman"/>
                <w:lang w:eastAsia="ru-RU"/>
              </w:rPr>
              <w:t xml:space="preserve"> деятельности, в общей площади такого объекта, для организаций, осуществляющих деятельность </w:t>
            </w:r>
            <w:r w:rsidRPr="00A75384">
              <w:rPr>
                <w:rFonts w:ascii="Times New Roman" w:hAnsi="Times New Roman" w:cs="Times New Roman"/>
                <w:lang w:eastAsia="ru-RU"/>
              </w:rPr>
              <w:br/>
              <w:t xml:space="preserve">по аренде и управлению собственным или арендованным недвижимым имуществом, </w:t>
            </w:r>
            <w:r w:rsidRPr="00A75384">
              <w:rPr>
                <w:rFonts w:ascii="Times New Roman" w:hAnsi="Times New Roman" w:cs="Times New Roman"/>
                <w:lang w:eastAsia="ru-RU"/>
              </w:rPr>
              <w:br/>
              <w:t>в случае снижения ими арендной платы для арендаторов</w:t>
            </w:r>
          </w:p>
        </w:tc>
        <w:tc>
          <w:tcPr>
            <w:tcW w:w="2977" w:type="dxa"/>
          </w:tcPr>
          <w:p w:rsidR="00E47102" w:rsidRPr="00A75384" w:rsidRDefault="003C6831" w:rsidP="00D42B1D">
            <w:pPr>
              <w:rPr>
                <w:rFonts w:ascii="Times New Roman" w:hAnsi="Times New Roman" w:cs="Times New Roman"/>
                <w:lang w:eastAsia="ru-RU"/>
              </w:rPr>
            </w:pPr>
            <w:r w:rsidRPr="00A75384">
              <w:rPr>
                <w:rFonts w:ascii="Times New Roman" w:hAnsi="Times New Roman" w:cs="Times New Roman"/>
                <w:lang w:eastAsia="ru-RU"/>
              </w:rPr>
              <w:t>Пункт 2-2</w:t>
            </w:r>
            <w:r w:rsidR="00E47102" w:rsidRPr="00A75384">
              <w:rPr>
                <w:rFonts w:ascii="Times New Roman" w:hAnsi="Times New Roman" w:cs="Times New Roman"/>
                <w:lang w:eastAsia="ru-RU"/>
              </w:rPr>
              <w:t xml:space="preserve"> статьи 11-1 </w:t>
            </w:r>
            <w:r w:rsidR="00E47102" w:rsidRPr="00A75384">
              <w:rPr>
                <w:rFonts w:ascii="Times New Roman" w:hAnsi="Times New Roman" w:cs="Times New Roman"/>
                <w:lang w:eastAsia="ru-RU"/>
              </w:rPr>
              <w:br/>
              <w:t>Закона № 81-11</w:t>
            </w:r>
          </w:p>
          <w:p w:rsidR="00E47102" w:rsidRPr="00A75384" w:rsidRDefault="00E47102" w:rsidP="00D42B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E47102" w:rsidRPr="00A75384" w:rsidRDefault="00E47102" w:rsidP="00D42B1D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75384">
              <w:rPr>
                <w:rFonts w:ascii="Times New Roman" w:hAnsi="Times New Roman" w:cs="Times New Roman"/>
                <w:lang w:eastAsia="ru-RU"/>
              </w:rPr>
              <w:t>Доля туризма в ВРП, %.</w:t>
            </w:r>
          </w:p>
          <w:p w:rsidR="00E47102" w:rsidRPr="00A75384" w:rsidRDefault="00E47102" w:rsidP="00D42B1D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75384">
              <w:rPr>
                <w:rFonts w:ascii="Times New Roman" w:hAnsi="Times New Roman" w:cs="Times New Roman"/>
                <w:lang w:eastAsia="ru-RU"/>
              </w:rPr>
              <w:t>Коэффициент использования гостиничного фонда, %.</w:t>
            </w:r>
          </w:p>
          <w:p w:rsidR="00E47102" w:rsidRPr="00A75384" w:rsidRDefault="00E47102" w:rsidP="00D42B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47102" w:rsidRPr="00A75384" w:rsidRDefault="00A85AE5" w:rsidP="00D42B1D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17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КРТ</w:t>
            </w:r>
          </w:p>
        </w:tc>
      </w:tr>
      <w:tr w:rsidR="00A75384" w:rsidRPr="00A75384" w:rsidTr="00D42B1D">
        <w:tc>
          <w:tcPr>
            <w:tcW w:w="562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686" w:type="dxa"/>
          </w:tcPr>
          <w:p w:rsidR="00E47102" w:rsidRPr="00A75384" w:rsidRDefault="00E47102" w:rsidP="00D42B1D">
            <w:pPr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eastAsia="Calibri" w:hAnsi="Times New Roman" w:cs="Times New Roman"/>
                <w:lang w:eastAsia="ru-RU"/>
              </w:rPr>
              <w:t xml:space="preserve">Освобождение от уплаты налога </w:t>
            </w:r>
            <w:r w:rsidRPr="00A75384">
              <w:rPr>
                <w:rFonts w:ascii="Times New Roman" w:eastAsia="Calibri" w:hAnsi="Times New Roman" w:cs="Times New Roman"/>
                <w:lang w:eastAsia="ru-RU"/>
              </w:rPr>
              <w:br/>
              <w:t xml:space="preserve">на имущество организаций </w:t>
            </w:r>
            <w:r w:rsidRPr="00A75384">
              <w:rPr>
                <w:rFonts w:ascii="Times New Roman" w:eastAsia="Calibri" w:hAnsi="Times New Roman" w:cs="Times New Roman"/>
                <w:lang w:eastAsia="ru-RU"/>
              </w:rPr>
              <w:br/>
              <w:t xml:space="preserve">для организаций в отношении новых (не бывших ранее </w:t>
            </w:r>
            <w:r w:rsidRPr="00A75384">
              <w:rPr>
                <w:rFonts w:ascii="Times New Roman" w:eastAsia="Calibri" w:hAnsi="Times New Roman" w:cs="Times New Roman"/>
                <w:lang w:eastAsia="ru-RU"/>
              </w:rPr>
              <w:br/>
              <w:t xml:space="preserve">в эксплуатации) зданий выставочных залов общей площадью не менее 35000 </w:t>
            </w:r>
            <w:proofErr w:type="spellStart"/>
            <w:r w:rsidRPr="00A75384">
              <w:rPr>
                <w:rFonts w:ascii="Times New Roman" w:eastAsia="Calibri" w:hAnsi="Times New Roman" w:cs="Times New Roman"/>
                <w:lang w:eastAsia="ru-RU"/>
              </w:rPr>
              <w:t>кв.м</w:t>
            </w:r>
            <w:proofErr w:type="spellEnd"/>
            <w:r w:rsidRPr="00A75384">
              <w:rPr>
                <w:rFonts w:ascii="Times New Roman" w:eastAsia="Calibri" w:hAnsi="Times New Roman" w:cs="Times New Roman"/>
                <w:lang w:eastAsia="ru-RU"/>
              </w:rPr>
              <w:t xml:space="preserve">, принятых ими к бухгалтерскому учету и введенных в эксплуатацию на территории Санкт-Петербурга </w:t>
            </w:r>
            <w:r w:rsidRPr="00A75384">
              <w:rPr>
                <w:rFonts w:ascii="Times New Roman" w:eastAsia="Calibri" w:hAnsi="Times New Roman" w:cs="Times New Roman"/>
                <w:lang w:eastAsia="ru-RU"/>
              </w:rPr>
              <w:br/>
              <w:t xml:space="preserve">не ранее 01.01.2019 </w:t>
            </w:r>
          </w:p>
        </w:tc>
        <w:tc>
          <w:tcPr>
            <w:tcW w:w="2977" w:type="dxa"/>
          </w:tcPr>
          <w:p w:rsidR="00E47102" w:rsidRPr="00A75384" w:rsidRDefault="00E47102" w:rsidP="00D42B1D">
            <w:pPr>
              <w:rPr>
                <w:rFonts w:ascii="Times New Roman" w:hAnsi="Times New Roman" w:cs="Times New Roman"/>
                <w:lang w:eastAsia="ru-RU"/>
              </w:rPr>
            </w:pPr>
            <w:r w:rsidRPr="00A75384">
              <w:rPr>
                <w:rFonts w:ascii="Times New Roman" w:hAnsi="Times New Roman" w:cs="Times New Roman"/>
                <w:lang w:eastAsia="ru-RU"/>
              </w:rPr>
              <w:t xml:space="preserve">Подпункт 28 пункта 1 статьи 11-1 Закона № 81-11 </w:t>
            </w:r>
          </w:p>
        </w:tc>
        <w:tc>
          <w:tcPr>
            <w:tcW w:w="2976" w:type="dxa"/>
          </w:tcPr>
          <w:p w:rsidR="00E47102" w:rsidRPr="00A75384" w:rsidRDefault="00E47102" w:rsidP="00D42B1D">
            <w:pPr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 xml:space="preserve">Прирост количества </w:t>
            </w:r>
            <w:proofErr w:type="spellStart"/>
            <w:r w:rsidRPr="00A75384">
              <w:rPr>
                <w:rFonts w:ascii="Times New Roman" w:hAnsi="Times New Roman" w:cs="Times New Roman"/>
              </w:rPr>
              <w:t>конгрессно</w:t>
            </w:r>
            <w:proofErr w:type="spellEnd"/>
            <w:r w:rsidRPr="00A75384">
              <w:rPr>
                <w:rFonts w:ascii="Times New Roman" w:hAnsi="Times New Roman" w:cs="Times New Roman"/>
              </w:rPr>
              <w:t>-выставочных мероприятий, проводимых</w:t>
            </w:r>
          </w:p>
          <w:p w:rsidR="00E47102" w:rsidRPr="00A75384" w:rsidRDefault="00E47102" w:rsidP="00D42B1D">
            <w:pPr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 xml:space="preserve">в Санкт-Петербурге, </w:t>
            </w:r>
            <w:r w:rsidRPr="00A75384">
              <w:rPr>
                <w:rFonts w:ascii="Times New Roman" w:hAnsi="Times New Roman" w:cs="Times New Roman"/>
              </w:rPr>
              <w:br/>
              <w:t>по отношению к году, предшествующему отчетному, %.</w:t>
            </w:r>
          </w:p>
          <w:p w:rsidR="00E47102" w:rsidRPr="00A75384" w:rsidRDefault="0074549F" w:rsidP="00D42B1D">
            <w:pPr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 xml:space="preserve">Прирост количества участников деловых </w:t>
            </w:r>
            <w:proofErr w:type="spellStart"/>
            <w:r w:rsidRPr="00A75384">
              <w:rPr>
                <w:rFonts w:ascii="Times New Roman" w:hAnsi="Times New Roman" w:cs="Times New Roman"/>
              </w:rPr>
              <w:t>конгрессно</w:t>
            </w:r>
            <w:proofErr w:type="spellEnd"/>
            <w:r w:rsidRPr="00A75384">
              <w:rPr>
                <w:rFonts w:ascii="Times New Roman" w:hAnsi="Times New Roman" w:cs="Times New Roman"/>
              </w:rPr>
              <w:t xml:space="preserve">-выставочных мероприятий, проведенных </w:t>
            </w:r>
            <w:r w:rsidRPr="00A75384">
              <w:rPr>
                <w:rFonts w:ascii="Times New Roman" w:hAnsi="Times New Roman" w:cs="Times New Roman"/>
              </w:rPr>
              <w:br/>
              <w:t>в Санкт-Петербурге, %</w:t>
            </w:r>
          </w:p>
        </w:tc>
        <w:tc>
          <w:tcPr>
            <w:tcW w:w="1134" w:type="dxa"/>
          </w:tcPr>
          <w:p w:rsidR="00E47102" w:rsidRPr="00A75384" w:rsidRDefault="00A85AE5" w:rsidP="00D42B1D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</w:tcPr>
          <w:p w:rsidR="00E47102" w:rsidRPr="00A75384" w:rsidRDefault="00E47102" w:rsidP="00D42B1D">
            <w:pPr>
              <w:jc w:val="center"/>
            </w:pPr>
            <w:r w:rsidRPr="00A7538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</w:tcPr>
          <w:p w:rsidR="00E47102" w:rsidRPr="00A75384" w:rsidRDefault="00E47102" w:rsidP="00D42B1D">
            <w:pPr>
              <w:jc w:val="center"/>
            </w:pPr>
            <w:r w:rsidRPr="00A7538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</w:tcPr>
          <w:p w:rsidR="00E47102" w:rsidRPr="00A75384" w:rsidRDefault="00A85AE5" w:rsidP="00D42B1D">
            <w:pPr>
              <w:jc w:val="center"/>
            </w:pPr>
            <w:r w:rsidRPr="00A753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КРТ</w:t>
            </w:r>
          </w:p>
        </w:tc>
      </w:tr>
      <w:tr w:rsidR="00A75384" w:rsidRPr="00A75384" w:rsidTr="00D42B1D">
        <w:tc>
          <w:tcPr>
            <w:tcW w:w="562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6" w:type="dxa"/>
          </w:tcPr>
          <w:p w:rsidR="00E47102" w:rsidRPr="00A75384" w:rsidRDefault="00F15281" w:rsidP="00F15281">
            <w:pPr>
              <w:rPr>
                <w:rFonts w:ascii="Times New Roman" w:hAnsi="Times New Roman" w:cs="Times New Roman"/>
                <w:lang w:eastAsia="ru-RU"/>
              </w:rPr>
            </w:pPr>
            <w:r w:rsidRPr="00A75384">
              <w:rPr>
                <w:rFonts w:ascii="Times New Roman" w:hAnsi="Times New Roman" w:cs="Times New Roman"/>
                <w:lang w:eastAsia="ru-RU"/>
              </w:rPr>
              <w:t>Уменьшение суммы земельного налога</w:t>
            </w:r>
            <w:r w:rsidR="00E47102" w:rsidRPr="00A75384">
              <w:rPr>
                <w:rFonts w:ascii="Times New Roman" w:hAnsi="Times New Roman" w:cs="Times New Roman"/>
                <w:lang w:eastAsia="ru-RU"/>
              </w:rPr>
              <w:t xml:space="preserve"> в отношении земельных участков, предназначенных </w:t>
            </w:r>
            <w:r w:rsidR="00E47102" w:rsidRPr="00A75384">
              <w:rPr>
                <w:rFonts w:ascii="Times New Roman" w:hAnsi="Times New Roman" w:cs="Times New Roman"/>
                <w:lang w:eastAsia="ru-RU"/>
              </w:rPr>
              <w:br/>
              <w:t xml:space="preserve">и используемых для размещения объектов рекреационного, </w:t>
            </w:r>
            <w:r w:rsidR="00E47102" w:rsidRPr="00A75384">
              <w:rPr>
                <w:rFonts w:ascii="Times New Roman" w:hAnsi="Times New Roman" w:cs="Times New Roman"/>
                <w:lang w:eastAsia="ru-RU"/>
              </w:rPr>
              <w:br/>
              <w:t xml:space="preserve">лечебно-оздоровительного, развлекательного назначения </w:t>
            </w:r>
          </w:p>
        </w:tc>
        <w:tc>
          <w:tcPr>
            <w:tcW w:w="2977" w:type="dxa"/>
          </w:tcPr>
          <w:p w:rsidR="00E47102" w:rsidRPr="00A75384" w:rsidRDefault="00161080" w:rsidP="00D42B1D">
            <w:pPr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lang w:eastAsia="ru-RU"/>
              </w:rPr>
              <w:t>А</w:t>
            </w:r>
            <w:r w:rsidR="00E47102" w:rsidRPr="00A75384">
              <w:rPr>
                <w:rFonts w:ascii="Times New Roman" w:hAnsi="Times New Roman" w:cs="Times New Roman"/>
                <w:lang w:eastAsia="ru-RU"/>
              </w:rPr>
              <w:t xml:space="preserve">бзац второй подпункта 4 пункта 3-3 статьи 11-7-1 </w:t>
            </w:r>
            <w:r w:rsidR="00E47102" w:rsidRPr="00A75384">
              <w:rPr>
                <w:rFonts w:ascii="Times New Roman" w:hAnsi="Times New Roman" w:cs="Times New Roman"/>
                <w:lang w:eastAsia="ru-RU"/>
              </w:rPr>
              <w:br/>
              <w:t>Закона № 81-11</w:t>
            </w:r>
          </w:p>
        </w:tc>
        <w:tc>
          <w:tcPr>
            <w:tcW w:w="2976" w:type="dxa"/>
          </w:tcPr>
          <w:p w:rsidR="00E47102" w:rsidRPr="00A75384" w:rsidRDefault="00E47102" w:rsidP="00D42B1D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75384">
              <w:rPr>
                <w:rFonts w:ascii="Times New Roman" w:hAnsi="Times New Roman" w:cs="Times New Roman"/>
                <w:lang w:eastAsia="ru-RU"/>
              </w:rPr>
              <w:t>Доля туризма в ВРП, %.</w:t>
            </w:r>
          </w:p>
          <w:p w:rsidR="00E47102" w:rsidRPr="00A75384" w:rsidRDefault="00E47102" w:rsidP="00D42B1D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75384">
              <w:rPr>
                <w:rFonts w:ascii="Times New Roman" w:hAnsi="Times New Roman" w:cs="Times New Roman"/>
                <w:lang w:eastAsia="ru-RU"/>
              </w:rPr>
              <w:t>Коэффициент использования гостиничного фонда, %</w:t>
            </w:r>
          </w:p>
          <w:p w:rsidR="00E47102" w:rsidRPr="00A75384" w:rsidRDefault="00E47102" w:rsidP="00D42B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/>
              </w:rPr>
            </w:pPr>
            <w:r w:rsidRPr="00A75384">
              <w:rPr>
                <w:rFonts w:ascii="Times New Roman" w:hAnsi="Times New Roman"/>
              </w:rPr>
              <w:t>83 198,0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102" w:rsidRPr="00A75384" w:rsidRDefault="00161080" w:rsidP="00D42B1D">
            <w:pPr>
              <w:jc w:val="center"/>
              <w:rPr>
                <w:rFonts w:ascii="Times New Roman" w:hAnsi="Times New Roman"/>
                <w:spacing w:val="-28"/>
              </w:rPr>
            </w:pPr>
            <w:r w:rsidRPr="00A75384">
              <w:rPr>
                <w:rFonts w:ascii="Times New Roman" w:hAnsi="Times New Roman"/>
                <w:spacing w:val="-28"/>
              </w:rPr>
              <w:t>83</w:t>
            </w:r>
            <w:r w:rsidR="00E47102" w:rsidRPr="00A75384">
              <w:rPr>
                <w:rFonts w:ascii="Times New Roman" w:hAnsi="Times New Roman"/>
                <w:spacing w:val="-28"/>
              </w:rPr>
              <w:t>198,0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102" w:rsidRPr="00A75384" w:rsidRDefault="00161080" w:rsidP="00D42B1D">
            <w:pPr>
              <w:jc w:val="center"/>
              <w:rPr>
                <w:rFonts w:ascii="Times New Roman" w:hAnsi="Times New Roman"/>
                <w:spacing w:val="-28"/>
              </w:rPr>
            </w:pPr>
            <w:r w:rsidRPr="00A75384">
              <w:rPr>
                <w:rFonts w:ascii="Times New Roman" w:hAnsi="Times New Roman"/>
                <w:spacing w:val="-28"/>
              </w:rPr>
              <w:t>83</w:t>
            </w:r>
            <w:r w:rsidR="00E47102" w:rsidRPr="00A75384">
              <w:rPr>
                <w:rFonts w:ascii="Times New Roman" w:hAnsi="Times New Roman"/>
                <w:spacing w:val="-28"/>
              </w:rPr>
              <w:t>198,0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102" w:rsidRPr="00A75384" w:rsidRDefault="00A85AE5" w:rsidP="00D42B1D">
            <w:pPr>
              <w:jc w:val="center"/>
              <w:rPr>
                <w:rFonts w:ascii="Times New Roman" w:hAnsi="Times New Roman"/>
              </w:rPr>
            </w:pPr>
            <w:r w:rsidRPr="00A75384"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КРТ</w:t>
            </w:r>
          </w:p>
        </w:tc>
      </w:tr>
      <w:tr w:rsidR="00A75384" w:rsidRPr="00A75384" w:rsidTr="00D42B1D">
        <w:tc>
          <w:tcPr>
            <w:tcW w:w="562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6" w:type="dxa"/>
          </w:tcPr>
          <w:p w:rsidR="00E47102" w:rsidRPr="00A75384" w:rsidRDefault="00E47102" w:rsidP="00E66D07">
            <w:pPr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lang w:eastAsia="ru-RU"/>
              </w:rPr>
              <w:t>Освобождение от уплаты транспортного налога</w:t>
            </w:r>
            <w:r w:rsidR="00E66D07" w:rsidRPr="00A75384">
              <w:rPr>
                <w:rFonts w:ascii="Times New Roman" w:hAnsi="Times New Roman" w:cs="Times New Roman"/>
                <w:lang w:eastAsia="ru-RU"/>
              </w:rPr>
              <w:t xml:space="preserve"> в размере 50%</w:t>
            </w:r>
            <w:r w:rsidR="00027878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E66D07" w:rsidRPr="00A75384">
              <w:rPr>
                <w:rFonts w:ascii="Times New Roman" w:hAnsi="Times New Roman" w:cs="Times New Roman"/>
                <w:lang w:eastAsia="ru-RU"/>
              </w:rPr>
              <w:t xml:space="preserve">от суммы налога </w:t>
            </w:r>
            <w:r w:rsidRPr="00A75384">
              <w:rPr>
                <w:rFonts w:ascii="Times New Roman" w:hAnsi="Times New Roman" w:cs="Times New Roman"/>
                <w:lang w:eastAsia="ru-RU"/>
              </w:rPr>
              <w:t>, исчисленного за налоговы</w:t>
            </w:r>
            <w:r w:rsidR="00E66D07" w:rsidRPr="00A75384">
              <w:rPr>
                <w:rFonts w:ascii="Times New Roman" w:hAnsi="Times New Roman" w:cs="Times New Roman"/>
                <w:lang w:eastAsia="ru-RU"/>
              </w:rPr>
              <w:t>й (отчетный</w:t>
            </w:r>
            <w:r w:rsidRPr="00A75384">
              <w:rPr>
                <w:rFonts w:ascii="Times New Roman" w:hAnsi="Times New Roman" w:cs="Times New Roman"/>
                <w:lang w:eastAsia="ru-RU"/>
              </w:rPr>
              <w:t xml:space="preserve">) </w:t>
            </w:r>
            <w:r w:rsidR="00E66D07" w:rsidRPr="00A75384">
              <w:rPr>
                <w:rFonts w:ascii="Times New Roman" w:hAnsi="Times New Roman" w:cs="Times New Roman"/>
                <w:lang w:eastAsia="ru-RU"/>
              </w:rPr>
              <w:t xml:space="preserve">период 2022 год </w:t>
            </w:r>
            <w:r w:rsidRPr="00A75384">
              <w:rPr>
                <w:rFonts w:ascii="Times New Roman" w:hAnsi="Times New Roman" w:cs="Times New Roman"/>
                <w:lang w:eastAsia="ru-RU"/>
              </w:rPr>
              <w:t xml:space="preserve">организаций-субъектов малого </w:t>
            </w:r>
            <w:r w:rsidRPr="00A75384">
              <w:rPr>
                <w:rFonts w:ascii="Times New Roman" w:hAnsi="Times New Roman" w:cs="Times New Roman"/>
                <w:lang w:eastAsia="ru-RU"/>
              </w:rPr>
              <w:br/>
              <w:t>и среднего предпринимательства, осуществляющих деятельность прочего сухопутного пассажирского транспорта (туристические автобусы и проч.) и услуги в сфере туризма</w:t>
            </w:r>
          </w:p>
        </w:tc>
        <w:tc>
          <w:tcPr>
            <w:tcW w:w="2977" w:type="dxa"/>
          </w:tcPr>
          <w:p w:rsidR="00E47102" w:rsidRPr="00A75384" w:rsidRDefault="00E47102" w:rsidP="00D42B1D">
            <w:pPr>
              <w:rPr>
                <w:rFonts w:ascii="Times New Roman" w:hAnsi="Times New Roman" w:cs="Times New Roman"/>
                <w:lang w:eastAsia="ru-RU"/>
              </w:rPr>
            </w:pPr>
            <w:r w:rsidRPr="00A75384">
              <w:rPr>
                <w:rFonts w:ascii="Times New Roman" w:hAnsi="Times New Roman" w:cs="Times New Roman"/>
                <w:lang w:eastAsia="ru-RU"/>
              </w:rPr>
              <w:t xml:space="preserve">Статья 5-10 Закона № 81-11 </w:t>
            </w:r>
          </w:p>
        </w:tc>
        <w:tc>
          <w:tcPr>
            <w:tcW w:w="2976" w:type="dxa"/>
          </w:tcPr>
          <w:p w:rsidR="00E47102" w:rsidRPr="00A75384" w:rsidRDefault="00E47102" w:rsidP="00D42B1D">
            <w:pPr>
              <w:jc w:val="both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Доля туризма в ВРП,  %</w:t>
            </w:r>
          </w:p>
        </w:tc>
        <w:tc>
          <w:tcPr>
            <w:tcW w:w="1134" w:type="dxa"/>
          </w:tcPr>
          <w:p w:rsidR="00E47102" w:rsidRPr="00A75384" w:rsidRDefault="00A85AE5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17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КРТ</w:t>
            </w:r>
          </w:p>
        </w:tc>
      </w:tr>
      <w:tr w:rsidR="00A75384" w:rsidRPr="00A75384" w:rsidTr="00D42B1D">
        <w:tc>
          <w:tcPr>
            <w:tcW w:w="562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6" w:type="dxa"/>
          </w:tcPr>
          <w:p w:rsidR="00E47102" w:rsidRPr="00A75384" w:rsidRDefault="00C07ACB" w:rsidP="00D42B1D">
            <w:pPr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 xml:space="preserve">Уменьшение суммы </w:t>
            </w:r>
            <w:r w:rsidR="00027878">
              <w:rPr>
                <w:rFonts w:ascii="Times New Roman" w:hAnsi="Times New Roman" w:cs="Times New Roman"/>
              </w:rPr>
              <w:t xml:space="preserve">земельного </w:t>
            </w:r>
            <w:r w:rsidRPr="00A75384">
              <w:rPr>
                <w:rFonts w:ascii="Times New Roman" w:hAnsi="Times New Roman" w:cs="Times New Roman"/>
              </w:rPr>
              <w:t xml:space="preserve">налога за 2022 г на сумму налога, исчисленного в отношении объекта недвижимого имущества, рассчитанную пропорционально </w:t>
            </w:r>
            <w:r w:rsidRPr="00A75384">
              <w:rPr>
                <w:rFonts w:ascii="Times New Roman" w:hAnsi="Times New Roman" w:cs="Times New Roman"/>
              </w:rPr>
              <w:lastRenderedPageBreak/>
              <w:t xml:space="preserve">доле площади объекта, используемой для указанных видов деятельности, в общей площади такого объекта, для организаций, осуществляющих деятельность </w:t>
            </w:r>
            <w:r w:rsidR="003E1396">
              <w:rPr>
                <w:rFonts w:ascii="Times New Roman" w:hAnsi="Times New Roman" w:cs="Times New Roman"/>
              </w:rPr>
              <w:br/>
            </w:r>
            <w:r w:rsidRPr="00A75384">
              <w:rPr>
                <w:rFonts w:ascii="Times New Roman" w:hAnsi="Times New Roman" w:cs="Times New Roman"/>
              </w:rPr>
              <w:t>по аренде и управлению собственным или арендованным недвижимым имуществом, в случае снижения ими арендной платы для арендаторов</w:t>
            </w:r>
          </w:p>
        </w:tc>
        <w:tc>
          <w:tcPr>
            <w:tcW w:w="2977" w:type="dxa"/>
          </w:tcPr>
          <w:p w:rsidR="00E47102" w:rsidRPr="00A75384" w:rsidRDefault="00E47102" w:rsidP="00D42B1D">
            <w:pPr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lang w:eastAsia="ru-RU"/>
              </w:rPr>
              <w:lastRenderedPageBreak/>
              <w:t>Пункт 3</w:t>
            </w:r>
            <w:r w:rsidR="00C07ACB" w:rsidRPr="00A75384">
              <w:rPr>
                <w:rFonts w:ascii="Times New Roman" w:hAnsi="Times New Roman" w:cs="Times New Roman"/>
                <w:lang w:eastAsia="ru-RU"/>
              </w:rPr>
              <w:t>-5</w:t>
            </w:r>
            <w:r w:rsidRPr="00A75384">
              <w:rPr>
                <w:rFonts w:ascii="Times New Roman" w:hAnsi="Times New Roman" w:cs="Times New Roman"/>
                <w:lang w:eastAsia="ru-RU"/>
              </w:rPr>
              <w:t xml:space="preserve"> статьи 11-7-1 </w:t>
            </w:r>
            <w:r w:rsidRPr="00A75384">
              <w:rPr>
                <w:rFonts w:ascii="Times New Roman" w:hAnsi="Times New Roman" w:cs="Times New Roman"/>
                <w:lang w:eastAsia="ru-RU"/>
              </w:rPr>
              <w:br/>
              <w:t>Закона № 81-11</w:t>
            </w:r>
          </w:p>
        </w:tc>
        <w:tc>
          <w:tcPr>
            <w:tcW w:w="2976" w:type="dxa"/>
          </w:tcPr>
          <w:p w:rsidR="00E47102" w:rsidRPr="00A75384" w:rsidRDefault="00E47102" w:rsidP="00D42B1D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75384">
              <w:rPr>
                <w:rFonts w:ascii="Times New Roman" w:hAnsi="Times New Roman" w:cs="Times New Roman"/>
                <w:lang w:eastAsia="ru-RU"/>
              </w:rPr>
              <w:t>Доля туризма в ВРП, %</w:t>
            </w:r>
          </w:p>
          <w:p w:rsidR="00E47102" w:rsidRPr="00A75384" w:rsidRDefault="00E47102" w:rsidP="00D42B1D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75384">
              <w:rPr>
                <w:rFonts w:ascii="Times New Roman" w:hAnsi="Times New Roman" w:cs="Times New Roman"/>
                <w:lang w:eastAsia="ru-RU"/>
              </w:rPr>
              <w:t>Коэффициент использования гостиничного фонда, %</w:t>
            </w:r>
          </w:p>
          <w:p w:rsidR="00E47102" w:rsidRPr="00A75384" w:rsidRDefault="00E47102" w:rsidP="00D42B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47102" w:rsidRPr="00A75384" w:rsidRDefault="00A85AE5" w:rsidP="00D42B1D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17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КРТ</w:t>
            </w:r>
          </w:p>
        </w:tc>
      </w:tr>
      <w:tr w:rsidR="00A75384" w:rsidRPr="00A75384" w:rsidTr="00D42B1D">
        <w:tc>
          <w:tcPr>
            <w:tcW w:w="562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686" w:type="dxa"/>
          </w:tcPr>
          <w:p w:rsidR="00E47102" w:rsidRPr="00A75384" w:rsidRDefault="00A75384" w:rsidP="00D42B1D">
            <w:pPr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Уменьшение суммы</w:t>
            </w:r>
            <w:r w:rsidR="00E47102" w:rsidRPr="00A75384">
              <w:rPr>
                <w:rFonts w:ascii="Times New Roman" w:hAnsi="Times New Roman" w:cs="Times New Roman"/>
              </w:rPr>
              <w:t xml:space="preserve"> налога </w:t>
            </w:r>
            <w:r w:rsidR="00E47102" w:rsidRPr="00A75384">
              <w:rPr>
                <w:rFonts w:ascii="Times New Roman" w:hAnsi="Times New Roman" w:cs="Times New Roman"/>
              </w:rPr>
              <w:br/>
              <w:t>на имущество организаций</w:t>
            </w:r>
            <w:r w:rsidRPr="00A75384">
              <w:rPr>
                <w:rFonts w:ascii="Times New Roman" w:hAnsi="Times New Roman" w:cs="Times New Roman"/>
              </w:rPr>
              <w:t>, исчисленного за 2022 год, для</w:t>
            </w:r>
            <w:r w:rsidR="00E47102" w:rsidRPr="00A75384">
              <w:rPr>
                <w:rFonts w:ascii="Times New Roman" w:hAnsi="Times New Roman" w:cs="Times New Roman"/>
              </w:rPr>
              <w:t xml:space="preserve"> организаций в сфере туризма, гостиничного и санаторно-курортного бизнеса</w:t>
            </w:r>
            <w:r w:rsidRPr="00A7538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75384">
              <w:rPr>
                <w:rFonts w:ascii="Times New Roman" w:hAnsi="Times New Roman" w:cs="Times New Roman"/>
              </w:rPr>
              <w:t>конгрессно</w:t>
            </w:r>
            <w:proofErr w:type="spellEnd"/>
            <w:r w:rsidRPr="00A75384">
              <w:rPr>
                <w:rFonts w:ascii="Times New Roman" w:hAnsi="Times New Roman" w:cs="Times New Roman"/>
              </w:rPr>
              <w:t>-выставочной деятельности</w:t>
            </w:r>
          </w:p>
        </w:tc>
        <w:tc>
          <w:tcPr>
            <w:tcW w:w="2977" w:type="dxa"/>
          </w:tcPr>
          <w:p w:rsidR="00E47102" w:rsidRPr="00A75384" w:rsidRDefault="00027878" w:rsidP="00D42B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2-3</w:t>
            </w:r>
            <w:r w:rsidR="00E47102" w:rsidRPr="00A75384">
              <w:rPr>
                <w:rFonts w:ascii="Times New Roman" w:hAnsi="Times New Roman" w:cs="Times New Roman"/>
              </w:rPr>
              <w:t xml:space="preserve"> статьи 11-1 </w:t>
            </w:r>
            <w:r w:rsidR="00E47102" w:rsidRPr="00A75384">
              <w:rPr>
                <w:rFonts w:ascii="Times New Roman" w:hAnsi="Times New Roman" w:cs="Times New Roman"/>
              </w:rPr>
              <w:br/>
              <w:t>Закона № 81-11</w:t>
            </w:r>
          </w:p>
          <w:p w:rsidR="00E47102" w:rsidRPr="00A75384" w:rsidRDefault="00E47102" w:rsidP="00D42B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E47102" w:rsidRPr="00A75384" w:rsidRDefault="00E47102" w:rsidP="00D42B1D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75384">
              <w:rPr>
                <w:rFonts w:ascii="Times New Roman" w:hAnsi="Times New Roman" w:cs="Times New Roman"/>
                <w:lang w:eastAsia="ru-RU"/>
              </w:rPr>
              <w:t>Доля туризма в ВРП, %</w:t>
            </w:r>
          </w:p>
          <w:p w:rsidR="00E47102" w:rsidRPr="00A75384" w:rsidRDefault="00E47102" w:rsidP="00D42B1D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A75384">
              <w:rPr>
                <w:rFonts w:ascii="Times New Roman" w:hAnsi="Times New Roman" w:cs="Times New Roman"/>
                <w:lang w:eastAsia="ru-RU"/>
              </w:rPr>
              <w:t>Коэффициент использования гостиничного фонда, %</w:t>
            </w:r>
          </w:p>
          <w:p w:rsidR="00E47102" w:rsidRPr="00A75384" w:rsidRDefault="00E47102" w:rsidP="00D42B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47102" w:rsidRPr="00A75384" w:rsidRDefault="00A85AE5" w:rsidP="00D42B1D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709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5384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17" w:type="dxa"/>
          </w:tcPr>
          <w:p w:rsidR="00E47102" w:rsidRPr="00A75384" w:rsidRDefault="00E47102" w:rsidP="00D42B1D">
            <w:pPr>
              <w:jc w:val="center"/>
              <w:rPr>
                <w:rFonts w:ascii="Times New Roman" w:hAnsi="Times New Roman" w:cs="Times New Roman"/>
              </w:rPr>
            </w:pPr>
            <w:r w:rsidRPr="00A75384">
              <w:rPr>
                <w:rFonts w:ascii="Times New Roman" w:hAnsi="Times New Roman" w:cs="Times New Roman"/>
              </w:rPr>
              <w:t>КРТ</w:t>
            </w:r>
          </w:p>
        </w:tc>
      </w:tr>
    </w:tbl>
    <w:p w:rsidR="00E47102" w:rsidRPr="00473F7D" w:rsidRDefault="00E47102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6838" w:h="11905" w:orient="landscape"/>
          <w:pgMar w:top="1134" w:right="1134" w:bottom="1134" w:left="1134" w:header="567" w:footer="0" w:gutter="0"/>
          <w:cols w:space="720"/>
          <w:docGrid w:linePitch="299"/>
        </w:sectPr>
      </w:pP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1.5</w:t>
      </w:r>
      <w:r w:rsidRPr="00473F7D">
        <w:rPr>
          <w:rFonts w:ascii="Times New Roman" w:hAnsi="Times New Roman" w:cs="Times New Roman"/>
          <w:sz w:val="24"/>
          <w:szCs w:val="24"/>
        </w:rPr>
        <w:t>. Перечень и краткое описание подпрограмм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государственной программы с обоснованием их выделения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Государственная программа состоит из трех подпрограмм, направленных на решение задач государственной программы.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Подпрограмма 1 направлена на решение задачи по содействию строительству </w:t>
      </w:r>
      <w:r w:rsidRPr="00473F7D">
        <w:rPr>
          <w:rFonts w:ascii="Times New Roman" w:hAnsi="Times New Roman" w:cs="Times New Roman"/>
          <w:sz w:val="24"/>
          <w:szCs w:val="24"/>
        </w:rPr>
        <w:br/>
        <w:t>и модернизации объектов туристской и сопутствующей ин</w:t>
      </w:r>
      <w:r>
        <w:rPr>
          <w:rFonts w:ascii="Times New Roman" w:hAnsi="Times New Roman" w:cs="Times New Roman"/>
          <w:sz w:val="24"/>
          <w:szCs w:val="24"/>
        </w:rPr>
        <w:t>фраструктур</w:t>
      </w:r>
      <w:r w:rsidRPr="00473F7D">
        <w:rPr>
          <w:rFonts w:ascii="Times New Roman" w:hAnsi="Times New Roman" w:cs="Times New Roman"/>
          <w:sz w:val="24"/>
          <w:szCs w:val="24"/>
        </w:rPr>
        <w:t xml:space="preserve"> государственной программы.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Сфера реализации подпрограммы 1 охватывает вопросы планирования и обеспечения комплексного развития туристской территории, предусматривающего развитие туристской инфраструктуры во взаимосвязи с развитием коммунальной и транспортной инфраструктур. В рамках подпрограммы 1 планируется ведение работы по привлечению инвестиций и реализации проектов ГЧП в сфере туризма, учет классифицированных коллективных средств размещения и индивидуальных средств размещения.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Подпрограмма 2 направлена на решение следующих задач государственной программы: расширение спектра предоставляемых туристских услуг, создание системных условий для интенсивного развития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-выставочной деятельности и делового туризма, создание благоприятных условий для устойчивого развития туризма.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Сфера реализации подпрограммы 2 охватывает: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развитие культурно-познавательного туризма;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развитие событийного туризма;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развитие делового туризма и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-выставочной деятельности;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развитие медицинского туризма;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развитие социального туризма.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Подпрограмма 3 направлена на решение задач по эффективной интеграции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метабренда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 xml:space="preserve"> Санкт-Петербурга в экономическое и социокультурное пространство Российской Федерации и за рубежом и созданию благоприятных условий для устойчивого развития туризма.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Сфера реализации подпрограммы 3 охватывает: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реализацию комплекса мер по продвижению туристского потенциала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развитие информационной и коммуникационной систем в сфере туризма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реализацию комплекса мер по созданию и распространению сувенирной продукции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совершенствование визового режима;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реализацию мероприятий по развитию системы дополнительного образования, повышения квалификации и профессиональной переподготовки кадров;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формирование привлекательной, безопасной и комфортной для пребывания туристов городской среды Санкт-Петербурга.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473F7D">
        <w:rPr>
          <w:rFonts w:ascii="Times New Roman" w:hAnsi="Times New Roman" w:cs="Times New Roman"/>
          <w:sz w:val="24"/>
          <w:szCs w:val="24"/>
        </w:rPr>
        <w:t>. Объем финансирования государственной программы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по источникам финансирования, по текущим расходам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и расходам развития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0E7DF6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7DF6">
        <w:rPr>
          <w:rFonts w:ascii="Times New Roman" w:hAnsi="Times New Roman" w:cs="Times New Roman"/>
          <w:sz w:val="24"/>
          <w:szCs w:val="24"/>
        </w:rPr>
        <w:t>Информация по объему финансирования государственной программы по источникам ф</w:t>
      </w:r>
      <w:r w:rsidR="00385AAC">
        <w:rPr>
          <w:rFonts w:ascii="Times New Roman" w:hAnsi="Times New Roman" w:cs="Times New Roman"/>
          <w:sz w:val="24"/>
          <w:szCs w:val="24"/>
        </w:rPr>
        <w:t>инансирования и видам расходов</w:t>
      </w:r>
      <w:r w:rsidRPr="000E7DF6">
        <w:rPr>
          <w:rFonts w:ascii="Times New Roman" w:hAnsi="Times New Roman" w:cs="Times New Roman"/>
          <w:sz w:val="24"/>
          <w:szCs w:val="24"/>
        </w:rPr>
        <w:t xml:space="preserve">, по объему финансирования государственной программы по ответственному исполнителю, исполнителям и участникам государственной программы приведена в таблицах </w:t>
      </w:r>
      <w:r w:rsidR="00E47102" w:rsidRPr="00473F7D">
        <w:rPr>
          <w:rFonts w:ascii="Times New Roman" w:hAnsi="Times New Roman" w:cs="Times New Roman"/>
          <w:sz w:val="24"/>
          <w:szCs w:val="24"/>
        </w:rPr>
        <w:t>4</w:t>
      </w:r>
      <w:r w:rsidR="00385AAC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5</w:t>
      </w:r>
      <w:r w:rsidR="00E47102" w:rsidRPr="00473F7D">
        <w:rPr>
          <w:rFonts w:ascii="Times New Roman" w:hAnsi="Times New Roman" w:cs="Times New Roman"/>
          <w:sz w:val="24"/>
          <w:szCs w:val="24"/>
        </w:rPr>
        <w:t>.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1905" w:h="16838"/>
          <w:pgMar w:top="1134" w:right="851" w:bottom="1134" w:left="1701" w:header="567" w:footer="0" w:gutter="0"/>
          <w:cols w:space="720"/>
          <w:docGrid w:linePitch="299"/>
        </w:sectPr>
      </w:pPr>
    </w:p>
    <w:p w:rsidR="00E47102" w:rsidRPr="00473F7D" w:rsidRDefault="00E47102" w:rsidP="00E4710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Таблица 4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P629"/>
      <w:bookmarkEnd w:id="5"/>
      <w:r w:rsidRPr="00473F7D">
        <w:rPr>
          <w:rFonts w:ascii="Times New Roman" w:hAnsi="Times New Roman" w:cs="Times New Roman"/>
          <w:sz w:val="24"/>
          <w:szCs w:val="24"/>
        </w:rPr>
        <w:t>ОБЪЕМ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финансирования государственной программы по источникам</w:t>
      </w:r>
    </w:p>
    <w:p w:rsidR="00E47102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финансирования, по текущим расходам и расходам развития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207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410"/>
        <w:gridCol w:w="2138"/>
        <w:gridCol w:w="1841"/>
        <w:gridCol w:w="1559"/>
        <w:gridCol w:w="1134"/>
        <w:gridCol w:w="1137"/>
        <w:gridCol w:w="1134"/>
        <w:gridCol w:w="1134"/>
        <w:gridCol w:w="1134"/>
        <w:gridCol w:w="1137"/>
        <w:gridCol w:w="1137"/>
        <w:gridCol w:w="1268"/>
      </w:tblGrid>
      <w:tr w:rsidR="00E47102" w:rsidRPr="00473F7D" w:rsidTr="00D42B1D">
        <w:trPr>
          <w:trHeight w:val="283"/>
        </w:trPr>
        <w:tc>
          <w:tcPr>
            <w:tcW w:w="135" w:type="pct"/>
            <w:vMerge w:val="restart"/>
            <w:vAlign w:val="center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705" w:type="pct"/>
            <w:vMerge w:val="restart"/>
            <w:vAlign w:val="center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607" w:type="pct"/>
            <w:vMerge w:val="restart"/>
            <w:vAlign w:val="center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Вид источника финансирования</w:t>
            </w:r>
          </w:p>
        </w:tc>
        <w:tc>
          <w:tcPr>
            <w:tcW w:w="514" w:type="pct"/>
            <w:vMerge w:val="restart"/>
            <w:vAlign w:val="center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 xml:space="preserve">Часть перечня мероприятий  </w:t>
            </w:r>
          </w:p>
        </w:tc>
        <w:tc>
          <w:tcPr>
            <w:tcW w:w="374" w:type="pct"/>
            <w:vMerge w:val="restart"/>
            <w:vAlign w:val="center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 xml:space="preserve">Вид </w:t>
            </w:r>
            <w:r w:rsidRPr="00473F7D">
              <w:rPr>
                <w:rFonts w:ascii="Times New Roman" w:hAnsi="Times New Roman" w:cs="Times New Roman"/>
                <w:b/>
              </w:rPr>
              <w:br/>
              <w:t>расходов</w:t>
            </w:r>
          </w:p>
        </w:tc>
        <w:tc>
          <w:tcPr>
            <w:tcW w:w="2247" w:type="pct"/>
            <w:gridSpan w:val="6"/>
            <w:vAlign w:val="center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 xml:space="preserve">Объем финансирования по годам,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418" w:type="pct"/>
            <w:vMerge w:val="restart"/>
            <w:vAlign w:val="center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ИТОГО</w:t>
            </w:r>
          </w:p>
        </w:tc>
      </w:tr>
      <w:tr w:rsidR="00D773B5" w:rsidRPr="00473F7D" w:rsidTr="00D42B1D">
        <w:trPr>
          <w:trHeight w:val="145"/>
        </w:trPr>
        <w:tc>
          <w:tcPr>
            <w:tcW w:w="135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5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7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4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4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5" w:type="pct"/>
            <w:vAlign w:val="center"/>
          </w:tcPr>
          <w:p w:rsidR="00D773B5" w:rsidRPr="00473F7D" w:rsidRDefault="00D773B5" w:rsidP="00D773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F7D">
              <w:rPr>
                <w:rFonts w:ascii="Times New Roman" w:eastAsia="Times New Roman" w:hAnsi="Times New Roman" w:cs="Times New Roman"/>
                <w:b/>
                <w:lang w:eastAsia="ru-RU"/>
              </w:rPr>
              <w:t>2022 г.</w:t>
            </w:r>
          </w:p>
        </w:tc>
        <w:tc>
          <w:tcPr>
            <w:tcW w:w="374" w:type="pct"/>
            <w:vAlign w:val="center"/>
          </w:tcPr>
          <w:p w:rsidR="00D773B5" w:rsidRPr="00473F7D" w:rsidRDefault="00D773B5" w:rsidP="00D773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F7D">
              <w:rPr>
                <w:rFonts w:ascii="Times New Roman" w:eastAsia="Times New Roman" w:hAnsi="Times New Roman" w:cs="Times New Roman"/>
                <w:b/>
                <w:lang w:eastAsia="ru-RU"/>
              </w:rPr>
              <w:t>2023 г.</w:t>
            </w:r>
          </w:p>
        </w:tc>
        <w:tc>
          <w:tcPr>
            <w:tcW w:w="374" w:type="pct"/>
            <w:vAlign w:val="center"/>
          </w:tcPr>
          <w:p w:rsidR="00D773B5" w:rsidRPr="00473F7D" w:rsidRDefault="00D773B5" w:rsidP="00D773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F7D">
              <w:rPr>
                <w:rFonts w:ascii="Times New Roman" w:eastAsia="Times New Roman" w:hAnsi="Times New Roman" w:cs="Times New Roman"/>
                <w:b/>
                <w:lang w:eastAsia="ru-RU"/>
              </w:rPr>
              <w:t>2024 г.</w:t>
            </w:r>
          </w:p>
        </w:tc>
        <w:tc>
          <w:tcPr>
            <w:tcW w:w="374" w:type="pct"/>
            <w:vAlign w:val="center"/>
          </w:tcPr>
          <w:p w:rsidR="00D773B5" w:rsidRPr="00473F7D" w:rsidRDefault="00D773B5" w:rsidP="00D773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F7D">
              <w:rPr>
                <w:rFonts w:ascii="Times New Roman" w:eastAsia="Times New Roman" w:hAnsi="Times New Roman" w:cs="Times New Roman"/>
                <w:b/>
                <w:lang w:eastAsia="ru-RU"/>
              </w:rPr>
              <w:t>2025 г.</w:t>
            </w:r>
          </w:p>
        </w:tc>
        <w:tc>
          <w:tcPr>
            <w:tcW w:w="375" w:type="pct"/>
            <w:vAlign w:val="center"/>
          </w:tcPr>
          <w:p w:rsidR="00D773B5" w:rsidRPr="00473F7D" w:rsidRDefault="00D773B5" w:rsidP="00D773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73F7D">
              <w:rPr>
                <w:rFonts w:ascii="Times New Roman" w:eastAsia="Times New Roman" w:hAnsi="Times New Roman" w:cs="Times New Roman"/>
                <w:b/>
                <w:lang w:eastAsia="ru-RU"/>
              </w:rPr>
              <w:t>2026 г.</w:t>
            </w:r>
          </w:p>
        </w:tc>
        <w:tc>
          <w:tcPr>
            <w:tcW w:w="375" w:type="pct"/>
            <w:vAlign w:val="center"/>
          </w:tcPr>
          <w:p w:rsidR="00D773B5" w:rsidRPr="00473F7D" w:rsidRDefault="00D773B5" w:rsidP="00D773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2027 г.</w:t>
            </w:r>
          </w:p>
        </w:tc>
        <w:tc>
          <w:tcPr>
            <w:tcW w:w="418" w:type="pct"/>
            <w:vMerge/>
          </w:tcPr>
          <w:p w:rsidR="00D773B5" w:rsidRPr="00473F7D" w:rsidRDefault="00D773B5" w:rsidP="00D773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E47102" w:rsidRPr="00473F7D" w:rsidRDefault="00E47102" w:rsidP="00E47102">
      <w:pPr>
        <w:spacing w:after="0" w:line="14" w:lineRule="exact"/>
        <w:rPr>
          <w:rFonts w:ascii="Times New Roman" w:eastAsiaTheme="minorEastAsia" w:hAnsi="Times New Roman" w:cs="Times New Roman"/>
          <w:b/>
          <w:lang w:eastAsia="ru-RU"/>
        </w:rPr>
      </w:pPr>
    </w:p>
    <w:tbl>
      <w:tblPr>
        <w:tblW w:w="519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20" w:firstRow="1" w:lastRow="0" w:firstColumn="0" w:lastColumn="0" w:noHBand="0" w:noVBand="0"/>
      </w:tblPr>
      <w:tblGrid>
        <w:gridCol w:w="428"/>
        <w:gridCol w:w="2118"/>
        <w:gridCol w:w="1845"/>
        <w:gridCol w:w="1558"/>
        <w:gridCol w:w="1150"/>
        <w:gridCol w:w="1131"/>
        <w:gridCol w:w="1134"/>
        <w:gridCol w:w="1131"/>
        <w:gridCol w:w="1134"/>
        <w:gridCol w:w="1134"/>
        <w:gridCol w:w="1134"/>
        <w:gridCol w:w="1228"/>
      </w:tblGrid>
      <w:tr w:rsidR="00E47102" w:rsidRPr="00473F7D" w:rsidTr="00D42B1D">
        <w:trPr>
          <w:tblHeader/>
        </w:trPr>
        <w:tc>
          <w:tcPr>
            <w:tcW w:w="141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1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15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8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/>
              </w:rPr>
            </w:pPr>
            <w:r w:rsidRPr="00473F7D"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D773B5" w:rsidRPr="00473F7D" w:rsidTr="00D42B1D">
        <w:trPr>
          <w:trHeight w:val="353"/>
        </w:trPr>
        <w:tc>
          <w:tcPr>
            <w:tcW w:w="141" w:type="pct"/>
            <w:vMerge w:val="restart"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0" w:type="pct"/>
            <w:vMerge w:val="restart"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Государственная программа</w:t>
            </w:r>
          </w:p>
        </w:tc>
        <w:tc>
          <w:tcPr>
            <w:tcW w:w="610" w:type="pct"/>
            <w:vMerge w:val="restart"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</w:rPr>
              <w:br/>
              <w:t>Санкт-Петербурга</w:t>
            </w:r>
          </w:p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 w:val="restart"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D773B5" w:rsidRPr="00473F7D" w:rsidRDefault="00385AAC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A54E7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D773B5" w:rsidRPr="00473F7D" w:rsidRDefault="00A54E76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D773B5" w:rsidRPr="00473F7D" w:rsidRDefault="00A54E76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D773B5" w:rsidRPr="00473F7D" w:rsidTr="00D42B1D">
        <w:trPr>
          <w:trHeight w:val="249"/>
        </w:trPr>
        <w:tc>
          <w:tcPr>
            <w:tcW w:w="141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D773B5" w:rsidRPr="00473F7D" w:rsidRDefault="00D773B5" w:rsidP="00D773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D773B5" w:rsidRPr="00473F7D" w:rsidRDefault="00D773B5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D773B5" w:rsidRPr="00473F7D" w:rsidRDefault="00A54E76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D773B5" w:rsidRPr="00473F7D" w:rsidRDefault="00A54E76" w:rsidP="00D773B5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773B5" w:rsidRPr="00473F7D">
              <w:rPr>
                <w:rFonts w:ascii="Times New Roman" w:hAnsi="Times New Roman" w:cs="Times New Roman"/>
              </w:rPr>
              <w:t>,0</w:t>
            </w:r>
          </w:p>
        </w:tc>
      </w:tr>
      <w:tr w:rsidR="00A54E76" w:rsidRPr="00473F7D" w:rsidTr="00D42B1D">
        <w:trPr>
          <w:trHeight w:val="20"/>
        </w:trPr>
        <w:tc>
          <w:tcPr>
            <w:tcW w:w="141" w:type="pct"/>
            <w:vMerge/>
          </w:tcPr>
          <w:p w:rsidR="00A54E76" w:rsidRPr="00473F7D" w:rsidRDefault="00A54E76" w:rsidP="00A54E7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A54E76" w:rsidRPr="00473F7D" w:rsidRDefault="00A54E76" w:rsidP="00A54E7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A54E76" w:rsidRPr="00473F7D" w:rsidRDefault="00A54E76" w:rsidP="00A54E7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A54E76" w:rsidRPr="00473F7D" w:rsidRDefault="00A54E76" w:rsidP="00A54E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A54E76" w:rsidRPr="00473F7D" w:rsidRDefault="00A54E76" w:rsidP="00A54E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A54E76" w:rsidRPr="00473F7D" w:rsidRDefault="00385AAC" w:rsidP="00A54E7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A54E7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A54E76" w:rsidRPr="00473F7D" w:rsidRDefault="00A54E76" w:rsidP="00A54E7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A54E76" w:rsidRPr="00473F7D" w:rsidRDefault="00A54E76" w:rsidP="00A54E7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A54E76" w:rsidRPr="00473F7D" w:rsidRDefault="00A54E76" w:rsidP="00A54E7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A54E76" w:rsidRPr="00473F7D" w:rsidRDefault="00A54E76" w:rsidP="00A54E7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A54E76" w:rsidRPr="00473F7D" w:rsidRDefault="00A54E76" w:rsidP="00A54E7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A54E76" w:rsidRPr="00473F7D" w:rsidRDefault="00385AAC" w:rsidP="00A54E76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A54E76">
              <w:rPr>
                <w:rFonts w:ascii="Times New Roman" w:hAnsi="Times New Roman" w:cs="Times New Roman"/>
              </w:rPr>
              <w:t>,0</w:t>
            </w:r>
          </w:p>
        </w:tc>
      </w:tr>
      <w:tr w:rsidR="004A657E" w:rsidRPr="00473F7D" w:rsidTr="00D42B1D">
        <w:trPr>
          <w:trHeight w:val="20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305D0C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305D0C">
              <w:rPr>
                <w:rFonts w:ascii="Times New Roman" w:hAnsi="Times New Roman" w:cs="Times New Roman"/>
                <w:bCs/>
                <w:spacing w:val="-10"/>
              </w:rPr>
              <w:t>1 837 581,3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305D0C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305D0C">
              <w:rPr>
                <w:rFonts w:ascii="Times New Roman" w:hAnsi="Times New Roman" w:cs="Times New Roman"/>
                <w:bCs/>
                <w:spacing w:val="-10"/>
              </w:rPr>
              <w:t>1 554 254,4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305D0C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305D0C">
              <w:rPr>
                <w:rFonts w:ascii="Times New Roman" w:hAnsi="Times New Roman" w:cs="Times New Roman"/>
                <w:bCs/>
                <w:spacing w:val="-10"/>
              </w:rPr>
              <w:t>1 566 709,0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629 652,4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655 468,1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681 686,7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6 925 351,9</w:t>
            </w:r>
          </w:p>
        </w:tc>
      </w:tr>
      <w:tr w:rsidR="00733264" w:rsidRPr="00473F7D" w:rsidTr="00FF65D7">
        <w:trPr>
          <w:trHeight w:val="353"/>
        </w:trPr>
        <w:tc>
          <w:tcPr>
            <w:tcW w:w="141" w:type="pct"/>
            <w:vMerge/>
          </w:tcPr>
          <w:p w:rsidR="00733264" w:rsidRPr="00473F7D" w:rsidRDefault="00733264" w:rsidP="0073326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733264" w:rsidRPr="00473F7D" w:rsidRDefault="00733264" w:rsidP="0073326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733264" w:rsidRPr="00473F7D" w:rsidRDefault="00733264" w:rsidP="00733264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733264" w:rsidRPr="00473F7D" w:rsidRDefault="00733264" w:rsidP="007332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64" w:rsidRPr="00473F7D" w:rsidRDefault="00733264" w:rsidP="00733264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1 837 581,3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64" w:rsidRPr="00473F7D" w:rsidRDefault="00733264" w:rsidP="00733264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1 554 254,4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64" w:rsidRPr="00473F7D" w:rsidRDefault="00733264" w:rsidP="00733264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1 566 709,0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64" w:rsidRPr="00473F7D" w:rsidRDefault="00733264" w:rsidP="00733264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629 652,4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64" w:rsidRPr="00473F7D" w:rsidRDefault="00733264" w:rsidP="00733264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655 468,1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64" w:rsidRPr="00473F7D" w:rsidRDefault="00733264" w:rsidP="00733264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681 686,7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264" w:rsidRPr="00473F7D" w:rsidRDefault="00733264" w:rsidP="00733264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6 925 351,9</w:t>
            </w:r>
          </w:p>
        </w:tc>
      </w:tr>
      <w:tr w:rsidR="00E47102" w:rsidRPr="00473F7D" w:rsidTr="00D42B1D"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515" w:type="pct"/>
            <w:vMerge w:val="restar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E47102" w:rsidRPr="00473F7D" w:rsidRDefault="00305D0C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54E7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305D0C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A54E76">
              <w:rPr>
                <w:rFonts w:ascii="Times New Roman" w:hAnsi="Times New Roman" w:cs="Times New Roman"/>
              </w:rPr>
              <w:t>,0</w:t>
            </w:r>
          </w:p>
        </w:tc>
      </w:tr>
      <w:tr w:rsidR="00E47102" w:rsidRPr="00473F7D" w:rsidTr="00D42B1D"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28480E" w:rsidRPr="00473F7D" w:rsidTr="00D42B1D">
        <w:trPr>
          <w:trHeight w:val="20"/>
        </w:trPr>
        <w:tc>
          <w:tcPr>
            <w:tcW w:w="141" w:type="pct"/>
            <w:vMerge/>
          </w:tcPr>
          <w:p w:rsidR="0028480E" w:rsidRPr="00473F7D" w:rsidRDefault="0028480E" w:rsidP="0028480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28480E" w:rsidRPr="00473F7D" w:rsidRDefault="0028480E" w:rsidP="0028480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28480E" w:rsidRPr="00473F7D" w:rsidRDefault="0028480E" w:rsidP="0028480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28480E" w:rsidRPr="00473F7D" w:rsidRDefault="0028480E" w:rsidP="0028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28480E" w:rsidRPr="00473F7D" w:rsidRDefault="0028480E" w:rsidP="002848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28480E" w:rsidRPr="00473F7D" w:rsidRDefault="00305D0C" w:rsidP="002848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8480E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28480E" w:rsidRPr="00473F7D" w:rsidRDefault="0028480E" w:rsidP="002848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28480E" w:rsidRPr="00473F7D" w:rsidRDefault="0028480E" w:rsidP="002848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28480E" w:rsidRPr="00473F7D" w:rsidRDefault="0028480E" w:rsidP="002848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28480E" w:rsidRPr="00473F7D" w:rsidRDefault="0028480E" w:rsidP="002848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28480E" w:rsidRPr="00473F7D" w:rsidRDefault="0028480E" w:rsidP="002848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28480E" w:rsidRPr="00473F7D" w:rsidRDefault="00305D0C" w:rsidP="0028480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28480E">
              <w:rPr>
                <w:rFonts w:ascii="Times New Roman" w:hAnsi="Times New Roman" w:cs="Times New Roman"/>
              </w:rPr>
              <w:t>,0</w:t>
            </w:r>
          </w:p>
        </w:tc>
      </w:tr>
      <w:tr w:rsidR="00E47102" w:rsidRPr="00473F7D" w:rsidTr="00D42B1D">
        <w:trPr>
          <w:trHeight w:val="20"/>
        </w:trPr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53694B" w:rsidRPr="00473F7D" w:rsidTr="00D42B1D">
        <w:trPr>
          <w:trHeight w:val="20"/>
        </w:trPr>
        <w:tc>
          <w:tcPr>
            <w:tcW w:w="141" w:type="pct"/>
            <w:vMerge/>
          </w:tcPr>
          <w:p w:rsidR="0053694B" w:rsidRPr="00473F7D" w:rsidRDefault="0053694B" w:rsidP="0053694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53694B" w:rsidRPr="00473F7D" w:rsidRDefault="0053694B" w:rsidP="0053694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53694B" w:rsidRPr="00473F7D" w:rsidRDefault="0053694B" w:rsidP="0053694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53694B" w:rsidRPr="00473F7D" w:rsidRDefault="0053694B" w:rsidP="00536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53694B" w:rsidRPr="00473F7D" w:rsidRDefault="00305D0C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3694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53694B" w:rsidRPr="00473F7D" w:rsidRDefault="00305D0C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3694B">
              <w:rPr>
                <w:rFonts w:ascii="Times New Roman" w:hAnsi="Times New Roman" w:cs="Times New Roman"/>
              </w:rPr>
              <w:t>,0</w:t>
            </w:r>
          </w:p>
        </w:tc>
      </w:tr>
      <w:tr w:rsidR="00E47102" w:rsidRPr="00473F7D" w:rsidTr="00D42B1D">
        <w:trPr>
          <w:trHeight w:val="164"/>
        </w:trPr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515" w:type="pct"/>
            <w:vMerge w:val="restar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E47102" w:rsidRPr="00473F7D" w:rsidTr="00D42B1D"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E47102" w:rsidRPr="00473F7D" w:rsidTr="00D42B1D"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E47102" w:rsidRPr="00473F7D" w:rsidTr="00D42B1D"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E47102" w:rsidRPr="00473F7D" w:rsidTr="00D42B1D"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E47102" w:rsidRPr="00473F7D" w:rsidTr="00D42B1D">
        <w:trPr>
          <w:trHeight w:val="258"/>
        </w:trPr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 w:val="restar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10" w:type="pct"/>
            <w:vMerge w:val="restart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895" w:type="pct"/>
            <w:gridSpan w:val="2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E47102" w:rsidRPr="00473F7D" w:rsidRDefault="00305D0C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3694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305D0C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3694B">
              <w:rPr>
                <w:rFonts w:ascii="Times New Roman" w:hAnsi="Times New Roman" w:cs="Times New Roman"/>
              </w:rPr>
              <w:t>,0</w:t>
            </w:r>
          </w:p>
        </w:tc>
      </w:tr>
      <w:tr w:rsidR="00E47102" w:rsidRPr="00473F7D" w:rsidTr="00D42B1D">
        <w:trPr>
          <w:trHeight w:val="258"/>
        </w:trPr>
        <w:tc>
          <w:tcPr>
            <w:tcW w:w="141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E47102" w:rsidRPr="00473F7D" w:rsidRDefault="00E47102" w:rsidP="00D42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E47102" w:rsidRPr="00473F7D" w:rsidRDefault="00E47102" w:rsidP="00D42B1D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53694B" w:rsidRPr="00473F7D" w:rsidTr="00D42B1D">
        <w:trPr>
          <w:trHeight w:val="126"/>
        </w:trPr>
        <w:tc>
          <w:tcPr>
            <w:tcW w:w="141" w:type="pct"/>
            <w:vMerge/>
          </w:tcPr>
          <w:p w:rsidR="0053694B" w:rsidRPr="00473F7D" w:rsidRDefault="0053694B" w:rsidP="0053694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53694B" w:rsidRPr="00473F7D" w:rsidRDefault="0053694B" w:rsidP="00536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53694B" w:rsidRPr="00473F7D" w:rsidRDefault="0053694B" w:rsidP="00536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53694B" w:rsidRPr="00473F7D" w:rsidRDefault="0053694B" w:rsidP="005369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53694B" w:rsidRPr="00473F7D" w:rsidRDefault="00305D0C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3694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53694B" w:rsidRPr="00473F7D" w:rsidRDefault="0053694B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53694B" w:rsidRPr="00473F7D" w:rsidRDefault="00305D0C" w:rsidP="0053694B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53694B">
              <w:rPr>
                <w:rFonts w:ascii="Times New Roman" w:hAnsi="Times New Roman" w:cs="Times New Roman"/>
              </w:rPr>
              <w:t>,0</w:t>
            </w:r>
          </w:p>
        </w:tc>
      </w:tr>
      <w:tr w:rsidR="004A657E" w:rsidRPr="00473F7D" w:rsidTr="00D42B1D">
        <w:trPr>
          <w:trHeight w:val="134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305D0C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305D0C">
              <w:rPr>
                <w:rFonts w:ascii="Times New Roman" w:hAnsi="Times New Roman" w:cs="Times New Roman"/>
                <w:bCs/>
                <w:spacing w:val="-10"/>
              </w:rPr>
              <w:t>1 837 581,3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305D0C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305D0C">
              <w:rPr>
                <w:rFonts w:ascii="Times New Roman" w:hAnsi="Times New Roman" w:cs="Times New Roman"/>
                <w:bCs/>
                <w:spacing w:val="-10"/>
              </w:rPr>
              <w:t>1 554 254,4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305D0C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305D0C">
              <w:rPr>
                <w:rFonts w:ascii="Times New Roman" w:hAnsi="Times New Roman" w:cs="Times New Roman"/>
                <w:bCs/>
                <w:spacing w:val="-10"/>
              </w:rPr>
              <w:t>1 566 709,0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629 652,4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655 468,1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681 686,7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6 925 351,9</w:t>
            </w:r>
          </w:p>
        </w:tc>
      </w:tr>
      <w:tr w:rsidR="004A657E" w:rsidRPr="00473F7D" w:rsidTr="00FF65D7">
        <w:trPr>
          <w:trHeight w:val="14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5" w:type="pct"/>
            <w:gridSpan w:val="3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305D0C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305D0C">
              <w:rPr>
                <w:rFonts w:ascii="Times New Roman" w:hAnsi="Times New Roman" w:cs="Times New Roman"/>
                <w:bCs/>
                <w:spacing w:val="-10"/>
              </w:rPr>
              <w:t>1 837 581,3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305D0C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305D0C">
              <w:rPr>
                <w:rFonts w:ascii="Times New Roman" w:hAnsi="Times New Roman" w:cs="Times New Roman"/>
                <w:bCs/>
                <w:spacing w:val="-10"/>
              </w:rPr>
              <w:t>1 554 254,4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305D0C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305D0C">
              <w:rPr>
                <w:rFonts w:ascii="Times New Roman" w:hAnsi="Times New Roman" w:cs="Times New Roman"/>
                <w:bCs/>
                <w:spacing w:val="-10"/>
              </w:rPr>
              <w:t>1 566 709,0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629 652,4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655 468,1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681 686,7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6 925 351,9</w:t>
            </w:r>
          </w:p>
        </w:tc>
      </w:tr>
      <w:tr w:rsidR="004A657E" w:rsidRPr="00473F7D" w:rsidTr="00D42B1D">
        <w:tc>
          <w:tcPr>
            <w:tcW w:w="141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149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108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135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94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231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5" w:type="pct"/>
            <w:gridSpan w:val="3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993 948,4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704 046,5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709 656,5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461 713,6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480 643,9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499 869,6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3 849 878,5</w:t>
            </w:r>
          </w:p>
        </w:tc>
      </w:tr>
      <w:tr w:rsidR="004A657E" w:rsidRPr="00473F7D" w:rsidTr="00FF65D7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993 948,4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704 046,5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709 656,5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461 713,6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480 643,9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499 869,6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3 849 878,5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231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203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216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230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993 948,4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704 046,5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709 656,5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461 713,6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480 643,9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499 869,6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3 849 878,5</w:t>
            </w:r>
          </w:p>
        </w:tc>
      </w:tr>
      <w:tr w:rsidR="004A657E" w:rsidRPr="00473F7D" w:rsidTr="00FF65D7">
        <w:trPr>
          <w:trHeight w:val="41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5" w:type="pct"/>
            <w:gridSpan w:val="3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993 948,4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704 046,5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709 656,5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461 713,6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480 643,9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499 869,6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3 849 878,5</w:t>
            </w:r>
          </w:p>
        </w:tc>
      </w:tr>
      <w:tr w:rsidR="004A657E" w:rsidRPr="00473F7D" w:rsidTr="00D42B1D">
        <w:tc>
          <w:tcPr>
            <w:tcW w:w="141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Подпрограмма 3</w:t>
            </w: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</w:rPr>
              <w:br/>
              <w:t>Санкт-Петербурга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473F7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473F7D">
              <w:rPr>
                <w:rFonts w:ascii="Times New Roman" w:hAnsi="Times New Roman" w:cs="Times New Roman"/>
              </w:rPr>
              <w:t>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473F7D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843 632,9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850 207,9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857 052,5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167 938,8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174 824,2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181 817,1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3 075 473,4</w:t>
            </w:r>
          </w:p>
        </w:tc>
      </w:tr>
      <w:tr w:rsidR="004A657E" w:rsidRPr="00473F7D" w:rsidTr="00FF65D7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843 632,9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850 207,9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857 052,5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167 938,8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174 824,2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181 817,1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3 075 473,4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515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38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231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10" w:type="pct"/>
            <w:vMerge w:val="restar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Проектная часть</w:t>
            </w: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203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Расходы развития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216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4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375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06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4A657E" w:rsidRPr="00473F7D" w:rsidTr="00D42B1D">
        <w:trPr>
          <w:trHeight w:val="230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10" w:type="pct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Процессная часть</w:t>
            </w:r>
          </w:p>
        </w:tc>
        <w:tc>
          <w:tcPr>
            <w:tcW w:w="895" w:type="pct"/>
            <w:gridSpan w:val="2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Текущие расходы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843 632,9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850 207,9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857 052,5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167 938,8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174 824,2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181 817,1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3 075 473,4</w:t>
            </w:r>
          </w:p>
        </w:tc>
      </w:tr>
      <w:tr w:rsidR="004A657E" w:rsidRPr="00473F7D" w:rsidTr="002E1134">
        <w:trPr>
          <w:trHeight w:val="41"/>
        </w:trPr>
        <w:tc>
          <w:tcPr>
            <w:tcW w:w="141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vMerge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5" w:type="pct"/>
            <w:gridSpan w:val="3"/>
          </w:tcPr>
          <w:p w:rsidR="004A657E" w:rsidRPr="00473F7D" w:rsidRDefault="004A657E" w:rsidP="004A65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73F7D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843 632,9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850 207,9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857 052,5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167 938,8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174 824,2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181 817,1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657E" w:rsidRPr="00473F7D" w:rsidRDefault="004A657E" w:rsidP="004A657E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3 075 473,4</w:t>
            </w:r>
          </w:p>
        </w:tc>
      </w:tr>
    </w:tbl>
    <w:p w:rsidR="00E47102" w:rsidRPr="00473F7D" w:rsidRDefault="00E47102" w:rsidP="00E471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47102" w:rsidRDefault="00E47102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80F" w:rsidRDefault="008E780F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80F" w:rsidRPr="00473F7D" w:rsidRDefault="008E780F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E780F" w:rsidRPr="00473F7D" w:rsidSect="00D42B1D">
          <w:pgSz w:w="16838" w:h="11905" w:orient="landscape"/>
          <w:pgMar w:top="1134" w:right="1134" w:bottom="1134" w:left="1134" w:header="567" w:footer="0" w:gutter="0"/>
          <w:cols w:space="720"/>
          <w:docGrid w:linePitch="299"/>
        </w:sectPr>
      </w:pPr>
    </w:p>
    <w:p w:rsidR="00E47102" w:rsidRPr="00385AAC" w:rsidRDefault="00C65395" w:rsidP="00E47102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Таблица </w:t>
      </w:r>
      <w:r w:rsidR="00385AAC">
        <w:rPr>
          <w:rFonts w:ascii="Times New Roman" w:hAnsi="Times New Roman" w:cs="Times New Roman"/>
          <w:sz w:val="24"/>
          <w:szCs w:val="24"/>
          <w:lang w:val="en-US"/>
        </w:rPr>
        <w:t>5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1367"/>
      <w:bookmarkStart w:id="7" w:name="P1919"/>
      <w:bookmarkEnd w:id="6"/>
      <w:bookmarkEnd w:id="7"/>
      <w:r w:rsidRPr="00473F7D">
        <w:rPr>
          <w:rFonts w:ascii="Times New Roman" w:hAnsi="Times New Roman" w:cs="Times New Roman"/>
          <w:sz w:val="24"/>
          <w:szCs w:val="24"/>
        </w:rPr>
        <w:t>ОБЪЕМ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финансирования государственной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F7D">
        <w:rPr>
          <w:rFonts w:ascii="Times New Roman" w:hAnsi="Times New Roman" w:cs="Times New Roman"/>
          <w:sz w:val="24"/>
          <w:szCs w:val="24"/>
        </w:rPr>
        <w:t xml:space="preserve">по ответственному исполнителю,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исполнителям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3F7D">
        <w:rPr>
          <w:rFonts w:ascii="Times New Roman" w:hAnsi="Times New Roman" w:cs="Times New Roman"/>
          <w:sz w:val="24"/>
          <w:szCs w:val="24"/>
        </w:rPr>
        <w:t>и участникам государственной программы</w:t>
      </w: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31"/>
        <w:gridCol w:w="2155"/>
        <w:gridCol w:w="2344"/>
        <w:gridCol w:w="1328"/>
        <w:gridCol w:w="1328"/>
        <w:gridCol w:w="1328"/>
        <w:gridCol w:w="1328"/>
        <w:gridCol w:w="1328"/>
        <w:gridCol w:w="1337"/>
        <w:gridCol w:w="1453"/>
      </w:tblGrid>
      <w:tr w:rsidR="00E47102" w:rsidRPr="005E2C8E" w:rsidTr="00BC72EF">
        <w:tc>
          <w:tcPr>
            <w:tcW w:w="217" w:type="pct"/>
            <w:vMerge w:val="restart"/>
            <w:vAlign w:val="center"/>
          </w:tcPr>
          <w:p w:rsidR="00E47102" w:rsidRPr="005E2C8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40" w:type="pct"/>
            <w:vMerge w:val="restart"/>
            <w:vAlign w:val="center"/>
          </w:tcPr>
          <w:p w:rsidR="00E47102" w:rsidRPr="005E2C8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ответственного исполнителя, исполнителя, участника государственной программы</w:t>
            </w:r>
          </w:p>
        </w:tc>
        <w:tc>
          <w:tcPr>
            <w:tcW w:w="805" w:type="pct"/>
            <w:vMerge w:val="restart"/>
            <w:vAlign w:val="center"/>
          </w:tcPr>
          <w:p w:rsidR="00E47102" w:rsidRPr="005E2C8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Вид источника финансирования</w:t>
            </w:r>
          </w:p>
        </w:tc>
        <w:tc>
          <w:tcPr>
            <w:tcW w:w="2739" w:type="pct"/>
            <w:gridSpan w:val="6"/>
            <w:vAlign w:val="center"/>
          </w:tcPr>
          <w:p w:rsidR="00E47102" w:rsidRPr="005E2C8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Объем финансирования по годам, </w:t>
            </w:r>
            <w:proofErr w:type="spellStart"/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тыс.руб</w:t>
            </w:r>
            <w:proofErr w:type="spellEnd"/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99" w:type="pct"/>
            <w:vMerge w:val="restart"/>
            <w:vAlign w:val="center"/>
          </w:tcPr>
          <w:p w:rsidR="00E47102" w:rsidRPr="005E2C8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BC72EF" w:rsidRPr="005E2C8E" w:rsidTr="00BC72EF">
        <w:tc>
          <w:tcPr>
            <w:tcW w:w="217" w:type="pct"/>
            <w:vMerge/>
            <w:vAlign w:val="center"/>
          </w:tcPr>
          <w:p w:rsidR="00BC72EF" w:rsidRPr="005E2C8E" w:rsidRDefault="00BC72EF" w:rsidP="00BC72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0" w:type="pct"/>
            <w:vMerge/>
            <w:vAlign w:val="center"/>
          </w:tcPr>
          <w:p w:rsidR="00BC72EF" w:rsidRPr="005E2C8E" w:rsidRDefault="00BC72EF" w:rsidP="00BC72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" w:type="pct"/>
            <w:vMerge/>
            <w:vAlign w:val="center"/>
          </w:tcPr>
          <w:p w:rsidR="00BC72EF" w:rsidRPr="005E2C8E" w:rsidRDefault="00BC72EF" w:rsidP="00BC72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pct"/>
            <w:vAlign w:val="center"/>
          </w:tcPr>
          <w:p w:rsidR="00BC72EF" w:rsidRPr="005E2C8E" w:rsidRDefault="00BC72EF" w:rsidP="00BC72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456" w:type="pct"/>
            <w:vAlign w:val="center"/>
          </w:tcPr>
          <w:p w:rsidR="00BC72EF" w:rsidRPr="005E2C8E" w:rsidRDefault="00BC72EF" w:rsidP="00BC72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456" w:type="pct"/>
            <w:vAlign w:val="center"/>
          </w:tcPr>
          <w:p w:rsidR="00BC72EF" w:rsidRPr="005E2C8E" w:rsidRDefault="00BC72EF" w:rsidP="00BC72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456" w:type="pct"/>
            <w:vAlign w:val="center"/>
          </w:tcPr>
          <w:p w:rsidR="00BC72EF" w:rsidRPr="005E2C8E" w:rsidRDefault="00BC72EF" w:rsidP="00BC72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2025 г.</w:t>
            </w:r>
          </w:p>
        </w:tc>
        <w:tc>
          <w:tcPr>
            <w:tcW w:w="456" w:type="pct"/>
            <w:vAlign w:val="center"/>
          </w:tcPr>
          <w:p w:rsidR="00BC72EF" w:rsidRPr="005E2C8E" w:rsidRDefault="00BC72EF" w:rsidP="00BC72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2026 г.</w:t>
            </w:r>
          </w:p>
        </w:tc>
        <w:tc>
          <w:tcPr>
            <w:tcW w:w="459" w:type="pct"/>
            <w:vAlign w:val="center"/>
          </w:tcPr>
          <w:p w:rsidR="00BC72EF" w:rsidRPr="005E2C8E" w:rsidRDefault="00BC72EF" w:rsidP="00BC72E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 г.</w:t>
            </w:r>
          </w:p>
        </w:tc>
        <w:tc>
          <w:tcPr>
            <w:tcW w:w="499" w:type="pct"/>
            <w:vMerge/>
            <w:vAlign w:val="center"/>
          </w:tcPr>
          <w:p w:rsidR="00BC72EF" w:rsidRPr="005E2C8E" w:rsidRDefault="00BC72EF" w:rsidP="00BC72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7102" w:rsidRPr="00473F7D" w:rsidRDefault="00E47102" w:rsidP="00E47102">
      <w:pPr>
        <w:spacing w:after="0" w:line="240" w:lineRule="auto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633"/>
        <w:gridCol w:w="2156"/>
        <w:gridCol w:w="2345"/>
        <w:gridCol w:w="1329"/>
        <w:gridCol w:w="1329"/>
        <w:gridCol w:w="1328"/>
        <w:gridCol w:w="1328"/>
        <w:gridCol w:w="1328"/>
        <w:gridCol w:w="1328"/>
        <w:gridCol w:w="1456"/>
      </w:tblGrid>
      <w:tr w:rsidR="00E47102" w:rsidRPr="00473F7D" w:rsidTr="00D42B1D">
        <w:trPr>
          <w:tblHeader/>
        </w:trPr>
        <w:tc>
          <w:tcPr>
            <w:tcW w:w="217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5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6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6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6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6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6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56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00" w:type="pct"/>
          </w:tcPr>
          <w:p w:rsidR="00E47102" w:rsidRPr="005E2C8E" w:rsidRDefault="00E47102" w:rsidP="00D42B1D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2C8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BC72EF" w:rsidRPr="00473F7D" w:rsidTr="00D42B1D">
        <w:tc>
          <w:tcPr>
            <w:tcW w:w="217" w:type="pct"/>
            <w:vMerge w:val="restart"/>
          </w:tcPr>
          <w:p w:rsidR="00BC72EF" w:rsidRPr="00473F7D" w:rsidRDefault="00BC72EF" w:rsidP="00BC72EF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0" w:type="pct"/>
            <w:vMerge w:val="restar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805" w:type="pc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4A1A5D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1 837 581,3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1 554 254,4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1 566 709,0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629 652,4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655 468,1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F41308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681 686,7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F41308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6 925 351,9</w:t>
            </w:r>
          </w:p>
        </w:tc>
      </w:tr>
      <w:tr w:rsidR="00BC72EF" w:rsidRPr="00473F7D" w:rsidTr="00D42B1D">
        <w:tc>
          <w:tcPr>
            <w:tcW w:w="217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56" w:type="pct"/>
          </w:tcPr>
          <w:p w:rsidR="00BC72EF" w:rsidRPr="00473F7D" w:rsidRDefault="006B0EA6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130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F41308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:rsidR="00BC72EF" w:rsidRPr="00473F7D" w:rsidRDefault="006B0EA6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130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BC72EF" w:rsidRPr="00473F7D" w:rsidTr="00D42B1D">
        <w:tc>
          <w:tcPr>
            <w:tcW w:w="217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4A1A5D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A1A5D">
              <w:rPr>
                <w:rFonts w:ascii="Times New Roman" w:hAnsi="Times New Roman" w:cs="Times New Roman"/>
                <w:bCs/>
              </w:rPr>
              <w:t>1 837 581,3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1 554 254,4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1 566 709,0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629 652,4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655 468,1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F41308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681 686,7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8D143C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8D143C">
              <w:rPr>
                <w:rFonts w:ascii="Times New Roman" w:hAnsi="Times New Roman" w:cs="Times New Roman"/>
                <w:bCs/>
              </w:rPr>
              <w:t>6 925 351,9</w:t>
            </w:r>
          </w:p>
        </w:tc>
      </w:tr>
      <w:tr w:rsidR="00BC72EF" w:rsidRPr="00473F7D" w:rsidTr="00D42B1D">
        <w:tc>
          <w:tcPr>
            <w:tcW w:w="217" w:type="pct"/>
            <w:vMerge w:val="restart"/>
          </w:tcPr>
          <w:p w:rsidR="00BC72EF" w:rsidRPr="00473F7D" w:rsidRDefault="00BC72EF" w:rsidP="00BC72EF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40" w:type="pct"/>
            <w:vMerge w:val="restar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805" w:type="pc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786134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C72EF" w:rsidRPr="00473F7D" w:rsidTr="00D42B1D">
        <w:tc>
          <w:tcPr>
            <w:tcW w:w="217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786134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C72EF" w:rsidRPr="00473F7D" w:rsidTr="00D42B1D">
        <w:tc>
          <w:tcPr>
            <w:tcW w:w="217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786134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C72EF" w:rsidRPr="00473F7D" w:rsidTr="00D42B1D">
        <w:tc>
          <w:tcPr>
            <w:tcW w:w="217" w:type="pct"/>
            <w:vMerge w:val="restart"/>
          </w:tcPr>
          <w:p w:rsidR="00BC72EF" w:rsidRPr="00473F7D" w:rsidRDefault="00BC72EF" w:rsidP="00BC72EF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40" w:type="pct"/>
            <w:vMerge w:val="restar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805" w:type="pc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993 948,4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704 046,5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709 656,5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461 713,6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480 643,9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786134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499 869,6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786134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3 849 878,5</w:t>
            </w:r>
          </w:p>
        </w:tc>
      </w:tr>
      <w:tr w:rsidR="00BC72EF" w:rsidRPr="00473F7D" w:rsidTr="00D42B1D">
        <w:tc>
          <w:tcPr>
            <w:tcW w:w="217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786134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C72EF" w:rsidRPr="00473F7D" w:rsidTr="00D42B1D">
        <w:tc>
          <w:tcPr>
            <w:tcW w:w="217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993 948,4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704 046,5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709 656,5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461 713,6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480 643,9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786134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499 469,6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786134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786134">
              <w:rPr>
                <w:rFonts w:ascii="Times New Roman" w:hAnsi="Times New Roman" w:cs="Times New Roman"/>
                <w:bCs/>
              </w:rPr>
              <w:t>3 849 878,5</w:t>
            </w:r>
          </w:p>
        </w:tc>
      </w:tr>
      <w:tr w:rsidR="00BC72EF" w:rsidRPr="00473F7D" w:rsidTr="00D42B1D">
        <w:tc>
          <w:tcPr>
            <w:tcW w:w="217" w:type="pct"/>
            <w:vMerge w:val="restart"/>
          </w:tcPr>
          <w:p w:rsidR="00BC72EF" w:rsidRPr="00473F7D" w:rsidRDefault="00BC72EF" w:rsidP="00BC72EF">
            <w:pPr>
              <w:pStyle w:val="ConsPlusNormal"/>
              <w:spacing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40" w:type="pct"/>
            <w:vMerge w:val="restar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Подпрограмма 3</w:t>
            </w:r>
          </w:p>
        </w:tc>
        <w:tc>
          <w:tcPr>
            <w:tcW w:w="805" w:type="pc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4A7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843</w:t>
            </w:r>
            <w:r w:rsidR="00F41308">
              <w:rPr>
                <w:rFonts w:ascii="Times New Roman" w:hAnsi="Times New Roman" w:cs="Times New Roman"/>
                <w:bCs/>
              </w:rPr>
              <w:t> 632,9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850 207,9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857 052,5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167 938,8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174 824,2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F41308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181 817,1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72EF" w:rsidRPr="00473F7D" w:rsidRDefault="00F41308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="00BC4A7F">
              <w:rPr>
                <w:rFonts w:ascii="Times New Roman" w:hAnsi="Times New Roman" w:cs="Times New Roman"/>
                <w:bCs/>
              </w:rPr>
              <w:t> 075 473,4</w:t>
            </w:r>
          </w:p>
        </w:tc>
      </w:tr>
      <w:tr w:rsidR="00BC72EF" w:rsidRPr="00473F7D" w:rsidTr="00D42B1D">
        <w:tc>
          <w:tcPr>
            <w:tcW w:w="217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BC72EF" w:rsidRPr="00473F7D" w:rsidRDefault="00BC72EF" w:rsidP="00BC72EF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BC72EF" w:rsidRPr="00473F7D" w:rsidRDefault="00BC72EF" w:rsidP="00BC72EF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456" w:type="pct"/>
          </w:tcPr>
          <w:p w:rsidR="00BC72EF" w:rsidRPr="00473F7D" w:rsidRDefault="006B0EA6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130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BC72EF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56" w:type="pct"/>
          </w:tcPr>
          <w:p w:rsidR="00BC72EF" w:rsidRPr="00473F7D" w:rsidRDefault="00F41308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500" w:type="pct"/>
          </w:tcPr>
          <w:p w:rsidR="00BC72EF" w:rsidRPr="00473F7D" w:rsidRDefault="006B0EA6" w:rsidP="00BC72EF">
            <w:pPr>
              <w:spacing w:after="0" w:line="2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4130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6B0EA6" w:rsidRPr="00473F7D" w:rsidTr="00D42B1D">
        <w:tc>
          <w:tcPr>
            <w:tcW w:w="217" w:type="pct"/>
            <w:vMerge/>
          </w:tcPr>
          <w:p w:rsidR="006B0EA6" w:rsidRPr="00473F7D" w:rsidRDefault="006B0EA6" w:rsidP="006B0EA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pct"/>
            <w:vMerge/>
          </w:tcPr>
          <w:p w:rsidR="006B0EA6" w:rsidRPr="00473F7D" w:rsidRDefault="006B0EA6" w:rsidP="006B0EA6">
            <w:pPr>
              <w:spacing w:after="0"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</w:tcPr>
          <w:p w:rsidR="006B0EA6" w:rsidRPr="00473F7D" w:rsidRDefault="006B0EA6" w:rsidP="006B0EA6">
            <w:pPr>
              <w:pStyle w:val="ConsPlusNormal"/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EA6" w:rsidRPr="00473F7D" w:rsidRDefault="006B0EA6" w:rsidP="006B0EA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843 632,9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EA6" w:rsidRPr="00473F7D" w:rsidRDefault="006B0EA6" w:rsidP="006B0EA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850 207,9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EA6" w:rsidRPr="00473F7D" w:rsidRDefault="006B0EA6" w:rsidP="006B0EA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857 052,5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EA6" w:rsidRPr="00473F7D" w:rsidRDefault="006B0EA6" w:rsidP="006B0EA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167 938,8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EA6" w:rsidRPr="00473F7D" w:rsidRDefault="006B0EA6" w:rsidP="006B0EA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 w:rsidRPr="00473F7D">
              <w:rPr>
                <w:rFonts w:ascii="Times New Roman" w:hAnsi="Times New Roman" w:cs="Times New Roman"/>
                <w:bCs/>
              </w:rPr>
              <w:t>174 824,2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EA6" w:rsidRPr="00473F7D" w:rsidRDefault="006B0EA6" w:rsidP="006B0EA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181 817,1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EA6" w:rsidRPr="00473F7D" w:rsidRDefault="006B0EA6" w:rsidP="006B0EA6">
            <w:pPr>
              <w:spacing w:after="0" w:line="220" w:lineRule="exact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3 075 473,4</w:t>
            </w:r>
          </w:p>
        </w:tc>
      </w:tr>
    </w:tbl>
    <w:p w:rsidR="00E47102" w:rsidRPr="00473F7D" w:rsidRDefault="00E47102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6838" w:h="11905" w:orient="landscape"/>
          <w:pgMar w:top="1134" w:right="1134" w:bottom="1134" w:left="1134" w:header="567" w:footer="0" w:gutter="0"/>
          <w:cols w:space="720"/>
          <w:docGrid w:linePitch="299"/>
        </w:sectPr>
      </w:pP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1.7</w:t>
      </w:r>
      <w:r w:rsidRPr="00473F7D">
        <w:rPr>
          <w:rFonts w:ascii="Times New Roman" w:hAnsi="Times New Roman" w:cs="Times New Roman"/>
          <w:sz w:val="24"/>
          <w:szCs w:val="24"/>
        </w:rPr>
        <w:t xml:space="preserve">. Механизм реализации мероприятий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программы </w:t>
      </w:r>
      <w:r w:rsidRPr="00473F7D">
        <w:rPr>
          <w:rFonts w:ascii="Times New Roman" w:hAnsi="Times New Roman" w:cs="Times New Roman"/>
          <w:sz w:val="24"/>
          <w:szCs w:val="24"/>
        </w:rPr>
        <w:t>и механизм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взаимодействия соисполнителей в случаях, когда мероприятия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государственной программы предусматривают их реализацию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отдельными соисполнителями</w:t>
      </w:r>
    </w:p>
    <w:p w:rsidR="00E47102" w:rsidRPr="00473F7D" w:rsidRDefault="00E47102" w:rsidP="00E47102">
      <w:pPr>
        <w:pStyle w:val="ConsPlusNormal"/>
        <w:spacing w:line="268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Механизм реализации государственной программы призван обеспечить эффективное взаимодействие соисполнителей по достижению ожидаемых результатов.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КРТ как ответственный исполнитель государственной программы: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осуществляет координацию деятельности соисполнителей государственной программы;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определяет показатели и индикаторы реализации мероприятий государственной программы;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формирует сводные предложения (с обоснованием) по корректировке государственной программы, приоритетных направлений, совершенствованию процессов управления государственной программой с учетом предложений соисполнителей </w:t>
      </w:r>
      <w:r w:rsidRPr="00473F7D">
        <w:rPr>
          <w:rFonts w:ascii="Times New Roman" w:hAnsi="Times New Roman" w:cs="Times New Roman"/>
          <w:sz w:val="24"/>
          <w:szCs w:val="24"/>
        </w:rPr>
        <w:br/>
        <w:t>и участников;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формирует план-график реализации государственной программы на очередной финансовый год;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осуществляет анализ отчетности и ежегодное подведение итогов реализации государственной программы.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Соисполнители государственной программы: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направляют ответственному исполнителю государственной программы предложения в план-график реализации государственной программы на очередной финансовый год;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информируют ответственного исполнителя государственной программы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о предоставляемых в установленном порядке в Комитет финансов Санкт-Петербурга предложениях по бюджетным ассигнованиям на исполнение расходных обязательств </w:t>
      </w:r>
      <w:r w:rsidRPr="00473F7D">
        <w:rPr>
          <w:rFonts w:ascii="Times New Roman" w:hAnsi="Times New Roman" w:cs="Times New Roman"/>
          <w:sz w:val="24"/>
          <w:szCs w:val="24"/>
        </w:rPr>
        <w:br/>
        <w:t>на очередной финансовый год и плановый период;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направляют ответственному исполнителю государственной программы предложения (с обоснованием) по корректировке перечня мероприятий подпрограмм, целевых показателей государственной программы, индикаторов подпрограмм и механизмов управления государственной программой;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осуществляют анализ и оценку результатов выполнения работ по реализации мероприятий государственной программы, подготовку и своевременное представление отчетных материалов ответственному исполнителю государственной программы;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осуществляют разработку и утверждение в пределах своих полномочий нормативных правовых актов (проектов нормативных правовых актов), необходимых для выполнения мероприятий государственной программы.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При изменении объемов финансирования государственной программы проводится корректировка значений целевых показателей государственной программы и индикаторов подпрограмм государственной программы.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Отчет о реализации государственной программы содержит: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результаты, достигнутые за отчетный период;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 и отдельных мероприятий, выполненных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и не выполненных (с указанием причин) в установленные сроки;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анализ факторов, повлиявших на ход реализации государственной программы;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данные об использовании бюджетных ассигнований и иных средств на выполнение мероприятий государственной программы;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информацию о выполнении плана-графика реализации государственной программы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за соответствующий период;</w:t>
      </w:r>
    </w:p>
    <w:p w:rsidR="00E47102" w:rsidRPr="00473F7D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предложения по внесению необходимых изменений в государственную программу,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а также предложения по повышению эффективности реализации государственной программы;</w:t>
      </w:r>
    </w:p>
    <w:p w:rsidR="00E47102" w:rsidRDefault="00E47102" w:rsidP="00E47102">
      <w:pPr>
        <w:pStyle w:val="ConsPlusNormal"/>
        <w:spacing w:line="268" w:lineRule="exact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оценку эффективности реализации государственной программы.</w:t>
      </w:r>
    </w:p>
    <w:p w:rsidR="00E47102" w:rsidRDefault="00E47102" w:rsidP="00E471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P2080"/>
      <w:bookmarkEnd w:id="8"/>
      <w:r w:rsidRPr="00473F7D">
        <w:rPr>
          <w:rFonts w:ascii="Times New Roman" w:hAnsi="Times New Roman" w:cs="Times New Roman"/>
          <w:sz w:val="24"/>
          <w:szCs w:val="24"/>
        </w:rPr>
        <w:lastRenderedPageBreak/>
        <w:t>2. Подпрограмма 1</w:t>
      </w: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2.1. Паспорт подпрограммы 1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5953"/>
      </w:tblGrid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1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КИО;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КИ;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КППИТ;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КРТИ;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1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Цель подпрограммы 1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повышению уровня качества туристской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и сопутствующей инфраструктуры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подпрограммы 1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1. Обеспечение комплексного развития туристской инфраструктуры в Санкт-Петербурге.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Задача 2. Привлечение внебюджетных инвестиций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в целях развития туристской инфраструктуры.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3. Содействие реализации инвестиционных проектов по созданию и реконструкции объектов туристской инфраструктуры в Санкт-Петербурге</w:t>
            </w:r>
          </w:p>
        </w:tc>
      </w:tr>
      <w:tr w:rsidR="00E47102" w:rsidRPr="00473F7D" w:rsidTr="00D42B1D">
        <w:tc>
          <w:tcPr>
            <w:tcW w:w="567" w:type="dxa"/>
            <w:tcBorders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Региональные проекты, реализуемые в рамках подпрограммы 1</w:t>
            </w:r>
          </w:p>
        </w:tc>
        <w:tc>
          <w:tcPr>
            <w:tcW w:w="5953" w:type="dxa"/>
            <w:tcBorders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blPrEx>
          <w:tblBorders>
            <w:insideH w:val="nil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объема финансирования, предусмотренного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1 составляет 0,0 руб., из них за счет средств бюджета Санкт-Петербурга – 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, в том числе по годам реализации:</w:t>
            </w:r>
          </w:p>
          <w:p w:rsidR="00E47102" w:rsidRPr="00473F7D" w:rsidRDefault="000D036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0,0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0D036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0,0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0D036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0,0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0D036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0,0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0D036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0,0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0D036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0,0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7102" w:rsidRPr="00473F7D" w:rsidTr="00D42B1D">
        <w:tc>
          <w:tcPr>
            <w:tcW w:w="567" w:type="dxa"/>
            <w:tcBorders>
              <w:top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1</w:t>
            </w:r>
          </w:p>
        </w:tc>
        <w:tc>
          <w:tcPr>
            <w:tcW w:w="5953" w:type="dxa"/>
            <w:tcBorders>
              <w:top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Наличие концептуальной основы для развития туристской инфраструктуры в Санкт-Петербурге;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привлечение в экономику Санкт-Петербурга частных инвестиций в целях реализации инвестиционных проектов в сфере развития туристской инфраструктуры</w:t>
            </w:r>
          </w:p>
        </w:tc>
      </w:tr>
    </w:tbl>
    <w:p w:rsidR="00E47102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Default="00E47102" w:rsidP="00E471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2.2. Характеристика текущего состояния и уровня развития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туристской и обеспечивающей инфраструктур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Санкт-Петербурге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Основываясь на понятии туристской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дестинации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предложенном ЮНВТО,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рамках государственной программы под туристской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дестинацией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понимается территория, целенаправленно посещаемая туристами.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Дестинация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физические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административные границы, которые определяют систему менеджмента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дестинации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имидж и восприятие, определяющие ее рыночную конкурентоспособность.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Комплексное развитие туристских территорий предполагает развитие туристской инфраструктуры, коммунальной и транспортной инфраструктур, развитие объектов показа и других объектов индустрии туризма, благоустройство туристских территорий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целях создания конкурентоспособного туристского продукта.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Туристская инфраструктура – коллективные средства размещения, объекты общественного питания, объекты туристского показа и посещения, объекты придорожного сервиса, объекты торговли и другие объекты, относящиеся к организациям, ведущим деятельность в соответствии с видами Общероссийского классификатора видов экономической деятельности, относящимися к собирательной классификационной группировке видов экономической деятельности «Туризм».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Обеспечивающая инфраструктура – это объекты, необходимые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функционирования объектов туристской инфраструктуры на туристских территориях, в том числе сети электроснабжения, газоснабжения, теплоснабжения, водоснабжения, водоотведения, связи, дноуглубление и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берегоукрепление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берегозащитные,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пляжеудерживающие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сооружения, объекты благоустройства общественных городских пространств, очистные сооружения, а также подключение к ним. Обеспечивающая инфраструктура служит дополнением к туристской инфраструктуре и представляет собой совокупность объектов и предприятий, которые повышают разнообразие и качество услуг, а также комфортность и безопасность пребывания.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видов туристской инфраструктуры, наиболее перспективных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дальнейшего развития в Санкт-Петербурге, рассматриваются инфраструктура водного туризма (морские и речные круизы, паромное сообщение, яхтенный туризм и маломерный флот), автотуризма, индустрии гостеприимства и др.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 реализации подпрограммы 1 охватывает: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комплексного развития туристской инфраструктуры Санкт-Петербурга;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внебюджетных инвестиций в целях развития туристской инфраструктуры;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реализации инвестиционных проектов по созданию и реконструкции объектов туристской инфраструктуры в Санкт-Петербурге.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2.2.1. Обеспечение комплексного развития туристской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инфраструктуры Санкт-Петербурга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туристской инфраструктуры Санкт-Петербурга направлено как на развитие непосредственно сферы туризма, так и на создание комфортной городской среды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жителей Санкт-Петербурга. Реализация программ развития туристской инфраструктуры позволит обеспечить Санкт-Петербург объектами, интересными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комфортными для туристов и горожан, создаст предпосылки для роста пассажиропотока круизных и паромных линий не менее чем на 25 % к 2024 году, а также обеспечит соответствие гостиничной и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-выставочной инфраструктур растущим потребностям Санкт-Петербурга.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внимание при определении концептуальных основ развития туристской инфраструктуры Санкт-Петербурга уделено развитию инфраструктуры водного туризма как одного из приоритетных направлений в соответствии со </w:t>
      </w:r>
      <w:hyperlink r:id="rId25" w:history="1">
        <w:r w:rsidRPr="006C0B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6</w:t>
        </w:r>
      </w:hyperlink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№ 741-126.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</w:t>
      </w:r>
      <w:hyperlink r:id="rId26" w:history="1">
        <w:r w:rsidRPr="006C0B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1</w:t>
        </w:r>
      </w:hyperlink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Санкт-Петербурга № 741-126 водный туризм –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туризм с использованием транспортных средств, предназначенных для передвижения по водным объектам в Санкт-Петербурге.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государственной программы развитие водного туризма включает в себя морской и речной круизный и яхтенный виды туризма. Инфраструктура водного туризма состоит из инфраструктуры морских и речных портов, причалов, пристаней, объектов яхтенной инфраструктуры (марин различного класса, яхт-клубов),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баз базирования и обслуживания маломерного флота.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Пообъектный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 инфраструктуры водного туризма зависит от вида водного туризма, характера и объемов оказываемых услуг, потребностей территории.</w:t>
      </w:r>
    </w:p>
    <w:p w:rsidR="006C0BBC" w:rsidRPr="006C0BBC" w:rsidRDefault="006C0BBC" w:rsidP="006C0B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В условиях увеличения туристских потоков в Санкт-Петербург развитие водных пассажирских перевозок требует постоянного совершенствования предоставляемых услуг, что связано с открытием новых водных маршрутов, новых подходов к организации обслуживания пассажиров, а также со строительством нового речного пассажирского порта, с обновлением существующего речного флота, отвечающего современными требованиями </w:t>
      </w:r>
      <w:proofErr w:type="spellStart"/>
      <w:r w:rsidRPr="006C0BBC">
        <w:rPr>
          <w:rFonts w:ascii="Times New Roman" w:eastAsia="Calibri" w:hAnsi="Times New Roman" w:cs="Times New Roman"/>
          <w:sz w:val="24"/>
          <w:szCs w:val="24"/>
        </w:rPr>
        <w:t>экологичности</w:t>
      </w:r>
      <w:proofErr w:type="spellEnd"/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 и безопасности.</w:t>
      </w:r>
    </w:p>
    <w:p w:rsidR="006C0BBC" w:rsidRPr="006C0BBC" w:rsidRDefault="006C0BBC" w:rsidP="006C0B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В целях развития морского круизного туризма в 2021 году в Пассажирском порту Санкт-Петербург состоялась торжественная церемония открытия постоянного морского многостороннего пункта пропуска через государственную границу Российской Федерации в рамках Программы приграничного сотрудничества «Россия-Юго-Восточная Финляндия» 2014-2020. Пункт пропуска позволит обслуживать в год 726 судов, в том числе </w:t>
      </w:r>
      <w:r w:rsidRPr="006C0BBC">
        <w:rPr>
          <w:rFonts w:ascii="Times New Roman" w:eastAsia="Calibri" w:hAnsi="Times New Roman" w:cs="Times New Roman"/>
          <w:sz w:val="24"/>
          <w:szCs w:val="24"/>
        </w:rPr>
        <w:br/>
        <w:t>416 паромных. И обеспечит в общей сложности обслуживание до 45 тысяч транспортных средств в год.</w:t>
      </w:r>
    </w:p>
    <w:p w:rsidR="006C0BBC" w:rsidRPr="006C0BBC" w:rsidRDefault="006C0BBC" w:rsidP="006C0B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В результате реализации проекта площадь терминала увеличилась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с 3,3 </w:t>
      </w:r>
      <w:r w:rsidRPr="006C0BBC">
        <w:rPr>
          <w:rFonts w:ascii="Times New Roman" w:eastAsia="Calibri" w:hAnsi="Times New Roman" w:cs="Times New Roman"/>
          <w:sz w:val="24"/>
          <w:szCs w:val="24"/>
        </w:rPr>
        <w:t>до 4,8 гектаров. Выполненные работы позволяют обеспечивать безопасное, надежное и эффективное пересечение государственной границы для пассажиров и транспортных средств, а также создают комфортные условия для государственных контрольных органов.</w:t>
      </w:r>
    </w:p>
    <w:p w:rsidR="006C0BBC" w:rsidRPr="006C0BBC" w:rsidRDefault="006C0BBC" w:rsidP="006C0B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Современный пассажирский порт Санкт-Петербурга «Морской фасад», расположенный на намывных территориях Васильевского о-ва, является первым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и единственным в Северо-Западном федеральном округе специализированным пассажирским портом. Комплекс порта включает семь причалов общей длиной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2171,06 м для приема океанских лайнеров длиной до 340 м, три круизных и один специализированный </w:t>
      </w:r>
      <w:proofErr w:type="spellStart"/>
      <w:r w:rsidRPr="006C0BBC">
        <w:rPr>
          <w:rFonts w:ascii="Times New Roman" w:eastAsia="Calibri" w:hAnsi="Times New Roman" w:cs="Times New Roman"/>
          <w:sz w:val="24"/>
          <w:szCs w:val="24"/>
        </w:rPr>
        <w:t>круизно</w:t>
      </w:r>
      <w:proofErr w:type="spellEnd"/>
      <w:r w:rsidRPr="006C0BBC">
        <w:rPr>
          <w:rFonts w:ascii="Times New Roman" w:eastAsia="Calibri" w:hAnsi="Times New Roman" w:cs="Times New Roman"/>
          <w:sz w:val="24"/>
          <w:szCs w:val="24"/>
        </w:rPr>
        <w:t>-паромный терминал.</w:t>
      </w:r>
    </w:p>
    <w:p w:rsidR="006C0BBC" w:rsidRPr="006C0BBC" w:rsidRDefault="006C0BBC" w:rsidP="006C0B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C0BBC">
        <w:rPr>
          <w:rFonts w:ascii="Times New Roman" w:eastAsia="Calibri" w:hAnsi="Times New Roman" w:cs="Times New Roman"/>
          <w:bCs/>
          <w:sz w:val="24"/>
          <w:szCs w:val="24"/>
        </w:rPr>
        <w:t xml:space="preserve">В связи с принятием ограничительных мер, направленных на предотвращение распространения </w:t>
      </w:r>
      <w:proofErr w:type="spellStart"/>
      <w:r w:rsidRPr="006C0BBC">
        <w:rPr>
          <w:rFonts w:ascii="Times New Roman" w:eastAsia="Calibri" w:hAnsi="Times New Roman" w:cs="Times New Roman"/>
          <w:bCs/>
          <w:sz w:val="24"/>
          <w:szCs w:val="24"/>
        </w:rPr>
        <w:t>коронавирусной</w:t>
      </w:r>
      <w:proofErr w:type="spellEnd"/>
      <w:r w:rsidRPr="006C0BBC">
        <w:rPr>
          <w:rFonts w:ascii="Times New Roman" w:eastAsia="Calibri" w:hAnsi="Times New Roman" w:cs="Times New Roman"/>
          <w:bCs/>
          <w:sz w:val="24"/>
          <w:szCs w:val="24"/>
        </w:rPr>
        <w:t xml:space="preserve"> инфекции, в 2020 и 2021 годах заход круизных судов 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6C0BBC">
        <w:rPr>
          <w:rFonts w:ascii="Times New Roman" w:eastAsia="Calibri" w:hAnsi="Times New Roman" w:cs="Times New Roman"/>
          <w:bCs/>
          <w:sz w:val="24"/>
          <w:szCs w:val="24"/>
        </w:rPr>
        <w:t>в Санкт-Петербург не осуществлялся.</w:t>
      </w:r>
    </w:p>
    <w:p w:rsidR="006C0BBC" w:rsidRPr="006C0BBC" w:rsidRDefault="006C0BBC" w:rsidP="006C0B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Также, в последние несколько лет наблюдается возросший спрос жителей </w:t>
      </w:r>
      <w:r w:rsidRPr="006C0BBC">
        <w:rPr>
          <w:rFonts w:ascii="Times New Roman" w:eastAsia="Calibri" w:hAnsi="Times New Roman" w:cs="Times New Roman"/>
          <w:sz w:val="24"/>
          <w:szCs w:val="24"/>
        </w:rPr>
        <w:br/>
        <w:t xml:space="preserve">Санкт-Петербурга на активный отдых в черте города. Все более популярными становятся водные виды спорта: </w:t>
      </w:r>
      <w:proofErr w:type="spellStart"/>
      <w:r w:rsidRPr="006C0BBC">
        <w:rPr>
          <w:rFonts w:ascii="Times New Roman" w:eastAsia="Calibri" w:hAnsi="Times New Roman" w:cs="Times New Roman"/>
          <w:sz w:val="24"/>
          <w:szCs w:val="24"/>
        </w:rPr>
        <w:t>каякинг</w:t>
      </w:r>
      <w:proofErr w:type="spellEnd"/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C0BBC">
        <w:rPr>
          <w:rFonts w:ascii="Times New Roman" w:eastAsia="Calibri" w:hAnsi="Times New Roman" w:cs="Times New Roman"/>
          <w:sz w:val="24"/>
          <w:szCs w:val="24"/>
        </w:rPr>
        <w:t>вейксерфинг</w:t>
      </w:r>
      <w:proofErr w:type="spellEnd"/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C0BBC">
        <w:rPr>
          <w:rFonts w:ascii="Times New Roman" w:eastAsia="Calibri" w:hAnsi="Times New Roman" w:cs="Times New Roman"/>
          <w:sz w:val="24"/>
          <w:szCs w:val="24"/>
        </w:rPr>
        <w:t>сапсерфинг</w:t>
      </w:r>
      <w:proofErr w:type="spellEnd"/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6C0BBC">
        <w:rPr>
          <w:rFonts w:ascii="Times New Roman" w:eastAsia="Calibri" w:hAnsi="Times New Roman" w:cs="Times New Roman"/>
          <w:sz w:val="24"/>
          <w:szCs w:val="24"/>
        </w:rPr>
        <w:t>кайтсерфинг</w:t>
      </w:r>
      <w:proofErr w:type="spellEnd"/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, виндсерфинг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6C0BBC">
        <w:rPr>
          <w:rFonts w:ascii="Times New Roman" w:eastAsia="Calibri" w:hAnsi="Times New Roman" w:cs="Times New Roman"/>
          <w:sz w:val="24"/>
          <w:szCs w:val="24"/>
        </w:rPr>
        <w:t>и, конечно, парусный и водно-моторный спорт.</w:t>
      </w:r>
    </w:p>
    <w:p w:rsidR="006C0BBC" w:rsidRPr="006C0BBC" w:rsidRDefault="006C0BBC" w:rsidP="006C0B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>Высокий интерес к водной тематике в последние годы способствует формированию отдельного событийного направления в Санкт-Петербурге по организации и проведению мероприятий у воды и на воде, которые становятся визитной карточкой города.</w:t>
      </w:r>
    </w:p>
    <w:p w:rsidR="006C0BBC" w:rsidRPr="006C0BBC" w:rsidRDefault="006C0BBC" w:rsidP="006C0B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КРТ совместно с яхтенным сообществом подготовлен перечень мероприятий для включения в план мероприятий по реализации Концепции по развитию яхтенного туризма в Российской Федерации и направлен в адрес Федерального агентства по туризму. </w:t>
      </w:r>
    </w:p>
    <w:p w:rsidR="006C0BBC" w:rsidRPr="006C0BBC" w:rsidRDefault="006C0BBC" w:rsidP="006C0B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Благодаря введению в действие единой электронной визы для въезда </w:t>
      </w:r>
      <w:r w:rsidRPr="006C0BBC">
        <w:rPr>
          <w:rFonts w:ascii="Times New Roman" w:eastAsia="Calibri" w:hAnsi="Times New Roman" w:cs="Times New Roman"/>
          <w:sz w:val="24"/>
          <w:szCs w:val="24"/>
        </w:rPr>
        <w:br/>
        <w:t xml:space="preserve">в Российскую Федерацию в соответствии с Федеральным законом от 31.07.2020 </w:t>
      </w:r>
      <w:r w:rsidRPr="006C0BBC">
        <w:rPr>
          <w:rFonts w:ascii="Times New Roman" w:eastAsia="Calibri" w:hAnsi="Times New Roman" w:cs="Times New Roman"/>
          <w:sz w:val="24"/>
          <w:szCs w:val="24"/>
        </w:rPr>
        <w:br/>
        <w:t xml:space="preserve">№ 305-ФЗ город станет еще более востребованной и посещаемой современной туристской </w:t>
      </w:r>
      <w:proofErr w:type="spellStart"/>
      <w:r w:rsidRPr="006C0BBC">
        <w:rPr>
          <w:rFonts w:ascii="Times New Roman" w:eastAsia="Calibri" w:hAnsi="Times New Roman" w:cs="Times New Roman"/>
          <w:sz w:val="24"/>
          <w:szCs w:val="24"/>
        </w:rPr>
        <w:lastRenderedPageBreak/>
        <w:t>дестинацией</w:t>
      </w:r>
      <w:proofErr w:type="spellEnd"/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 после возобновления полноценного международного транспортного сообщения.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целью концепции развития водного туризма Санкт-Петербурга является создание в Санкт-Петербурге системы управления водными туристскими маршрутами, создание единого оператора для регулирования туристских перевозок и реализации билетов по водным путям Санкт-Петербурга с включением мероприятий по доставке туристов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центр Санкт-Петербурга, а также проектирование нового речного пассажирского порта.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Концепцией развития водного туризма в Санкт-Петербурге предусмотрено создание 450 новых постоянных рабочих мест в туристской сфере Санкт-Петербурга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(без учета рабочих мест в смежных отраслях, всего – до 1500 новых рабочих мест). Разработаны 15 новых туристических маршрутов через городские причалы, которые включают пригороды Санкт-Петербурга: пристани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г.Ломоносова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г.Петродворца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крепости «Орешек» и Летнюю пристань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г.Кронштадта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новые районы, например,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Лахтинскую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гавань (район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Лахта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-центра). Таким образом, география водных перевозок будет существенно расширена.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наиболее перспективных направлений развития водных видов туризма является яхтенный туризм – туризм с использованием судов маломерного флота различных классов яхт (парусные, моторные, морские). В соответствии со </w:t>
      </w:r>
      <w:hyperlink r:id="rId27" w:history="1">
        <w:r w:rsidRPr="006C0B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7</w:t>
        </w:r>
      </w:hyperlink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торгового мореплавания Российской Федерации под маломерным судном понимается судно, длина которого не должна превышать 20 м и общее количество людей на котором не должно превышать 12.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направление способствует расширению возможности отдыха на воде, формированию привлекательного морского фасада Санкт-Петербурга, проведению активной маркетинговой политики водного туризма. Дополнительно развитие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яхтинга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инфраструктуры яхтенного туризма будет способствовать развитию событийного туризма и спорта, а также даст импульс развитию судостроения и сопутствующих видов бизнеса, обеспечит возможность для организации учебно-тренировочного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соревновательного процессов по парусным и водно-моторным видам спорта, которые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настоящее время не получили широкого распространения на территории Российской Федерации.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развития яхтенного туризма требуется создание условий для местных и гостевых судов (комфортность хранения судов и обслуживания экипажей, личная и имущественная безопасность). Достижение данных целей возможно посредством создания сети марин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необходимым комплексом услуг и организацией управления, интегрированного в систему управления приграничных стран.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сложностей в развитии инфраструктуры водного туризма можно выделить недостаточное развитие и высокую стоимость аренды речной портовой инфраструктуры, инфраструктуры паромного сообщения, инфраструктуры базирования и обслуживания маломерного флота.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комплексного развития инфраструктуры водного туризма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 предполагается определение концептуальных основ развития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следующим направлениям: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речной и морской портовых инфраструктур, а также прилегающей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ним территории;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инфраструктуры яхтенного туризма, выделение и создание территорий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акваторий для строительства яхтенных марин и необходимой яхтенной инфраструктуры;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инфраструктуры базирования и обслуживания маломерного флота;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управления объектами инфраструктуры водных видов туризма.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Большое внимание уделяется также развитию гостиничной отрасли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31.12.2021 в Санкт-Петербурге осуществляли деятельность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1200 классифицированных средств размещения с общим номерным фондом 50 112 номеров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(118 839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койкомест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среди них: 37 гостиниц категории «пять звезд»; 146 гостиниц категории «четыре звезды»; 334 гостиницы категории «три звезды»; 89 гостиниц категории «две звезды»; 28 гостиниц категории «одна звезда»; 566 гостиниц без знака категории. Среднее за 2021 год значение показателя загрузки классифицированных средств размещения составило 45 %.</w:t>
      </w:r>
    </w:p>
    <w:p w:rsidR="006C0BBC" w:rsidRPr="006C0BBC" w:rsidRDefault="006C0BBC" w:rsidP="006C0B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В целях исполнения Программы развития гостиничной отрасли Санкт-Петербурга, утвержденной распоряжением Правительства Санкт-Петербурга от 19.04.2017 № 23-рп </w:t>
      </w:r>
      <w:r w:rsidRPr="006C0BBC">
        <w:rPr>
          <w:rFonts w:ascii="Times New Roman" w:eastAsia="Calibri" w:hAnsi="Times New Roman" w:cs="Times New Roman"/>
          <w:sz w:val="24"/>
          <w:szCs w:val="24"/>
        </w:rPr>
        <w:br/>
        <w:t>«О мерах развития гостиничной отрасли в Санкт-Петербурге» (далее – Программа) осуществляется взаимодействие с инвесторами, работающими в гостиничной отрасли, проводится подбор зданий, помещений в нежилом фонде и земельных участков, находящихся в государственной собственности, для организации гостиничных предприятий.</w:t>
      </w:r>
    </w:p>
    <w:p w:rsidR="006C0BBC" w:rsidRPr="006C0BBC" w:rsidRDefault="006C0BBC" w:rsidP="006C0BBC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>По итогам 2021 года благодаря мероприятиям Программы</w:t>
      </w:r>
      <w:r w:rsidRPr="006C0BBC">
        <w:rPr>
          <w:rFonts w:ascii="Calibri" w:eastAsia="Calibri" w:hAnsi="Calibri" w:cs="Times New Roman"/>
          <w:sz w:val="24"/>
          <w:szCs w:val="24"/>
        </w:rPr>
        <w:t xml:space="preserve"> </w:t>
      </w:r>
      <w:r w:rsidRPr="006C0BBC">
        <w:rPr>
          <w:rFonts w:ascii="Times New Roman" w:eastAsia="Calibri" w:hAnsi="Times New Roman" w:cs="Times New Roman"/>
          <w:sz w:val="24"/>
          <w:szCs w:val="24"/>
        </w:rPr>
        <w:t>вовлечено в хозяйственный оборот 5 объектов недвижимости под цели создания гостиничных предприятий:</w:t>
      </w:r>
    </w:p>
    <w:p w:rsidR="006C0BBC" w:rsidRPr="006C0BBC" w:rsidRDefault="006C0BBC" w:rsidP="006C0BB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заключено концессионное соглашение о создании </w:t>
      </w:r>
      <w:proofErr w:type="spellStart"/>
      <w:r w:rsidRPr="006C0BBC">
        <w:rPr>
          <w:rFonts w:ascii="Times New Roman" w:eastAsia="Calibri" w:hAnsi="Times New Roman" w:cs="Times New Roman"/>
          <w:sz w:val="24"/>
          <w:szCs w:val="24"/>
        </w:rPr>
        <w:t>гостинично</w:t>
      </w:r>
      <w:proofErr w:type="spellEnd"/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-досугового комплекса, расположенного по адресу: Санкт-Петербург, г. Зеленогорск, Приморское шоссе, д.520а, литера </w:t>
      </w:r>
      <w:proofErr w:type="gramStart"/>
      <w:r w:rsidRPr="006C0BBC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6C0BBC">
        <w:rPr>
          <w:rFonts w:ascii="Times New Roman" w:eastAsia="Calibri" w:hAnsi="Times New Roman" w:cs="Times New Roman"/>
          <w:sz w:val="24"/>
          <w:szCs w:val="24"/>
        </w:rPr>
        <w:t>, д.520, литеры Д, Л, М, О, Ц, Ш, Э (Постановление Правительства СПб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0BBC">
        <w:rPr>
          <w:rFonts w:ascii="Times New Roman" w:eastAsia="Calibri" w:hAnsi="Times New Roman" w:cs="Times New Roman"/>
          <w:sz w:val="24"/>
          <w:szCs w:val="24"/>
        </w:rPr>
        <w:t>от 29.12.2021 № 1152);</w:t>
      </w:r>
    </w:p>
    <w:p w:rsidR="006C0BBC" w:rsidRPr="006C0BBC" w:rsidRDefault="006C0BBC" w:rsidP="006C0BB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заключен договор аренды земельного участка на инвестиционных условиях от 15.02.2021 № 12/ЗКС-10821 по адресу: Московский район, муниципальный округ </w:t>
      </w:r>
      <w:proofErr w:type="spellStart"/>
      <w:r w:rsidRPr="006C0BBC">
        <w:rPr>
          <w:rFonts w:ascii="Times New Roman" w:eastAsia="Calibri" w:hAnsi="Times New Roman" w:cs="Times New Roman"/>
          <w:sz w:val="24"/>
          <w:szCs w:val="24"/>
        </w:rPr>
        <w:t>Пулковский</w:t>
      </w:r>
      <w:proofErr w:type="spellEnd"/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 меридиан, Стартовая ул., участок 18, кадастровый номер 78:14:0007711:13 для строительства объекта гостиничного обслуживания (Проекту присвоен статус стратегического инвестиционного проекта СПб, Инвестору – статус стратегического инвестора СПб);</w:t>
      </w:r>
    </w:p>
    <w:p w:rsidR="006C0BBC" w:rsidRPr="006C0BBC" w:rsidRDefault="006C0BBC" w:rsidP="006C0BB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>предоставлен земельный участок для строительства объекта гостиничного обслуживания по адресу: Московский район, Витебский пр., участок 29 (территория квартала 15 восточнее пр. Юрия Гагарина; формируемый земельный участок № 31) (Постановление Правительства СПб от 22.11.2021 № 897 - стратегический инвестиционный проект);</w:t>
      </w:r>
    </w:p>
    <w:p w:rsidR="006C0BBC" w:rsidRPr="006C0BBC" w:rsidRDefault="006C0BBC" w:rsidP="006C0BB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заключен договор аренды помещения от 11.05.2021 для размещения хостела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6C0BBC">
        <w:rPr>
          <w:rFonts w:ascii="Times New Roman" w:eastAsia="Calibri" w:hAnsi="Times New Roman" w:cs="Times New Roman"/>
          <w:sz w:val="24"/>
          <w:szCs w:val="24"/>
        </w:rPr>
        <w:t>по адресу: Апраксин пер., д. 3, лит. А, пом. 25-Н;</w:t>
      </w:r>
    </w:p>
    <w:p w:rsidR="006C0BBC" w:rsidRPr="006C0BBC" w:rsidRDefault="006C0BBC" w:rsidP="006C0BB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0BBC">
        <w:rPr>
          <w:rFonts w:ascii="Times New Roman" w:eastAsia="Calibri" w:hAnsi="Times New Roman" w:cs="Times New Roman"/>
          <w:sz w:val="24"/>
          <w:szCs w:val="24"/>
        </w:rPr>
        <w:t xml:space="preserve">заключен договор аренды помещения от 24.05.2021 для размещения хостела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6C0BBC">
        <w:rPr>
          <w:rFonts w:ascii="Times New Roman" w:eastAsia="Calibri" w:hAnsi="Times New Roman" w:cs="Times New Roman"/>
          <w:sz w:val="24"/>
          <w:szCs w:val="24"/>
        </w:rPr>
        <w:t>по адресу: Моховая ул., д. 27-29, лит. А, 30-Н.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2.2.2. Содействие реализации инвестиционных проектов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созданию и реконструкции объектов туристской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инфраструктуры в Санкт-Петербурге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инвестиций в </w:t>
      </w:r>
      <w:r w:rsidRPr="006C0BBC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туристическую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отрасль является одним из важнейших факторов ее развития, а также эффективной реализацией богатого природного, культурного и рекреационного потенциала Санкт-Петербурга, поэтому подпрограммой 1 предусмотрена реализация мероприятий по содействию реализации инвестиционных проектов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созданию и реконструкции объектов туристской инфраструктуры в Санкт-Петербурге,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том числе коллективных средств размещения, транспортных, туристско-рекреационных и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объектов.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частных инвесторов к участию в реализации проектов в сфере развития туристской инфраструктуры планируется в ходе реализации разработанных концептуальных основ развития туристской инфраструктуры в Санкт-Петербурге,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основании которых будут определены перспективные площадки для создания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 новых и модернизации существующих объектов туристской инфраструктуры.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концептуальных документов по развитию инфраструктуры будут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сформированы инвестиционные пакеты, предлагаемые потенциальным инвесторам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реализации. КРТ во взаимодействии с КИ будет осуществлять подготовку инвестиционных меморандумов, презентаций и переговоров. На указанных участников государственной программы ложится обязанность по проработке проектов в сфере развития туристской инфраструктуры с финансовыми и юридическими подразделениями потенциального инвестора, а также осуществлению дальнейшего сопровождения реализации проектов.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Планируется, что в рамках ГЧП в Санкт-Петербурге будут реализовываться проекты по созданию коллективных средств размещения, транспортных, туристско-рекреационных и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объектов.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2.2.3. Планирование комплексного развития</w:t>
      </w:r>
    </w:p>
    <w:p w:rsidR="006C0BBC" w:rsidRPr="006C0BBC" w:rsidRDefault="006C0BBC" w:rsidP="006C0BB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туристской территории</w:t>
      </w: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туристской территорией понимается физическое пространство, которое характеризуется наличием общего туристского продукта. Формирование качественного туристского продукта напрямую зависит от уровня развития туристской и обеспечивающих инфраструктур.</w:t>
      </w: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развития туристской инфраструктуры осуществляется работа по разработке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реализации концепций и схем размещения объектов туристской инфраструктуры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Санкт-Петербурга, в рамках которых проводится анализ наличия, уровня развития и доступности туристско-рекреационных ресурсов Санкт-Петербурга, а также определяется состав и структура необходимых объектов туристской инфраструктуры.</w:t>
      </w: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анализа будет определена потребность Санкт-Петербурга в объектах туристской инфраструктуры, разработана соответствующая </w:t>
      </w:r>
      <w:hyperlink r:id="rId28" w:history="1">
        <w:r w:rsidRPr="006C0B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схема</w:t>
        </w:r>
      </w:hyperlink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размещения объектов туристской инфраструктуры, направленная на удовлетворение выявленной потребности Санкт-Петербурга в объектах туристской инфраструктуры на период до 2030 года.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основании указанных концепций и схем размещения объектов туристской инфраструктуры на территории Санкт-Петербурга предполагается подготовка предложений по внесению соответствующих изменений в Генеральный план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утвержденный Законом Санкт-Петербурга от 21.12.2005 № 728-99,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также последующая разработка проектной и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предпроектной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документации по отдельным направлениям.</w:t>
      </w: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комплексного развития Санкт-Петербурга как комфортной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удобной туристской </w:t>
      </w:r>
      <w:proofErr w:type="spellStart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дестинации</w:t>
      </w:r>
      <w:proofErr w:type="spellEnd"/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планирование создания объектов туристской инфраструктуры должно быть синхронизировано с планами мероприятий по развитию обеспечивающей инфраструктуры.</w:t>
      </w: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29" w:history="1">
        <w:r w:rsidRPr="006C0BB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Стратегии</w:t>
        </w:r>
      </w:hyperlink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туризма в Российской Федерации на период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 2035 года, утвержденной распоряжением Правительства Российской Федерации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20.09.2019 № 2129-р, инструментами координации и синхронизации мер по развитию туристской территории станут создание и реализация плана развития туристской территории – комплекса мероприятий и индивидуальных мер по развитию туристской территории, включающего в себя единую концепцию развития и продвижения туристского продукта, мастер-план развития туристской территории (далее – мастер-план), перечень инвестиционных проектов, проектов по развитию объектов транспортной, обеспечивающей и туристской инфраструктур, запрос на индивидуальный набор мер государственной поддержки.</w:t>
      </w: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Мастер-план призван стать источником прогнозных данных об объеме туристского потока, о целевых группах туристов и способах их привлечения, а также определять требования к качеству и формату туристской инфраструктуры, состоянию городской среды и общественных пространств.</w:t>
      </w: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Мастер-план – план пространственного развития туристской территории, определяющий локализацию проектов по развитию туристской территории.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Мастер-план включает территорию точек притяжения, мест локализации коллективных средств размещения, зоны объектов вспомогательной и транспортной инфраструктур, обеспечивающих развитие туристской территории и иных зон.</w:t>
      </w:r>
    </w:p>
    <w:p w:rsidR="006C0BBC" w:rsidRPr="006C0BBC" w:rsidRDefault="006C0BBC" w:rsidP="006C0BBC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Мастер-план может быть разработан в отношении всей или части территории </w:t>
      </w:r>
      <w:r w:rsidRPr="006C0BB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и включать территории точек притяжения, места локализации коллективных средств размещения, зоны объектов вспомогательной и транспортной инфраструктур, обеспечивающих развитие туристской территории, и иные зоны, способствующие развитию приоритетной территории, в целях создания конкурентоспособного туристского продукта.</w:t>
      </w:r>
    </w:p>
    <w:p w:rsidR="00E47102" w:rsidRPr="00473F7D" w:rsidRDefault="00E47102" w:rsidP="00E471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widowControl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2.3. Описание целей и задач подпрограммы 1</w:t>
      </w:r>
    </w:p>
    <w:p w:rsidR="00E47102" w:rsidRPr="00473F7D" w:rsidRDefault="00E47102" w:rsidP="00E471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Целью подпрограммы 1 является содействие повышению уровня качества туристской и сопутствующей инфраструктур. Достижение цели осуществляется через решение следующих задач: обеспечение комплексного развития туристской инфраструктуры </w:t>
      </w:r>
      <w:r w:rsidRPr="00473F7D">
        <w:rPr>
          <w:rFonts w:ascii="Times New Roman" w:hAnsi="Times New Roman" w:cs="Times New Roman"/>
          <w:sz w:val="24"/>
          <w:szCs w:val="24"/>
        </w:rPr>
        <w:br/>
        <w:t>в Санкт-Петербурге, привлечение внебюджетных инвестиций в целях ра</w:t>
      </w:r>
      <w:r>
        <w:rPr>
          <w:rFonts w:ascii="Times New Roman" w:hAnsi="Times New Roman" w:cs="Times New Roman"/>
          <w:sz w:val="24"/>
          <w:szCs w:val="24"/>
        </w:rPr>
        <w:t>звития туристской инфраструктур</w:t>
      </w:r>
      <w:r w:rsidRPr="00473F7D">
        <w:rPr>
          <w:rFonts w:ascii="Times New Roman" w:hAnsi="Times New Roman" w:cs="Times New Roman"/>
          <w:sz w:val="24"/>
          <w:szCs w:val="24"/>
        </w:rPr>
        <w:t xml:space="preserve">, содействие реализации инвестиционных проектов по созданию </w:t>
      </w:r>
      <w:r w:rsidRPr="00473F7D">
        <w:rPr>
          <w:rFonts w:ascii="Times New Roman" w:hAnsi="Times New Roman" w:cs="Times New Roman"/>
          <w:sz w:val="24"/>
          <w:szCs w:val="24"/>
        </w:rPr>
        <w:br/>
        <w:t>и реконструкции объектов туристской инфраструктуры в Санкт-Петербурге.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Решение указанных задач планируется путем реализации мероприятий,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 xml:space="preserve">направленных на разработку и реализацию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предпроектной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 xml:space="preserve"> и проектной документации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с технико-экономическим обоснованием создания объектов туристской и сопутствующей инфраструктуры, проведение работы по привлечению внебюджетных инвестиций, разработке и реализации проектов ГЧП в сфере туризма.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Основные ожидаемые результаты реализации подпрограммы 1: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наличие концептуальной основы для развития туристской инфраструктуры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привлечение в экономику Санкт-Петербурга частных инвестиций в целях реализации инвестиционных проектов в сфере развития туристской инфраструктуры.</w:t>
      </w:r>
    </w:p>
    <w:p w:rsidR="00E47102" w:rsidRPr="00473F7D" w:rsidRDefault="00E47102" w:rsidP="00E4710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2.4. Перечень мероприятий подпрограммы 1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Перечень мероприятий подпрограммы 1 с указанием сроков их реализации, объемов финансирования, исполнителей и участников мер</w:t>
      </w:r>
      <w:r w:rsidR="00385AAC">
        <w:rPr>
          <w:rFonts w:ascii="Times New Roman" w:hAnsi="Times New Roman" w:cs="Times New Roman"/>
          <w:sz w:val="24"/>
          <w:szCs w:val="24"/>
        </w:rPr>
        <w:t>оприятий представлен в таблице 6</w:t>
      </w:r>
      <w:r w:rsidRPr="00473F7D">
        <w:rPr>
          <w:rFonts w:ascii="Times New Roman" w:hAnsi="Times New Roman" w:cs="Times New Roman"/>
          <w:sz w:val="24"/>
          <w:szCs w:val="24"/>
        </w:rPr>
        <w:t>.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1905" w:h="16838"/>
          <w:pgMar w:top="1134" w:right="851" w:bottom="1134" w:left="1701" w:header="567" w:footer="0" w:gutter="0"/>
          <w:cols w:space="720"/>
          <w:docGrid w:linePitch="299"/>
        </w:sectPr>
      </w:pPr>
    </w:p>
    <w:p w:rsidR="00E47102" w:rsidRPr="00473F7D" w:rsidRDefault="00E47102" w:rsidP="00E471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ПЕРЕЧЕНЬ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мероприятий подпрограммы 1</w:t>
      </w:r>
    </w:p>
    <w:p w:rsidR="00E47102" w:rsidRPr="00473F7D" w:rsidRDefault="00C65395" w:rsidP="00E47102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385AAC">
        <w:rPr>
          <w:rFonts w:ascii="Times New Roman" w:hAnsi="Times New Roman" w:cs="Times New Roman"/>
          <w:sz w:val="24"/>
          <w:szCs w:val="24"/>
        </w:rPr>
        <w:t>6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2220"/>
      <w:bookmarkEnd w:id="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508"/>
        <w:gridCol w:w="1174"/>
        <w:gridCol w:w="1980"/>
        <w:gridCol w:w="717"/>
        <w:gridCol w:w="691"/>
        <w:gridCol w:w="688"/>
        <w:gridCol w:w="688"/>
        <w:gridCol w:w="688"/>
        <w:gridCol w:w="689"/>
        <w:gridCol w:w="1053"/>
        <w:gridCol w:w="3118"/>
      </w:tblGrid>
      <w:tr w:rsidR="00E47102" w:rsidRPr="007827EE" w:rsidTr="00D42B1D">
        <w:tc>
          <w:tcPr>
            <w:tcW w:w="566" w:type="dxa"/>
            <w:vMerge w:val="restart"/>
            <w:vAlign w:val="center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08" w:type="dxa"/>
            <w:vMerge w:val="restart"/>
            <w:vAlign w:val="center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74" w:type="dxa"/>
            <w:vMerge w:val="restart"/>
            <w:vAlign w:val="center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Исполни-</w:t>
            </w:r>
            <w:proofErr w:type="spellStart"/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тель</w:t>
            </w:r>
            <w:proofErr w:type="spellEnd"/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</w:t>
            </w:r>
          </w:p>
        </w:tc>
        <w:tc>
          <w:tcPr>
            <w:tcW w:w="1980" w:type="dxa"/>
            <w:vMerge w:val="restart"/>
            <w:vAlign w:val="center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161" w:type="dxa"/>
            <w:gridSpan w:val="6"/>
            <w:vAlign w:val="center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реализации и объем финансирования по годам, </w:t>
            </w:r>
            <w:proofErr w:type="spellStart"/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тыс.руб</w:t>
            </w:r>
            <w:proofErr w:type="spellEnd"/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53" w:type="dxa"/>
            <w:vMerge w:val="restart"/>
            <w:vAlign w:val="center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18" w:type="dxa"/>
            <w:vMerge w:val="restart"/>
            <w:vAlign w:val="center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833EB5" w:rsidRPr="007827EE" w:rsidTr="00D42B1D">
        <w:tc>
          <w:tcPr>
            <w:tcW w:w="566" w:type="dxa"/>
            <w:vMerge/>
            <w:vAlign w:val="center"/>
          </w:tcPr>
          <w:p w:rsidR="00833EB5" w:rsidRPr="007827EE" w:rsidRDefault="00833EB5" w:rsidP="00833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8" w:type="dxa"/>
            <w:vMerge/>
            <w:vAlign w:val="center"/>
          </w:tcPr>
          <w:p w:rsidR="00833EB5" w:rsidRPr="007827EE" w:rsidRDefault="00833EB5" w:rsidP="00833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4" w:type="dxa"/>
            <w:vMerge/>
            <w:vAlign w:val="center"/>
          </w:tcPr>
          <w:p w:rsidR="00833EB5" w:rsidRPr="007827EE" w:rsidRDefault="00833EB5" w:rsidP="00833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  <w:vMerge/>
            <w:vAlign w:val="center"/>
          </w:tcPr>
          <w:p w:rsidR="00833EB5" w:rsidRPr="007827EE" w:rsidRDefault="00833EB5" w:rsidP="00833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7" w:type="dxa"/>
            <w:vAlign w:val="center"/>
          </w:tcPr>
          <w:p w:rsidR="00833EB5" w:rsidRPr="007827EE" w:rsidRDefault="00833EB5" w:rsidP="00833EB5">
            <w:pPr>
              <w:pStyle w:val="ConsPlusNormal"/>
              <w:ind w:left="-57" w:right="-57"/>
              <w:jc w:val="center"/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</w:pPr>
            <w:r w:rsidRPr="007827EE"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  <w:t>2022 г.</w:t>
            </w:r>
          </w:p>
        </w:tc>
        <w:tc>
          <w:tcPr>
            <w:tcW w:w="691" w:type="dxa"/>
            <w:vAlign w:val="center"/>
          </w:tcPr>
          <w:p w:rsidR="00833EB5" w:rsidRPr="007827EE" w:rsidRDefault="00833EB5" w:rsidP="00833EB5">
            <w:pPr>
              <w:pStyle w:val="ConsPlusNormal"/>
              <w:ind w:left="-57" w:right="-57"/>
              <w:jc w:val="center"/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</w:pPr>
            <w:r w:rsidRPr="007827EE"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  <w:t>2023 г.</w:t>
            </w:r>
          </w:p>
        </w:tc>
        <w:tc>
          <w:tcPr>
            <w:tcW w:w="688" w:type="dxa"/>
            <w:vAlign w:val="center"/>
          </w:tcPr>
          <w:p w:rsidR="00833EB5" w:rsidRPr="007827EE" w:rsidRDefault="00833EB5" w:rsidP="00833EB5">
            <w:pPr>
              <w:pStyle w:val="ConsPlusNormal"/>
              <w:ind w:left="-57" w:right="-57"/>
              <w:jc w:val="center"/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</w:pPr>
            <w:r w:rsidRPr="007827EE"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  <w:t>2024 г.</w:t>
            </w:r>
          </w:p>
        </w:tc>
        <w:tc>
          <w:tcPr>
            <w:tcW w:w="688" w:type="dxa"/>
            <w:vAlign w:val="center"/>
          </w:tcPr>
          <w:p w:rsidR="00833EB5" w:rsidRPr="007827EE" w:rsidRDefault="00833EB5" w:rsidP="00833EB5">
            <w:pPr>
              <w:pStyle w:val="ConsPlusNormal"/>
              <w:ind w:left="-57" w:right="-57"/>
              <w:jc w:val="center"/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</w:pPr>
            <w:r w:rsidRPr="007827EE"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  <w:t>2025 г.</w:t>
            </w:r>
          </w:p>
        </w:tc>
        <w:tc>
          <w:tcPr>
            <w:tcW w:w="688" w:type="dxa"/>
            <w:vAlign w:val="center"/>
          </w:tcPr>
          <w:p w:rsidR="00833EB5" w:rsidRPr="007827EE" w:rsidRDefault="00833EB5" w:rsidP="00833EB5">
            <w:pPr>
              <w:pStyle w:val="ConsPlusNormal"/>
              <w:ind w:left="-57" w:right="-57"/>
              <w:jc w:val="center"/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</w:pPr>
            <w:r w:rsidRPr="007827EE">
              <w:rPr>
                <w:rFonts w:ascii="Times New Roman Полужирный" w:hAnsi="Times New Roman Полужирный" w:cs="Times New Roman"/>
                <w:b/>
                <w:spacing w:val="-20"/>
                <w:sz w:val="24"/>
                <w:szCs w:val="24"/>
              </w:rPr>
              <w:t>2026 г.</w:t>
            </w:r>
          </w:p>
        </w:tc>
        <w:tc>
          <w:tcPr>
            <w:tcW w:w="689" w:type="dxa"/>
            <w:vAlign w:val="center"/>
          </w:tcPr>
          <w:p w:rsidR="00833EB5" w:rsidRPr="00833EB5" w:rsidRDefault="00833EB5" w:rsidP="00833EB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  <w:r w:rsidRPr="00833EB5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2027 г.</w:t>
            </w:r>
          </w:p>
        </w:tc>
        <w:tc>
          <w:tcPr>
            <w:tcW w:w="1053" w:type="dxa"/>
            <w:vMerge/>
            <w:vAlign w:val="center"/>
          </w:tcPr>
          <w:p w:rsidR="00833EB5" w:rsidRPr="007827EE" w:rsidRDefault="00833EB5" w:rsidP="00833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833EB5" w:rsidRPr="007827EE" w:rsidRDefault="00833EB5" w:rsidP="00833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7102" w:rsidRPr="00473F7D" w:rsidRDefault="00E47102" w:rsidP="00E47102">
      <w:pPr>
        <w:spacing w:after="0" w:line="240" w:lineRule="auto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2552"/>
        <w:gridCol w:w="1134"/>
        <w:gridCol w:w="1984"/>
        <w:gridCol w:w="709"/>
        <w:gridCol w:w="709"/>
        <w:gridCol w:w="709"/>
        <w:gridCol w:w="708"/>
        <w:gridCol w:w="709"/>
        <w:gridCol w:w="709"/>
        <w:gridCol w:w="918"/>
        <w:gridCol w:w="3157"/>
      </w:tblGrid>
      <w:tr w:rsidR="00E47102" w:rsidRPr="00473F7D" w:rsidTr="00D42B1D">
        <w:trPr>
          <w:tblHeader/>
        </w:trPr>
        <w:tc>
          <w:tcPr>
            <w:tcW w:w="562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18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57" w:type="dxa"/>
          </w:tcPr>
          <w:p w:rsidR="00E47102" w:rsidRPr="007827EE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7E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E47102" w:rsidRPr="00473F7D" w:rsidTr="00D42B1D">
        <w:tc>
          <w:tcPr>
            <w:tcW w:w="562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привлечения инвестиций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на развитие существующих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создание новых объектов туристской индустрии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3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КРТИ, КИ</w:t>
            </w:r>
          </w:p>
        </w:tc>
        <w:tc>
          <w:tcPr>
            <w:tcW w:w="198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Доля туризма в ВРП.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средств размещения, классифицированных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системой классификации гостиниц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иных средств размещения</w:t>
            </w:r>
          </w:p>
        </w:tc>
      </w:tr>
      <w:tr w:rsidR="00E47102" w:rsidRPr="00473F7D" w:rsidTr="00D42B1D">
        <w:tc>
          <w:tcPr>
            <w:tcW w:w="562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2262"/>
            <w:bookmarkEnd w:id="10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52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Объектов гостиничной инфраструктуры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специализированных средств размещения</w:t>
            </w:r>
          </w:p>
        </w:tc>
        <w:tc>
          <w:tcPr>
            <w:tcW w:w="113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КРТ, КИ, КИО</w:t>
            </w:r>
          </w:p>
        </w:tc>
        <w:tc>
          <w:tcPr>
            <w:tcW w:w="198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Доля туризма в ВРП.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Число ночевок в гостиницах и аналогичных средствах размещения.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Коэффициент использования гостиничного фонда.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койкомест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коллективных средствах размещения.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средств размещения, классифицированных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системой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классификации гостиниц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иных средств размещения</w:t>
            </w:r>
          </w:p>
        </w:tc>
      </w:tr>
      <w:tr w:rsidR="00E47102" w:rsidRPr="00473F7D" w:rsidTr="00D42B1D">
        <w:tc>
          <w:tcPr>
            <w:tcW w:w="562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552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Объектов инфраструктуры яхтенного туризма</w:t>
            </w:r>
          </w:p>
        </w:tc>
        <w:tc>
          <w:tcPr>
            <w:tcW w:w="113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КРТ, КИ, КТ</w:t>
            </w:r>
          </w:p>
        </w:tc>
        <w:tc>
          <w:tcPr>
            <w:tcW w:w="198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Доля туризма в ВРП.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</w:p>
        </w:tc>
      </w:tr>
      <w:tr w:rsidR="00E47102" w:rsidRPr="00473F7D" w:rsidTr="00D42B1D">
        <w:tc>
          <w:tcPr>
            <w:tcW w:w="562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P2292"/>
            <w:bookmarkEnd w:id="11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552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Объектов инфраструктуры водного туризма</w:t>
            </w:r>
          </w:p>
        </w:tc>
        <w:tc>
          <w:tcPr>
            <w:tcW w:w="113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КРТ, КИ, КТ</w:t>
            </w:r>
          </w:p>
        </w:tc>
        <w:tc>
          <w:tcPr>
            <w:tcW w:w="198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Доля туризма в ВРП.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Санкт-Петербурге.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Пассажиропоток круизных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паромных линий</w:t>
            </w:r>
          </w:p>
        </w:tc>
      </w:tr>
      <w:tr w:rsidR="00E47102" w:rsidRPr="00473F7D" w:rsidTr="00D42B1D">
        <w:tc>
          <w:tcPr>
            <w:tcW w:w="562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P2306"/>
            <w:bookmarkEnd w:id="12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реализуемых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 инвестиционных проектов по развитию туристской инфраструктуры</w:t>
            </w:r>
          </w:p>
        </w:tc>
        <w:tc>
          <w:tcPr>
            <w:tcW w:w="113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98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инвестиционных проектов по созданию гостиниц, реализуемых путем участия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 в ГЧП</w:t>
            </w:r>
          </w:p>
        </w:tc>
      </w:tr>
      <w:tr w:rsidR="00E47102" w:rsidRPr="00473F7D" w:rsidTr="00D42B1D">
        <w:tc>
          <w:tcPr>
            <w:tcW w:w="562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P2318"/>
            <w:bookmarkEnd w:id="13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предложений по мерам поддержки развития малого и среднего предпринимательства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туризме</w:t>
            </w:r>
          </w:p>
        </w:tc>
        <w:tc>
          <w:tcPr>
            <w:tcW w:w="113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КРТ, КППИТ</w:t>
            </w:r>
          </w:p>
        </w:tc>
        <w:tc>
          <w:tcPr>
            <w:tcW w:w="198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709" w:type="dxa"/>
          </w:tcPr>
          <w:p w:rsidR="00E47102" w:rsidRPr="00473F7D" w:rsidRDefault="00406B46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Доля туризма в ВРП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c>
          <w:tcPr>
            <w:tcW w:w="562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P2331"/>
            <w:bookmarkEnd w:id="14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Координация взаимодействия ИОГВ в целях развития туристской инфраструктуры Санкт-Петербурга</w:t>
            </w:r>
          </w:p>
        </w:tc>
        <w:tc>
          <w:tcPr>
            <w:tcW w:w="113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984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Бюджет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Доля туризма в ВРП.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</w:p>
        </w:tc>
      </w:tr>
      <w:tr w:rsidR="00E47102" w:rsidRPr="00473F7D" w:rsidTr="00D42B1D">
        <w:tc>
          <w:tcPr>
            <w:tcW w:w="6232" w:type="dxa"/>
            <w:gridSpan w:val="4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P2345"/>
            <w:bookmarkEnd w:id="15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ВСЕГО процессная часть подпрограммы 1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18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15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E47102" w:rsidRPr="00473F7D" w:rsidRDefault="00E47102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6838" w:h="11905" w:orient="landscape"/>
          <w:pgMar w:top="1134" w:right="1134" w:bottom="1134" w:left="1134" w:header="567" w:footer="0" w:gutter="0"/>
          <w:cols w:space="720"/>
          <w:docGrid w:linePitch="299"/>
        </w:sectPr>
      </w:pP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2.5. Механизмы реализации подпрограммы 1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1. Реализация мероприятий, предусмотренных в </w:t>
      </w:r>
      <w:hyperlink w:anchor="P2262" w:history="1">
        <w:r w:rsidRPr="00473F7D">
          <w:rPr>
            <w:rFonts w:ascii="Times New Roman" w:hAnsi="Times New Roman" w:cs="Times New Roman"/>
            <w:sz w:val="24"/>
            <w:szCs w:val="24"/>
          </w:rPr>
          <w:t>пунктах 1.1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– </w:t>
      </w:r>
      <w:hyperlink w:anchor="P2292" w:history="1">
        <w:r w:rsidRPr="00473F7D">
          <w:rPr>
            <w:rFonts w:ascii="Times New Roman" w:hAnsi="Times New Roman" w:cs="Times New Roman"/>
            <w:sz w:val="24"/>
            <w:szCs w:val="24"/>
          </w:rPr>
          <w:t>1.3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1, направлена на реализацию разработанных концептуальных основ развития туристской инфраструктуры и отдельных инвестиционных инициатив по развитию различных категорий объектов туристской инфраструктуры,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частности путем подбора и предоставления в аренду объектов недвижимости, находящихся в собственности Санкт-Петербурга, для размещения гостиничных предприятий, хостелов и иных малых средств размещения, их вовлечения в хозяйственный оборот, осуществляется соисполнителями мероприятий в пределах своих полномочий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в рамках текущего финансирования деятельности.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2. Реализация мероприятия, предусмотренного в </w:t>
      </w:r>
      <w:hyperlink w:anchor="P2306" w:history="1">
        <w:r w:rsidRPr="00473F7D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1, осуществляется КИ в пределах своих полномочий в рамках текущего финансирования деятельности КИ.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3. Реализация мероприятия, предусмотренного в </w:t>
      </w:r>
      <w:hyperlink w:anchor="P2318" w:history="1">
        <w:r w:rsidRPr="00473F7D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1, осуществляется КРТ и КППИТ в пределах своих полномочий в рамках текущего финансирования деятельности.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Подготовка и дальнейшая реализация комплекса мер по поддержке развития малого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 xml:space="preserve">и среднего предпринимательства в туризме, а также по популяризации предпринимательства в сфере туризма будет способствовать росту количества средних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и малых туристских предприятий и, как следствие, расширению спектра предоставляемых туристских услуг, повышению качества туристского продукта, развитию и повышению эффективности использования туристской инфраструктуры, формированию притягательного и конкурентоспособного продукта для внутренних и въездных туристов, что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73F7D">
        <w:rPr>
          <w:rFonts w:ascii="Times New Roman" w:hAnsi="Times New Roman" w:cs="Times New Roman"/>
          <w:sz w:val="24"/>
          <w:szCs w:val="24"/>
        </w:rPr>
        <w:t xml:space="preserve"> в свою очередь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73F7D">
        <w:rPr>
          <w:rFonts w:ascii="Times New Roman" w:hAnsi="Times New Roman" w:cs="Times New Roman"/>
          <w:sz w:val="24"/>
          <w:szCs w:val="24"/>
        </w:rPr>
        <w:t xml:space="preserve"> позволит увеличить туристский поток и туристское потребление.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Кроме того, реализация мер по поддержке развития малого и среднего предпринимательства в туризме будет способствовать развитию добросовестной конкуренции участников туристской отрасли и снижению доли теневого сектора.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4. Реализация мероприятия, предусмотренного в </w:t>
      </w:r>
      <w:hyperlink w:anchor="P2331" w:history="1">
        <w:r w:rsidRPr="00473F7D">
          <w:rPr>
            <w:rFonts w:ascii="Times New Roman" w:hAnsi="Times New Roman" w:cs="Times New Roman"/>
            <w:sz w:val="24"/>
            <w:szCs w:val="24"/>
          </w:rPr>
          <w:t>пункте 4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1, осуществляется путем проведения КРТ в рамках своей компетенции совещаний, консультаций и иных организационных мероприятий с ИОГВ.</w:t>
      </w:r>
    </w:p>
    <w:p w:rsidR="00E47102" w:rsidRDefault="00E47102" w:rsidP="00E4710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6" w:name="P2380"/>
      <w:bookmarkEnd w:id="16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lastRenderedPageBreak/>
        <w:t>3. Подпрограмма 2</w:t>
      </w: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3.1. Паспорт подпрограммы 2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5953"/>
      </w:tblGrid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2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КЗ;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2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ГБУ «ГТИБ»;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ГБУ «КВБ»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Цель подпрограммы 2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спектра, повышение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доступности предоставляемых туристских услуг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подпрограммы 2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1. Развитие культурно-познавательного туризма.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2. Развитие событийного туризма.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Задача 3. Развитие делового туризма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-выставочной деятельности.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4. Развитие медицинского туризма.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5. Развитие социального туризма.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6. Контроль качества туристских услуг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Региональные проекты, реализуемые в рамках подпрограммы 2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bottom w:val="nil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объема финансирования, предусмотренного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2 составляет </w:t>
            </w:r>
            <w:r w:rsidR="00DE5C3E">
              <w:rPr>
                <w:rFonts w:ascii="Times New Roman" w:hAnsi="Times New Roman" w:cs="Times New Roman"/>
                <w:sz w:val="24"/>
                <w:szCs w:val="24"/>
              </w:rPr>
              <w:t>3 849 878,5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, из них за счет средств бюджета Санкт-Петербурга – </w:t>
            </w:r>
            <w:r w:rsidR="00DE5C3E" w:rsidRPr="00DE5C3E">
              <w:rPr>
                <w:rFonts w:ascii="Times New Roman" w:hAnsi="Times New Roman" w:cs="Times New Roman"/>
                <w:sz w:val="24"/>
                <w:szCs w:val="24"/>
              </w:rPr>
              <w:t xml:space="preserve">3 849 878,5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реализации: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E5C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</w:t>
            </w:r>
            <w:r w:rsidR="00DE5C3E" w:rsidRPr="00DE5C3E">
              <w:rPr>
                <w:rFonts w:ascii="Times New Roman" w:hAnsi="Times New Roman" w:cs="Times New Roman"/>
                <w:sz w:val="24"/>
                <w:szCs w:val="24"/>
              </w:rPr>
              <w:t xml:space="preserve">993 948,4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DE5C3E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C3E">
              <w:rPr>
                <w:rFonts w:ascii="Times New Roman" w:hAnsi="Times New Roman" w:cs="Times New Roman"/>
                <w:sz w:val="24"/>
                <w:szCs w:val="24"/>
              </w:rPr>
              <w:t xml:space="preserve">704 046,5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DE5C3E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C3E">
              <w:rPr>
                <w:rFonts w:ascii="Times New Roman" w:hAnsi="Times New Roman" w:cs="Times New Roman"/>
                <w:sz w:val="24"/>
                <w:szCs w:val="24"/>
              </w:rPr>
              <w:t xml:space="preserve">709 656,5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DE5C3E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C3E">
              <w:rPr>
                <w:rFonts w:ascii="Times New Roman" w:hAnsi="Times New Roman" w:cs="Times New Roman"/>
                <w:sz w:val="24"/>
                <w:szCs w:val="24"/>
              </w:rPr>
              <w:t xml:space="preserve">461 713,6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DE5C3E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C3E">
              <w:rPr>
                <w:rFonts w:ascii="Times New Roman" w:hAnsi="Times New Roman" w:cs="Times New Roman"/>
                <w:sz w:val="24"/>
                <w:szCs w:val="24"/>
              </w:rPr>
              <w:t xml:space="preserve">480 643,9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DE5C3E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499 869,6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 счет внебюджетных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0,0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2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туристского пространства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устойчивого спроса на посещение объектов исторического и культурного наследия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увеличение вовлеченности туристов в событийные мероприятия, организуемые КРТ;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системы оценки эффективности мероприятий и качества услуг в сфере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-выставочной деятельности;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специальной программы поддержки российских членов международных ассоциаций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целях стимулирования привлечения международных мероприятий для их проведения в Санкт-Петербурге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амбассадоров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увеличение к 2026 году не менее чем в три раза количества проведенных в Санкт-Петербурге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-выставочных мероприятий по сравнению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 2017 годом;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улучшение позиции Санкт-Петербурга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международных и российских рейтингах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-выставочных городов (в том числе путем проведения к концу 2026 года не менее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80 международных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-выставочных мероприятий, учитываемых по версии Международной ассоциации конгрессов и конференций (I</w:t>
            </w:r>
            <w:r w:rsidRPr="00473F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ternational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Congress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Convention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Association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) (далее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ICCA);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обеспечение доступности объектов туристской инфраструктуры для инвалидов и иных категорий маломобильных граждан;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создание стандарта качества предоставления туристских услуг в Санкт-Петербурге</w:t>
            </w:r>
          </w:p>
        </w:tc>
      </w:tr>
    </w:tbl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 Характеристика текущего состояния и направлений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развития предоставляемых в Санкт-Петербурге туристских услуг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как культурная столица традиционно привлекает гостей своим уникальным культурно-историческим наследием, занимая по количеству архитектурных памятников и музеев третье место в мире после Рима и Парижа. Однако для обеспечения конкурентоспособности сферы туризма Санкт-Петербурга в долгосрочной перспективе необходимо обеспечить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комплементарность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диверсификацию туристского предложения в Санкт-Петербурге. Планомерное развитие различных видов туризма позволит преодолеть фактор сезонности на спрос туристского продукта, который в Санкт-Петербурге прежде всего обусловлен климатическими особенностями.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30" w:history="1">
        <w:r w:rsidRPr="00BE67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 6</w:t>
        </w:r>
      </w:hyperlink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Санкт-Петербурга № 741-126 определены приоритетные направления развития туризма в Санкт-Петербурге. Их развитие способствует решению задачи по переориентации части потребительского спроса россиян в сфере туризма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внутренний туризм, обозначенной в </w:t>
      </w:r>
      <w:hyperlink r:id="rId31" w:history="1">
        <w:r w:rsidRPr="00BE67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Стратегии</w:t>
        </w:r>
      </w:hyperlink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туризма в Российской Федерации на период до 2035 года, утвержденной распоряжением Правительства Российской Федерации от 20.09.2019 № 2129-р, государственной программе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 «</w:t>
      </w:r>
      <w:hyperlink r:id="rId32" w:history="1">
        <w:r w:rsidRPr="00BE67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Развитие</w:t>
        </w:r>
      </w:hyperlink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культуры», утвержденной постановлением Правительства Российской Федерации от 15.04.2014 № 317, и государственной программе Российской Федерации «</w:t>
      </w:r>
      <w:hyperlink r:id="rId33" w:history="1">
        <w:r w:rsidRPr="00BE67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Экономическое развитие</w:t>
        </w:r>
      </w:hyperlink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инновационная экономика», утвержденной постановлением Правительства Российской Федерации от 15.04.2014 № 316, а также создает необходимые условия для устойчивого развития въездного туризма.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 реализации подпрограммы 2 охватывает: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культурно-познавательного туризма;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событийного туризма;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делового туризма 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-выставочной деятельности;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медицинского туризма;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социального туризма;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детского туризма.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42F7" w:rsidRDefault="007E42F7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42F7" w:rsidRDefault="007E42F7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42F7" w:rsidRDefault="007E42F7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3.2.1. Развитие культурно-познавательного туризма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Культурно-познавательный туризм на сегодняшний день является одним из самых распространенных видов туризма, а для Санкт-Петербурга – лидирующим. В 2017, 2018, 2020 и 2021 годах Санкт-Петербург был признан ведущим мировым культурным направлением по версии главной туристической премии мира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World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Travel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Awards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обойдя при этом Лондон, Нью-Йорк, Париж, Рим и другие мировые столицы, а также лучшим европейским культурно-туристическим направлением.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ростом численности людей, интересующихся культурой, достопримечательностями, историей тех или иных регионов, данный вид туризма становится все популярней. Во время экскурсий человек получает более точную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развернутую информацию о том, что его интересует. Однако с развитием цифровых технологий и цифровых источников получения информации о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привлечь туриста на традиционный, пусть качественный и интересный, маршрут все сложнее. Меняется и сам тип путешественника. Турист становится требовательнее и пытливее.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Его интересуют не только общеизвестные места притяжения, но и быт людей той местности, куда он приезжает, «нетуристические» места, в которых он может почувствовать жизнь и самобытность посещаемой им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может предложить огромное количество туристских маршрутов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любой вкус, для разной целевой аудитории. Зачастую туристам предлагаются стандартные, проверенные маршруты, включающие традиционные для массового туриста объекты. Формирование нестандартных маршрутов требует дополнительных финансовых и интеллектуальных затрат. Малоизвестные с точки зрения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объекты могут стать наиболее запоминающимися для путешественника, создать его уникальный опыт, который может заставить его поделиться им в своей социокультурной среде. Для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распределение туристского потока к малоизвестным, но не малозначимым объектам будет способствовать формированию положительного образа, привлечению новых целевых групп туристов, как следствие, стимулированию экономического роста и, возможно, формированию новых компетенций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учетом вышесказанного в целях дальнейшего развития культурно-познавательного туризма целесообразно создание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продвижение нестандартных маршрутов, объединенных ранее малоизвестной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широкой публики темой, продвижение и поддержка уже существующих маршрутов, ориентированных на новые целевые рынки и аудитории и способствующих возвратности туристов.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интересного и познавательного пребывания гостей в Санкт-Петербурге ежегодно разрабатываются новые тематические маршруты, информация о которых публикуется на официальном городском туристическом портале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Visit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Petersburg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Дополнительно публикуются печатные версии буклетов и маршрутов, которые распространяются через информационные центры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Visit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Petersburg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конец 2021 года реализуются 207 туристических маршрутов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Санкт-Петербургу, в том числе 11 межрегиональных и 1 международный маршрут.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2016 года в Санкт-Петербурге реализуется проект «Музейные вечера», направленный на нивелирование фактора сезонности и перераспределение туристских потоков в Санкт-Петербурге путем расширения числа музеев, включаемых в программы туроператоров Санкт-Петербурга.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развития культурно-познавательного туризма в рамках ежегодно проводимого Санкт-Петербургского международного культурного форума с 2018 года проводится ежегодная международная многосекционная конференция по содействию вовлечению объектов культурного и природного наследия, субъектов деятельности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организации отдыха и развлечений, культуры и спорта в региональные и мировые туристские маршруты. Проведение конференции способствует расширению межрегионального и международного сотрудничества в области туризма, укреплению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деловых связей в сфере культуры и спорта, а также продвижению имиджа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как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-выставочного центра Российской Федерации мирового уровня и повышению туристической привлекательности Санкт-Петербурга.</w:t>
      </w:r>
    </w:p>
    <w:p w:rsidR="00BE673D" w:rsidRPr="00BE673D" w:rsidRDefault="00BE673D" w:rsidP="00BE673D">
      <w:pPr>
        <w:shd w:val="clear" w:color="auto" w:fill="FFFFFF"/>
        <w:tabs>
          <w:tab w:val="left" w:pos="604"/>
        </w:tabs>
        <w:spacing w:after="0" w:line="264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продвижения имиджа Санкт-Петербурга как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культурно-познавательного туризма и увеличения туристских потоков в Санкт-Петербург, а также в рамках соглашения о сотрудничестве между Комитетом и Комитетом по туризму города Москвы был запущен и успешно реализуется проект «Два города – миллион впечатлений», задачей которого является формирование образа уникального единого туристического кластера и продвижение туристического потенциала двух столиц. </w:t>
      </w:r>
    </w:p>
    <w:p w:rsidR="00BE673D" w:rsidRPr="00BE673D" w:rsidRDefault="00BE673D" w:rsidP="00BE673D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shd w:val="clear" w:color="auto" w:fill="FFFFFF"/>
          <w:lang w:eastAsia="ru-RU"/>
        </w:rPr>
      </w:pPr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>Одной из целей сотрудничества так же является создание платформы, на базе которой будут аккумулироваться данные о партнерских туристских продуктах обеих столиц.</w:t>
      </w:r>
      <w:r w:rsidRPr="00BE673D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её помощью планируется рассказать гостям о богатой культурной повестке обоих городов, многообразии предложений в сфере спортивного, делового и иного туризма. </w:t>
      </w:r>
      <w:r w:rsidR="007E42F7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>На специальной веб-странице проекта RUSSPASS journal.russpass.ru/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>msk_spb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размещен календарь событий, с помощью которого можно составить уникальный план своей поездки. Экскурсионные маршруты и экскурсионные пакеты подготовлены под различные запросы.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развития межрегионального культурно-познавательного туризма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 участвует в реализации межрегионального историко-культурного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туристского проекта «Серебряное ожерелье России». Указанный проект включает в себя комплекс маршрутов, объединяющих исторические города, областные центры, крупные населенные пункты Северо-Запада Российской Федерации, в которых сохранились уникальные памятники истории и культуры, а также природные объекты, в том числе включенные в Список всемирного наследия ЮНЕСКО. Указанный проект объединяет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 субъектов, входящих в состав Северо-Западного федерального округа.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рамках реализации указанного проекта принято участие в пяти конференциях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выставках, проведены диалоговые мероприятия с регионами Северо-Западного федерального округа, проведены мероприятия по продвижению межрегиональных маршрутов и туристских продуктов.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3.2.2. Развитие событийного туризма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Событийный туризм ориентирован на посещение местности в определенное время, отмеченное каким-либо событием из области культуры, спорта, искусства.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Событие может иметь вид разового неповторимого явления или периодического, наблюдаемого ежегодно или в определенные периоды времени. Событийный туризм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большинстве своем – это индивидуальный вид отдыха, который наполнен постоянной атмосферой праздника.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специалисты делят событийный туризм на девять основных видов: национальные фестивали и праздники, театрализованные шоу, фестивали кино и театра, гастрономические фестивали, фестивали и выставки цветов, модные показы, аукционы, фестивали музыки и музыкальные конкурсы, спортивные события.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34" w:history="1">
        <w:r w:rsidRPr="00BE67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13.03.2018 № 172 «О Порядке формирования Единого календаря событий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Санкт-Петербурга» КРТ ежегодно разрабатывается Единый календарь событий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Санкт-Петербурга, в котором представлена полная и актуальная информация о проводимых в Санкт-Петербурге мероприятиях.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календарь событий Санкт-Петербурга формируется в печатной и электронной формах на нескольких языках.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развития событийного туризма КРТ организует мероприятия, которые имеют значимый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имиджевый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 для Санкт-Петербурга как центра событийного туризма. В 2021 году КРТ проведен ряд масштабных мероприятий, направленных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развитие событийного туризма и привлечение в Санкт-Петербург российских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иностранных туристов. Среди проводимых мероприятий: Петровский фестиваль огня «Рождественская звезда»; фестивали цветов и духовых оркестров; к</w:t>
      </w:r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омплекс мероприятий, приуроченный к Всероссийскому открытию летнего туристического сезона, а также празднование Всемирного дня туризма в Санкт-Петербурге, в рамках которых была организована социальная акция «Гостеприимный Петербург»; фестиваль света «Чудо света. Связь времён».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событийного туризма в Санкт-Петербурге тесно связано с увеличением количества знаковых общегородских мероприятий, проводимых в низкий сезон,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непосредственно влияет на загрузку коллективных средств размещения.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настоящее время значительная часть мероприятий целенаправленно проводится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осенне-зимний сезон . 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 целях снижения фактора сезонности КРТ реализуются проекты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«Зимний Петербург» и «Свадебный Петербург», развивается направление гастрономического туризма, разрабатываются специальные программы лояльности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период низкого туристского сезона.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Целенаправленная и планомерная реализация на протяжении всего года проектов, представляющих собой историческую, культурную, спортивную ценность и важность,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также проведение мероприятий по их продвижению позволяют привлечь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 дополнительное число туристов и снизить эффект сезонности туризма.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3.2.3. Развитие делового туризма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</w:t>
      </w:r>
      <w:proofErr w:type="spellStart"/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-выставочной деятельности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-выставочная деятельность (деловой туризм) является эффективным инструментом развития хозяйственных отношений и интеграционных процессов.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Будучи непосредственно связанным с большинством отраслей экономики, данный вид туризма обладает высоким кумулятивным потенциалом и содействует устойчивому социально-экономическому развитию Санкт-Петербурга. </w:t>
      </w:r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По итогам 2021 года </w:t>
      </w:r>
      <w:r w:rsidRPr="00BE673D">
        <w:rPr>
          <w:rFonts w:ascii="Times New Roman" w:eastAsia="Calibri" w:hAnsi="Times New Roman" w:cs="Times New Roman"/>
          <w:sz w:val="24"/>
          <w:szCs w:val="24"/>
        </w:rPr>
        <w:br/>
        <w:t xml:space="preserve">Санкт-Петербург вышел на 1 место среди российских городов по количеству деловых мероприятий и стать лидирующей деловой 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</w:rPr>
        <w:t>дестинацией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по данным Международной ассоциации конгрессов и конференций. ГБУ «КВБ» объявлено победителем в номинации «Лучший региональный офис в сфере развития и продвижения 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</w:rPr>
        <w:t>дестинации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» ежегодной профессиональной премии в области делового туризма 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</w:rPr>
        <w:t>Russian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</w:rPr>
        <w:t>Business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</w:rPr>
        <w:t>Travel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&amp; MICE 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</w:rPr>
        <w:t>Award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2021, а в декабре 2021 года ГБУ «КВБ» стало аффилированными членом ЮНВТО.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региональном уровне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-выставочная деятельность: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 конкурентный и инновационный потенциал территории;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способствует формированию положительного внешнего имиджа Санкт-Петербурга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точки зрения инвестиционной привлекательности;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расширяет доступ к инновационным технологиям, ноу-хау, специализированным услугам, совместным кооперационным проектам;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способствует продвижению товаров, услуг и результатов научно-исследовательской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образовательной деятельности предприятий, организаций и учреждений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на внутреннем и внешнем рынках;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содействует развитию и укреплению международных и межрегиональных связей, формированию, продвижению и капитализации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занятости населения за счет создания новых рабочих мест;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условия для роста делового, культурно-познавательного и событийного туризма, развития отраслевой инфраструктуры;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влияет на суммарный торгово-экономический эффект и бюджетную эффективность благодаря увеличению ВРП.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Деловой туризм способен значительно повлиять на решение проблемы сезонности туристского потока, поскольку деловые мероприятия в основном проводятся в межсезонье. Пиковыми сезонами для организации выставок являются периоды с марта по май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 сентября по ноябрь.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Международные эксперты в области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-выставочной деятельности дают высокую оценку потенциала и привлекательности Санкт-Петербурга для проведения значимых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мероприятий. При этом они выделяют следующие категории событий, которые могут быть реализованы в Санкт-Петербурге: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международных ассоциаций;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международные политические мероприятия и проекты, реализуемые международными организациями;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собственные мероприятия Санкт-Петербурга;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крупных корпораций, в том числе международных.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может занять лидирующее положение на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выставочно-конгрессном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рынке в ближайшее время, обладая следующими конкурентными преимуществами: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культурно-историческое и архитектурное наследие Санкт-Петербурга;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уникальная инфраструктура, которая может быть использована для проведения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выставочно-конгрессных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(дворцы, музеи и т.д.);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выгодное геополитическое положение (приграничное и приморское положение, близость к Москве и странам ЕС);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развитая многоотраслевая экономика, наличие крупнейших промышленных предприятий, научных и научно-исследовательских учреждений.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Наряду с указанными выше преимуществами Санкт-Петербурга существуют определенные факторы, которые оказывают негативное влияние на развитие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выставочно-конгрессной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индустрии в Санкт-Петербурге: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недостаточное количество площадок для проведения деловых мероприятий, отвечающих международным стандартам «цена-качество», расположенных в центре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системы статистического учета проводимых в Санкт-Петербурге мероприятий и оценки экономического эффекта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 высокий международный рейтинг Санкт-Петербурга как места проведения мероприятий;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сотрудничества внутри городского бизнес-сообщества, вовлеченного в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выставочно-конгрессную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дефицит квалифицированных кадров, способных работать на уровне мировых стандартов в сфере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выставочно-конгрессной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структурированного и последовательного подхода к развитию делового туризма ГБУ «КВБ» ведется работа по формированию и ведению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Единого календаря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мероприятий Санкт-Петербурга.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календарь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-выставочных мероприятий Санкт-Петербурга формируется на основе соответствующих критериев, утвержденных внутренним локальным актом, на основе которых учитываются все мероприятия, официально заявленные ИОГВ;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-выставочные мероприятия, включенные в официальные планы специализированных площадок для проведения деловых мероприятий; международные конгрессы ICCA;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конгрессные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 международных отраслевых ассоциаций, союзов, привлеченные для проведения в Санкт-Петербурге; форумы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конгрессы национального масштаба, проводимые в Санкт-Петербурге;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конгрессные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мероприятия, организуемые образовательными учреждениями, отраслевыми НИИ;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-выставочные мероприятия, тематика которых прямо соответствует приоритетным направлениям развития Санкт-Петербурга.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календарь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-выставочных мероприятий Санкт-Петербурга дает возможность собрать, обобщить и проанализировать большой массив статистических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данных по проводимым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-выставочным мероприятиям, планы основных организаторов и операторов по реализации новых направлений в сфере деловых мероприятий, загрузку (текущую и планируемую) основных площадок, соответствие проводимых мероприятий приоритетам и направлениям социально-экономической политики Санкт-Петербурга. Работа по формированию Единого календаря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-выставочных мероприятий Санкт-Петербурга позволяет собирать максимум информации для учета проводимых в Санкт-Петербурге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конгрессных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подпадающих под критерии ICCA, что, в свою очередь, повышает позиции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в международном рейтинге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конгрессных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городов Европы и мира.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Единый календарь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мероприятий Санкт-Петербурга формируется ежегодно, актуализируется на еженедельной основе с учетом поступающих официальных данных от участников отраслевого рынка. Работа по уточнению финального количества проведенных за истекший год деловых мероприятий проводится в I квартале года, наступающего за истекшим, на основе официальных данных по фактически проведенным мероприятиям.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важности развития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-выставочной деятельности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Санкт-Петербурга в 2018 году была разработана программа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специальной программы поддержки российских членов международных ассоциаций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целях стимулирования привлечения международных мероприятий для их проведения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Амбассадоры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ведущие представители профессиональных сообществ, имеющие влияние в своей отрасли, возможность привлекать в Санкт-Петербург международные мероприятия по приоритетным отраслям экономики, а также демонстрировать культуру, наследие, научные инновации и инвестиционный потенциал Санкт-Петербурга.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комплекс мероприятий, инструментов и услуг, направленных на содействие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амбассадорам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привлечении международных деловых мероприятий в Санкт-Петербург по приоритетным отраслям экономики (наука, медицина, технологии и инновации, транспорт и связь, промышленность, социальная сфера).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такие меры, как подготовка конкурсной документации и заявки на право проведения международного мероприятия, подготовка презентационных материалов, консалтинг по вопросам разработки бюджета в рамках заявки, содействие в организации инспекционных визитов, рекламная и информационная поддержка международного мероприятия, а также организация участия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международных профессиональных мероприятиях в целях презентации указанной заявки, проведения заявочной кампании и демонстрации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возможностей Санкт-Петербурга на международной арене.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Международный опыт демонстрирует, что программы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реализуются городами Европы, Америки и Азии. По данным ICCA, более 70 % международных мероприятий привлекаются в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активном участии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позволит увеличить количество проводимых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 международных профессиональных мероприятий, окажет положительное влияние на развитие культурного, научного и инвестиционного потенциала Санкт-Петербурга, а также привлечь дополнительные средства в экономику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программы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подписано 30 соглашений с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амбассадорами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 году реализация программы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амбассадоров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способствовала привлечению </w:t>
      </w:r>
      <w:r w:rsidR="007E42F7" w:rsidRPr="007E42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 следующих крупных мероприятий: </w:t>
      </w:r>
      <w:r w:rsidRPr="00BE673D">
        <w:rPr>
          <w:rFonts w:ascii="Times New Roman" w:eastAsia="Calibri" w:hAnsi="Times New Roman" w:cs="Times New Roman"/>
          <w:bCs/>
          <w:sz w:val="24"/>
          <w:szCs w:val="24"/>
        </w:rPr>
        <w:t xml:space="preserve">Международный научный форум Ассоциации </w:t>
      </w:r>
      <w:proofErr w:type="spellStart"/>
      <w:r w:rsidRPr="00BE673D">
        <w:rPr>
          <w:rFonts w:ascii="Times New Roman" w:eastAsia="Calibri" w:hAnsi="Times New Roman" w:cs="Times New Roman"/>
          <w:bCs/>
          <w:sz w:val="24"/>
          <w:szCs w:val="24"/>
        </w:rPr>
        <w:t>когнитивно</w:t>
      </w:r>
      <w:proofErr w:type="spellEnd"/>
      <w:r w:rsidRPr="00BE673D">
        <w:rPr>
          <w:rFonts w:ascii="Times New Roman" w:eastAsia="Calibri" w:hAnsi="Times New Roman" w:cs="Times New Roman"/>
          <w:bCs/>
          <w:sz w:val="24"/>
          <w:szCs w:val="24"/>
        </w:rPr>
        <w:t xml:space="preserve">-поведенческой психотерапии </w:t>
      </w:r>
      <w:r w:rsidRPr="00BE673D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CBT</w:t>
      </w:r>
      <w:r w:rsidRPr="00BE673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BE673D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Forum</w:t>
      </w:r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21 мая 2021 года </w:t>
      </w:r>
      <w:r w:rsidRPr="00BE673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(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амбассадор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Ковпак Д.В.); </w:t>
      </w:r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Международная конференция по исследованию космического пространства </w:t>
      </w:r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GLEX</w:t>
      </w:r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14-18 июня 2021 года (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</w:rPr>
        <w:t>амбассадор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</w:rPr>
        <w:t>Крикалёв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С.К.); Международная конференция по речи и компьютерам SPECOM </w:t>
      </w:r>
      <w:r w:rsidRPr="00BE673D">
        <w:rPr>
          <w:rFonts w:ascii="Times New Roman" w:eastAsia="Calibri" w:hAnsi="Times New Roman" w:cs="Times New Roman"/>
          <w:bCs/>
          <w:sz w:val="24"/>
          <w:szCs w:val="24"/>
        </w:rPr>
        <w:t>27-30</w:t>
      </w:r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673D">
        <w:rPr>
          <w:rFonts w:ascii="Times New Roman" w:eastAsia="Calibri" w:hAnsi="Times New Roman" w:cs="Times New Roman"/>
          <w:bCs/>
          <w:sz w:val="24"/>
          <w:szCs w:val="24"/>
        </w:rPr>
        <w:t>сентября 2021 года</w:t>
      </w:r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673D">
        <w:rPr>
          <w:rFonts w:ascii="Times New Roman" w:eastAsia="Calibri" w:hAnsi="Times New Roman" w:cs="Times New Roman"/>
          <w:bCs/>
          <w:iCs/>
          <w:sz w:val="24"/>
          <w:szCs w:val="24"/>
        </w:rPr>
        <w:t>(</w:t>
      </w:r>
      <w:proofErr w:type="spellStart"/>
      <w:r w:rsidRPr="00BE673D">
        <w:rPr>
          <w:rFonts w:ascii="Times New Roman" w:eastAsia="Calibri" w:hAnsi="Times New Roman" w:cs="Times New Roman"/>
          <w:bCs/>
          <w:iCs/>
          <w:sz w:val="24"/>
          <w:szCs w:val="24"/>
        </w:rPr>
        <w:t>амбассадор</w:t>
      </w:r>
      <w:proofErr w:type="spellEnd"/>
      <w:r w:rsidRPr="00BE673D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BE673D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 xml:space="preserve">Карпов А.А.); </w:t>
      </w:r>
      <w:r w:rsidRPr="00BE673D">
        <w:rPr>
          <w:rFonts w:ascii="Times New Roman" w:eastAsia="Calibri" w:hAnsi="Times New Roman" w:cs="Times New Roman"/>
          <w:sz w:val="24"/>
          <w:szCs w:val="24"/>
        </w:rPr>
        <w:t>14-й Санкт-Петербургский Венозный Форум 8-10 декабря 2021 (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</w:rPr>
        <w:t>амбассадор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</w:rPr>
        <w:t>Шайдаков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</w:rPr>
        <w:t xml:space="preserve"> Е.В.)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постоянной основе ГБУ «КВБ» ведется работа по подаче заявок в международные ассоциации на привлечение в Санкт-Петербург крупных международных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ротируемых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-выставочных мероприятий. В 2021 году было подано 18 заявок на проведение в Санкт-Петербурге в период с 2022 до 2028 год крупных международных мероприятий. 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Дальнейшее развитие взаимодействия с отраслевыми международными ассоциациями является одним из ключевых направлений в работе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-выставочной отрасли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Санкт-Петербурга. 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демонстрации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-выставочного, туристского и культурного потенциала Санкт-Петербурга в течение 2021 года было обеспечено членство в четырех международных отраслевых ассоциациях, проведено шесть инспекционных визитов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представителей международных ассоциаций. 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постоянной основе ГБУ «КВБ» проводится работа по заключению соглашений, содержащих как типовые, так и индивидуальные условия, привязанные к реализации конкретных партнерских мероприятий. Целью данной работы является продвижение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конгрессного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делового продукта Санкт-Петербурга на международной арене посредством консолидации ресурсов участников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-выставочной отрасли. По состоянию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2021 год было заключено 175 соглашений между ГБУ «КВБ» и представителями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-выставочной отрасли.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КРТ совместно с КПИИТ и иными уполномоченными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ИОГВ принимает участие в реализации приоритетного проекта «Санкт-Петербург – международный центр индустрии моды», направленного на формирование в общественном сознании имиджа Санкт-Петербурга как центра индустрии моды и легкой промышленности. В этих целях проводится работа по привлечению в Санкт-Петербург отраслевых международных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мероприятий.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количество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мероприятий в Санкт-Петербурге увеличилось с 147 в 2015 году до 520 в 2021 году.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Траты российских деловых туристов составили более 14,2 млрд. руб. Траты зарубежных деловых туристов составили более 3,2 млрд. руб. Общий вклад в экономику города составил 17,5 млрд. руб.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 году туристские 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-выставочные возможности Санкт-Петербурга презентованы на 23 специализированных международных выставках в Российской Федерации и странах Европы,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ЛатинскойАмерике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, Ближнем Востоке, Азии с участием предприятий туристской и MICE отрасли Санкт-Петербурга.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привлечения международных деловых мероприятий с 2018 года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Санкт-Петербурге реализуется практика предоставления субсидий социально ориентированным некоммерческим организациям на возмещение части затрат, связанных с организацией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-выставочных мероприятий. В 2018 году субсидии были предоставлены 11 организациям, в 2019 – 26 организациям.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3.2.4. Развитие медицинского туризма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Медицинский туризм является сравнительно новым, но при этом перспективным направлением туризма, активно развивающимся во многих странах. В соответствии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 </w:t>
      </w:r>
      <w:hyperlink r:id="rId35" w:history="1">
        <w:r w:rsidRPr="00BE67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6</w:t>
        </w:r>
      </w:hyperlink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Санкт-Петербурга № 741-126 медицинский туризм является одним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 приоритетных направлений развития туризма в Санкт-Петербурге. Законом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№ 741-126 определено, что под медицинским туризмом понимается туризм, основной целью которого является получение медицинских услуг, в том числе обследование, лечение и оздоровление (санаторно-курортное лечение), на территории Санкт-Петербурга. Медицинский туризм также включает в себя оказание сопутствующих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услуг, в том числе визовое и транспортное сопровождение, проживание и услуги переводчиков.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оценкам экспертов темпы роста сектора медицинского туризма считаются одними из наиболее высоких по сравнению с другими туристскими сегментами и оказывают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большее влияние на национальные системы здравоохранения и экономику в целом.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стран, сформировавших устойчивый въездной медицинский туристский поток, медицинский туризм формирует заметный дополнительный приток финансирования, создание новых рабочих мест и технологий.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 является вторым в Российской Федерации внутренним центром медицинского туризма преимущественно в части выполнения высокотехнологических вмешательств по направлениям кардиохирургии, онкологии, гинекологии (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репродуктологии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), стоматологии и травматологии. В настоящее время количество граждан Российской Федерации, зарегистрированных на территориях иных субъектов Российской Федерации, получивших медицинскую помощь в медицинских учреждениях, расположенных на территории Санкт-Петербурга, значительно превышает количество иностранных граждан, получивших медицинскую помощь в медицинских учреждениях, расположенных на территории Санкт-Петербурга.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Здравоохранение Санкт-Петербурга имеет широкие перспективы для развития медицинского туризма, обладая возможностью объединения потенциала городских, федеральных и частных медицинских организаций. Высокий уровень профессиональной подготовки медицинского персонала и наличие конкурентоспособных медицинских организаций, обладающих современным диагностическим и лечебным оборудованием, сравнительно низкая стоимость медицинских услуг являются конкурентными преимуществами Санкт-Петербурга, использование которых позволит достичь значительного развития данного направления, в том числе увеличения туристского потока пациентов из других субъектов Российской Федерации и иностранных граждан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получения медицинской помощи в Санкт-Петербурге. Для зарубежных медицинских туристов приоритетными направлениями помощи являются стоматология, косметология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виды помощи, имеющие ограничения в зарубежных странах.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продвижения медицинского туризма среди регионов Российской Федерации и за рубежом в 2018 году создано акционерное общество «Санкт-Петербургское агентство медицинского туризма» (далее – Агентство) со 100-процентным участием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Санкт-Петербурга. КРТ совместно с КИО обеспечено привлечение бюджетных инвестиций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уставный капитал Агентства в целях осуществления уставной деятельности.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Функционирует портал медицинского туризма в Санкт-Петербург по адресу https://medtourism.agency/.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Агентством привлечено к сотрудничеству более 30 частных и государственных медицинских и санаторно-курортных организаций, постоянно расширяются партнерские связи с клиниками, отелями и туроператорами для предоставления клиентам максимально широкого выбора как вариантов прохождения лечения, так и экскурсионных программ. Агентство осуществляет подбор индивидуальной программы обследования или лечения, оказывает помощь в размещении, транспортном сопровождении, страховании, а также организует культурную программу в период пребывания в Санкт-Петербурге.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3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3.2.5. Развитие социального туризма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Важнейшей социальной функцией туризма является повышение доступности туризма для тех групп населения, которые в настоящее время не имеют возможности совершать туристские поездки. В связи с чем актуальной является реализация мер по обеспечению равных возможностей получения туристских услуг для всех категорий граждан, в том числе по обеспечению доступности туристских объектов для всех категорий туристов, созданию и развитию инфраструктуры для туристов с ограниченными возможностями здоровья,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развитию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среды, совершенствованию системы навигации и ориентирования в сфере туризма и информационных сервисов для инвалидов, граждан пожилого возраста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других маломобильных групп населения (люди с временным нарушением здоровья, беременные женщины, люди с детскими колясками и т.п.).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данного направления Правительством Санкт-Петербурга систематически проводятся встречи с представителями коллективных средств размещения в целях обсуждения вопросов создания в гостиницах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безбарьерной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 для маломобильных групп населения. В качестве методического пособия КРТ издана брошюра «Особенности организации обслуживания лиц с ограниченными физическими возможностями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коллективных средствах размещения».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2020 году по результатам исследования, проведенного совместно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представителями туристской отрасли Санкт-Петербурга и общественных организаций Российской Федерации, сформирован перечень гостиниц и иных средств размещения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Санкт-Петербурге, доступных для инвалидов и других маломобильных групп населения.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туристско-информационные офисы и павильоны ГБУ «ГТИБ» оборудованы переговорными устройствами для вызова сотрудников, отдельные павильоны оборудованы съемными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роллопандусами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развития социального туризма сформировано 8 туристских маршрутов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Санкт-Петербургу, доступных для прохождения людей с ограниченными возможностями и иными маломобильными группами населения.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создания инклюзивных маршрутов были обследованы музеи, достопримечательности, выставочные комплексы, объекты общественного питания, туалеты, сувенирные магазины на предмет их доступности для инвалидов. Также проведен анализ транспортной инфраструктуры вблизи объектов туризма: остановок общественного транспорта, маршрутов рейсового городского и рейсового коммерческого транспорта. Маршруты получили высокую оценку представителей городских общественных объединений инвалидов.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об инклюзивных маршрутах размещена на портале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www.visit-petersburg.ru. Кроме указанных маршрутов раздел «Доступная среда» портала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www.visit-petersburg.ru содержит сведения о гостиницах и объектах общественного питания, предлагающих специальные условия для людей с ограниченными возможностями.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Разработан и выпущен буклет «Особенности посещения туристских объектов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маршрутов Санкт-Петербурга лицами с ограниченными физическими возможностями»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информацией об особенностях посещения мест туристского показа лицами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ограниченными возможностями.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3.2.6. Повышение качества туристских услуг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создания системы контроля качества туристских услуг на территории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направленной на повышение уровня качества оказываемых туристских услуг туриндустрией Санкт-Петербурга и поддержание имиджа Санкт-Петербурга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удобной и комфортной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2018 года реализуется проект «Контроль качества туристских услуг», в рамках которого осуществляются мероприятия по созданию критериев качества и его мониторингу в сфере предоставления гостиничных услуг,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услуг гидов-переводчиков и экскурсоводов, туроператоров, предприятий общественного питания, транспортных услуг.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указанного проекта проработан механизм отбора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присуждению награды Правительства Санкт-Петербурга – почетного диплома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«Марка качества «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Visit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Petersburg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с 2008 года в Санкт-Петербурге действует единая городская система подготовки и аккредитации экскурсоводов и гидов-переводчиков, основными задачами которой являются упорядочение деятельности экскурсоводов и гидов-переводчиков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определение единой методики информационно-экскурсионной работы в целях повышения качества приема и обслуживания туристов. В настоящее время согласно единой электронной базе данных в Санкт-Петербурге аккредитовано более 5800 экскурсоводов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гидов-переводчиков. Государственная услуга по проведению аккредитации экскурсоводов и гидов-переводчиков в Санкт-Петербурге осуществляется КРТ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</w:t>
      </w:r>
      <w:hyperlink r:id="rId36" w:history="1">
        <w:r w:rsidRPr="00BE67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от 27.10.2008 № 1330 «О введении единой системы подготовки и аккредитации экскурсоводов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гидов-переводчиков в Санкт-Петербурге».</w:t>
      </w:r>
    </w:p>
    <w:p w:rsidR="00BE673D" w:rsidRDefault="002E1134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01.07.2022 экскурсоводы</w:t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>-переводчик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оказывать услуги только </w:t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условии прохождения ими аттестации в порядк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е, установленном </w:t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20.04.2021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93-ФЗ «</w:t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Федеральный закон «</w:t>
      </w:r>
      <w:r w:rsidRPr="002E11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основах туристской деятельности в Российской Федерации" в части правового регулирования деятельности экскурсоводов (гидов), гидов-переводч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иков и инструктор</w:t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ов-проводников». </w:t>
      </w:r>
      <w:r w:rsid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целью оказания г</w:t>
      </w:r>
      <w:r w:rsidR="00F1673E" w:rsidRP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</w:t>
      </w:r>
      <w:r w:rsid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F1673E" w:rsidRP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1673E" w:rsidRP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проведению аккредитации экскурсоводов </w:t>
      </w:r>
      <w:r w:rsid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1673E" w:rsidRP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гидов-переводчиков </w:t>
      </w:r>
      <w:r w:rsid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действующим законодательством, </w:t>
      </w:r>
      <w:r w:rsid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внесены </w:t>
      </w:r>
      <w:r w:rsid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</w:t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B53B5" w:rsidRP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Санкт-Петербурга от 28.12.2012 </w:t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B53B5" w:rsidRP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741-126 </w:t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B53B5" w:rsidRP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>О туристской деятельности в Санкт-Пет</w:t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ербурге» и в </w:t>
      </w:r>
      <w:r w:rsidR="000B53B5" w:rsidRP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Правительства Санкт-Петербурга </w:t>
      </w:r>
      <w:r w:rsidR="00F167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B53B5" w:rsidRP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03.12.2012 </w:t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>№ 1272 «</w:t>
      </w:r>
      <w:r w:rsidR="000B53B5" w:rsidRP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Комитете по развитию туризма Санкт-П</w:t>
      </w:r>
      <w:r w:rsidR="000B53B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етербурга».</w:t>
      </w:r>
    </w:p>
    <w:p w:rsidR="000B53B5" w:rsidRPr="00BE673D" w:rsidRDefault="000B53B5" w:rsidP="00BE673D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3.2.7. Развитие детского культурно-познавательного </w:t>
      </w: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и патриотического туризма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основной задачей государства и общества является развитие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формирование творческих способностей, интеллектуально-нравственное совершенствование и патриотическое воспитание подрастающего поколения. 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Стратегии развития воспитания в Российской Федерации на период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2025 года, утвержденной распоряжением Правительства России от 29.05.2015. № 996-р, особое внимание уделяется обновлению содержания и технологий дополнительного образования детей в рамках туристско-краеведческой направленности в целях реализации патриотического воспитания молодежи.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Юношеская аудитория является наиболее перспективной с точки зрения развития туризма в целом. Сформировавшаяся в детстве привычка путешествовать по городу, региону, стране, постоянно узнавать новое и интересное не только расширяет кругозор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является дополнительным источником знаний, но в зрелом возрасте становится потребностью и ведет к формированию устойчивого спроса в сфере внутреннего туризма.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2013 года по поручению Президента Российской Федерации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11.10.2012 № Пр-2705 Министерство культуры Российской Федерации запустило национальную программу детского туризма «Моя Россия», с 2019 года ставшую частью национального проекта «Культура» (далее – Программа), в рамках которой предусматривалось ежегодное проведение экскурсионных поездок различного формата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учащихся 5-11-х классов по направлениям «Москва – Золотое кольцо»,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«Псков. Духовные истоки», «Русские усадьбы. Литература» и другие.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пункта 3 перечня поручений Президента Российской Федерации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24.09.2021 № Пр-1806 по итогам встречи со школьниками во Всероссийском детском центре «Океан», состоявшейся 1 сентября 2021 года, в 2022 году КРТ реализует программу экскурсионных поездок по Санкт-Петербургу для учащихся 5-8-х классов петербургских школ в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неканикулярный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период. 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предусматривает несколько ступеней развития.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начальном этапе проведение экскурсий для петербургских школьников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охватит территорию Санкт-Петербурга по темам: «Санкт-Петербург – морская столица России», «Город-герой Ленинград», «По следам Петра» и другим направлениям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культурно-исторической тематики.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дальнейшем планируется расширить географию Программы. В первую очередь дополнить ее экскурсиями, включающими важнейшие памятники Ленинградской области («Дорога жизни», «Гатчина – новая столица Ленинградской области»), затем охватить регионы Северо-Западного федерального округа, объединенные межрегиональным проектом «Серебряное ожерелье России» («Великий город Великого князя»,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«Александр Невский – гордость Пскова»).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Совместно с исполнительными органами государственной власти Москвы рассматриваются возможности создания программы обмена группами школьников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рамках совместного проекта «Два города – миллион впечатлений». 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 экскурсий максимально возможно синхронизируются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изучаемыми периодами истории, литературы и других школьных предметов таким образом, чтобы посещение достопримечательностей стало наглядной иллюстрацией материала, пройденного на уроках.</w:t>
      </w:r>
    </w:p>
    <w:p w:rsidR="00BE673D" w:rsidRPr="00BE673D" w:rsidRDefault="00BE673D" w:rsidP="00BE673D">
      <w:pPr>
        <w:rPr>
          <w:rFonts w:ascii="Calibri" w:eastAsia="Calibri" w:hAnsi="Calibri" w:cs="Times New Roman"/>
        </w:rPr>
      </w:pP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3.3. Описание целей и задач подпрограммы 2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Целью подпрограммы 2 является расширение спектра и повышение качества предоставляемых туристских услуг. Достижение цели осуществляется через решение ряда задач, направленных: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развитие культурно-познавательного туризма;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развитие событийного туризма;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 развитие делового туризма и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-выставочной деятельности;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развитие медицинского туризма;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развитие социального туризма;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создание системы контроля качества туристских услуг.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Основные ожидаемые результаты реализации подпрограммы 2: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расширение туристского пространства 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наличие устойчивого спроса на посещение объектов исторического и культурного наследия 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увеличение вовлеченности туристов в событийные мероприятия, организуемые </w:t>
      </w:r>
      <w:r>
        <w:rPr>
          <w:rFonts w:ascii="Times New Roman" w:hAnsi="Times New Roman" w:cs="Times New Roman"/>
          <w:sz w:val="24"/>
          <w:szCs w:val="24"/>
        </w:rPr>
        <w:t>КРТ</w:t>
      </w:r>
      <w:r w:rsidRPr="00473F7D">
        <w:rPr>
          <w:rFonts w:ascii="Times New Roman" w:hAnsi="Times New Roman" w:cs="Times New Roman"/>
          <w:sz w:val="24"/>
          <w:szCs w:val="24"/>
        </w:rPr>
        <w:t>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функционирование системы оценки эффективности мероприятий и качества услуг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сфере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-выставочной деятельности;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функционирование специальной программы поддержки российских членов международных ассоциаций в целях стимулирования привлечения международных мероприятий для их проведения в Санкт-Петербурге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473F7D">
        <w:rPr>
          <w:rFonts w:ascii="Times New Roman" w:hAnsi="Times New Roman" w:cs="Times New Roman"/>
          <w:sz w:val="24"/>
          <w:szCs w:val="24"/>
        </w:rPr>
        <w:t xml:space="preserve">программы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амбассадоров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увеличение к 2026 году не менее чем в 2,2 раза количества проведенных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Санкт-Петербурге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-выставочных мероприятий по сравнению с 2017 годом;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улучшение позиции Санкт-Петербурга в международных и российских рейтингах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 xml:space="preserve">-выставочных городов (в том числе путем проведения к концу 2024 года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не менее 125 международных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-выставочных мероприятий нарастающим итогом с 2017 года, учитываемых по версии ICCA);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обеспечение доступности объектов туристской инфраструктуры для инвалидов </w:t>
      </w:r>
      <w:r w:rsidRPr="00473F7D">
        <w:rPr>
          <w:rFonts w:ascii="Times New Roman" w:hAnsi="Times New Roman" w:cs="Times New Roman"/>
          <w:sz w:val="24"/>
          <w:szCs w:val="24"/>
        </w:rPr>
        <w:br/>
        <w:t>и иных категорий маломобильных граждан;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создание стандарта качества предоставления туристских услуг в Санкт-Петербурге.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3.4. Перечень мероприятий подпрограммы 2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Перечень мероприятий подпрограммы 2 с указанием сроков их реализации, объемов финансирования, исполнителей и участников мер</w:t>
      </w:r>
      <w:r w:rsidR="00C65395">
        <w:rPr>
          <w:rFonts w:ascii="Times New Roman" w:hAnsi="Times New Roman" w:cs="Times New Roman"/>
          <w:sz w:val="24"/>
          <w:szCs w:val="24"/>
        </w:rPr>
        <w:t xml:space="preserve">оприятий представлен в таблице </w:t>
      </w:r>
      <w:r w:rsidR="00385AAC">
        <w:rPr>
          <w:rFonts w:ascii="Times New Roman" w:hAnsi="Times New Roman" w:cs="Times New Roman"/>
          <w:sz w:val="24"/>
          <w:szCs w:val="24"/>
        </w:rPr>
        <w:t>7</w:t>
      </w:r>
      <w:r w:rsidRPr="00473F7D">
        <w:rPr>
          <w:rFonts w:ascii="Times New Roman" w:hAnsi="Times New Roman" w:cs="Times New Roman"/>
          <w:sz w:val="24"/>
          <w:szCs w:val="24"/>
        </w:rPr>
        <w:t>.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1905" w:h="16838"/>
          <w:pgMar w:top="1134" w:right="851" w:bottom="1134" w:left="1701" w:header="567" w:footer="0" w:gutter="0"/>
          <w:cols w:space="720"/>
          <w:docGrid w:linePitch="299"/>
        </w:sectPr>
      </w:pPr>
    </w:p>
    <w:p w:rsidR="00E47102" w:rsidRDefault="00E47102" w:rsidP="00E471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ПЕРЕЧЕНЬ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мероприятий подпрограммы 2</w:t>
      </w:r>
      <w:bookmarkStart w:id="17" w:name="P2595"/>
      <w:bookmarkEnd w:id="17"/>
    </w:p>
    <w:p w:rsidR="00E47102" w:rsidRPr="00473F7D" w:rsidRDefault="00C65395" w:rsidP="00E47102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385AAC">
        <w:rPr>
          <w:rFonts w:ascii="Times New Roman" w:hAnsi="Times New Roman" w:cs="Times New Roman"/>
          <w:sz w:val="24"/>
          <w:szCs w:val="24"/>
        </w:rPr>
        <w:t>7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18" w:name="P2745"/>
      <w:bookmarkEnd w:id="18"/>
    </w:p>
    <w:tbl>
      <w:tblPr>
        <w:tblW w:w="15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268"/>
        <w:gridCol w:w="907"/>
        <w:gridCol w:w="1216"/>
        <w:gridCol w:w="1052"/>
        <w:gridCol w:w="1134"/>
        <w:gridCol w:w="1134"/>
        <w:gridCol w:w="1134"/>
        <w:gridCol w:w="1134"/>
        <w:gridCol w:w="1134"/>
        <w:gridCol w:w="1361"/>
        <w:gridCol w:w="2211"/>
      </w:tblGrid>
      <w:tr w:rsidR="00E47102" w:rsidRPr="00E65D68" w:rsidTr="00D42B1D">
        <w:trPr>
          <w:trHeight w:val="567"/>
        </w:trPr>
        <w:tc>
          <w:tcPr>
            <w:tcW w:w="566" w:type="dxa"/>
            <w:vMerge w:val="restart"/>
            <w:vAlign w:val="center"/>
          </w:tcPr>
          <w:p w:rsidR="00E47102" w:rsidRPr="00E65D68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:rsidR="00E47102" w:rsidRPr="00E65D68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07" w:type="dxa"/>
            <w:vMerge w:val="restart"/>
            <w:vAlign w:val="center"/>
          </w:tcPr>
          <w:p w:rsidR="00E47102" w:rsidRPr="00E65D68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Испол-нитель</w:t>
            </w:r>
            <w:proofErr w:type="spellEnd"/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участ</w:t>
            </w:r>
            <w:proofErr w:type="spellEnd"/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-ник</w:t>
            </w:r>
          </w:p>
        </w:tc>
        <w:tc>
          <w:tcPr>
            <w:tcW w:w="1216" w:type="dxa"/>
            <w:vMerge w:val="restart"/>
            <w:vAlign w:val="center"/>
          </w:tcPr>
          <w:p w:rsidR="00E47102" w:rsidRPr="00E65D68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 </w:t>
            </w:r>
            <w:proofErr w:type="spellStart"/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финанси-рования</w:t>
            </w:r>
            <w:proofErr w:type="spellEnd"/>
          </w:p>
        </w:tc>
        <w:tc>
          <w:tcPr>
            <w:tcW w:w="6722" w:type="dxa"/>
            <w:gridSpan w:val="6"/>
            <w:vAlign w:val="center"/>
          </w:tcPr>
          <w:p w:rsidR="00E47102" w:rsidRPr="00E65D68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реализации и объем финансирования по годам, </w:t>
            </w:r>
            <w:proofErr w:type="spellStart"/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тыс.руб</w:t>
            </w:r>
            <w:proofErr w:type="spellEnd"/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61" w:type="dxa"/>
            <w:vMerge w:val="restart"/>
            <w:vAlign w:val="center"/>
          </w:tcPr>
          <w:p w:rsidR="00E47102" w:rsidRPr="00E65D68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211" w:type="dxa"/>
            <w:vMerge w:val="restart"/>
            <w:vAlign w:val="center"/>
          </w:tcPr>
          <w:p w:rsidR="00E47102" w:rsidRPr="00E65D68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целевого показателя, индикатора,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на достижение которых оказывает влияние реализация мероприятия</w:t>
            </w:r>
          </w:p>
        </w:tc>
      </w:tr>
      <w:tr w:rsidR="00006D45" w:rsidRPr="00E65D68" w:rsidTr="00D42B1D">
        <w:trPr>
          <w:trHeight w:val="567"/>
        </w:trPr>
        <w:tc>
          <w:tcPr>
            <w:tcW w:w="566" w:type="dxa"/>
            <w:vMerge/>
            <w:vAlign w:val="center"/>
          </w:tcPr>
          <w:p w:rsidR="00006D45" w:rsidRPr="00E65D68" w:rsidRDefault="00006D45" w:rsidP="00006D4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006D45" w:rsidRPr="00E65D68" w:rsidRDefault="00006D45" w:rsidP="00006D4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" w:type="dxa"/>
            <w:vMerge/>
            <w:vAlign w:val="center"/>
          </w:tcPr>
          <w:p w:rsidR="00006D45" w:rsidRPr="00E65D68" w:rsidRDefault="00006D45" w:rsidP="00006D4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6" w:type="dxa"/>
            <w:vMerge/>
            <w:vAlign w:val="center"/>
          </w:tcPr>
          <w:p w:rsidR="00006D45" w:rsidRPr="00E65D68" w:rsidRDefault="00006D45" w:rsidP="00006D4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2" w:type="dxa"/>
            <w:vAlign w:val="center"/>
          </w:tcPr>
          <w:p w:rsidR="00006D45" w:rsidRPr="00E65D68" w:rsidRDefault="00006D45" w:rsidP="00006D4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134" w:type="dxa"/>
            <w:vAlign w:val="center"/>
          </w:tcPr>
          <w:p w:rsidR="00006D45" w:rsidRPr="00E65D68" w:rsidRDefault="00006D45" w:rsidP="00006D4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134" w:type="dxa"/>
            <w:vAlign w:val="center"/>
          </w:tcPr>
          <w:p w:rsidR="00006D45" w:rsidRPr="00E65D68" w:rsidRDefault="00006D45" w:rsidP="00006D4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1134" w:type="dxa"/>
            <w:vAlign w:val="center"/>
          </w:tcPr>
          <w:p w:rsidR="00006D45" w:rsidRPr="00E65D68" w:rsidRDefault="00006D45" w:rsidP="00006D4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2025 г.</w:t>
            </w:r>
          </w:p>
        </w:tc>
        <w:tc>
          <w:tcPr>
            <w:tcW w:w="1134" w:type="dxa"/>
            <w:vAlign w:val="center"/>
          </w:tcPr>
          <w:p w:rsidR="00006D45" w:rsidRPr="00E65D68" w:rsidRDefault="00006D45" w:rsidP="00006D4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2026 г.</w:t>
            </w:r>
          </w:p>
        </w:tc>
        <w:tc>
          <w:tcPr>
            <w:tcW w:w="1134" w:type="dxa"/>
            <w:vAlign w:val="center"/>
          </w:tcPr>
          <w:p w:rsidR="00006D45" w:rsidRPr="00E65D68" w:rsidRDefault="00006D45" w:rsidP="00006D4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 г.</w:t>
            </w:r>
          </w:p>
        </w:tc>
        <w:tc>
          <w:tcPr>
            <w:tcW w:w="1361" w:type="dxa"/>
            <w:vMerge/>
            <w:vAlign w:val="center"/>
          </w:tcPr>
          <w:p w:rsidR="00006D45" w:rsidRPr="00E65D68" w:rsidRDefault="00006D45" w:rsidP="00006D4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1" w:type="dxa"/>
            <w:vMerge/>
            <w:vAlign w:val="center"/>
          </w:tcPr>
          <w:p w:rsidR="00006D45" w:rsidRPr="00E65D68" w:rsidRDefault="00006D45" w:rsidP="00006D4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7102" w:rsidRPr="00473F7D" w:rsidRDefault="00E47102" w:rsidP="00E47102">
      <w:pPr>
        <w:spacing w:after="0" w:line="240" w:lineRule="auto"/>
        <w:rPr>
          <w:sz w:val="2"/>
          <w:szCs w:val="2"/>
        </w:rPr>
      </w:pPr>
    </w:p>
    <w:tbl>
      <w:tblPr>
        <w:tblW w:w="15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2266"/>
        <w:gridCol w:w="888"/>
        <w:gridCol w:w="19"/>
        <w:gridCol w:w="1220"/>
        <w:gridCol w:w="1053"/>
        <w:gridCol w:w="1134"/>
        <w:gridCol w:w="1134"/>
        <w:gridCol w:w="1134"/>
        <w:gridCol w:w="1134"/>
        <w:gridCol w:w="1134"/>
        <w:gridCol w:w="1361"/>
        <w:gridCol w:w="2210"/>
      </w:tblGrid>
      <w:tr w:rsidR="00E47102" w:rsidRPr="00473F7D" w:rsidTr="00D42B1D">
        <w:trPr>
          <w:tblHeader/>
        </w:trPr>
        <w:tc>
          <w:tcPr>
            <w:tcW w:w="564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6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7" w:type="dxa"/>
            <w:gridSpan w:val="2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20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53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61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10" w:type="dxa"/>
          </w:tcPr>
          <w:p w:rsidR="00E47102" w:rsidRPr="00E65D68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D6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006D45" w:rsidRPr="00473F7D" w:rsidTr="00D42B1D">
        <w:tc>
          <w:tcPr>
            <w:tcW w:w="564" w:type="dxa"/>
          </w:tcPr>
          <w:p w:rsidR="00006D45" w:rsidRPr="00473F7D" w:rsidRDefault="00006D45" w:rsidP="00006D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19" w:name="П1пп2"/>
            <w:bookmarkEnd w:id="19"/>
          </w:p>
        </w:tc>
        <w:tc>
          <w:tcPr>
            <w:tcW w:w="2266" w:type="dxa"/>
          </w:tcPr>
          <w:p w:rsidR="00006D45" w:rsidRPr="00473F7D" w:rsidRDefault="00006D45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</w:t>
            </w:r>
          </w:p>
          <w:p w:rsidR="00006D45" w:rsidRPr="00473F7D" w:rsidRDefault="00006D45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 развитию событийного туризма</w:t>
            </w:r>
          </w:p>
          <w:p w:rsidR="00006D45" w:rsidRPr="00473F7D" w:rsidRDefault="00006D45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Санкт-Петербурге,</w:t>
            </w:r>
          </w:p>
          <w:p w:rsidR="00006D45" w:rsidRPr="00473F7D" w:rsidRDefault="00006D45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</w:t>
            </w:r>
          </w:p>
          <w:p w:rsidR="00006D45" w:rsidRPr="00473F7D" w:rsidRDefault="00006D45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проведение событийных мероприятий, направленных</w:t>
            </w:r>
          </w:p>
          <w:p w:rsidR="00006D45" w:rsidRPr="00473F7D" w:rsidRDefault="00006D45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привлечение</w:t>
            </w:r>
          </w:p>
          <w:p w:rsidR="00006D45" w:rsidRPr="00473F7D" w:rsidRDefault="00006D45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Санкт-Петербург туристов;</w:t>
            </w:r>
          </w:p>
          <w:p w:rsidR="00006D45" w:rsidRPr="00473F7D" w:rsidRDefault="00006D45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продвижение указанных мероприятий;</w:t>
            </w:r>
          </w:p>
          <w:p w:rsidR="00006D45" w:rsidRPr="00473F7D" w:rsidRDefault="00006D45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издание Единого календаря событий</w:t>
            </w:r>
          </w:p>
          <w:p w:rsidR="00006D45" w:rsidRPr="00473F7D" w:rsidRDefault="00006D45" w:rsidP="00006D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</w:p>
        </w:tc>
        <w:tc>
          <w:tcPr>
            <w:tcW w:w="907" w:type="dxa"/>
            <w:gridSpan w:val="2"/>
          </w:tcPr>
          <w:p w:rsidR="00006D45" w:rsidRPr="00473F7D" w:rsidRDefault="00006D45" w:rsidP="00006D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</w:tcPr>
          <w:p w:rsidR="00006D45" w:rsidRPr="00473F7D" w:rsidRDefault="00006D45" w:rsidP="00006D45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D45" w:rsidRPr="00006D45" w:rsidRDefault="00006D45" w:rsidP="00006D45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006D45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474 553,9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D45" w:rsidRPr="00473F7D" w:rsidRDefault="00006D45" w:rsidP="00006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474 553,9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D45" w:rsidRPr="00473F7D" w:rsidRDefault="00006D45" w:rsidP="00006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474 553,9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D45" w:rsidRPr="00473F7D" w:rsidRDefault="00006D45" w:rsidP="00006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289 275,0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D45" w:rsidRPr="00473F7D" w:rsidRDefault="00006D45" w:rsidP="00006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301 135,3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D45" w:rsidRPr="00473F7D" w:rsidRDefault="00AA2D08" w:rsidP="00006D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313 180,7</w:t>
            </w:r>
          </w:p>
        </w:tc>
        <w:tc>
          <w:tcPr>
            <w:tcW w:w="1361" w:type="dxa"/>
            <w:shd w:val="clear" w:color="auto" w:fill="auto"/>
          </w:tcPr>
          <w:p w:rsidR="00006D45" w:rsidRPr="00473F7D" w:rsidRDefault="00AA2D08" w:rsidP="00006D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2 327 252,7</w:t>
            </w:r>
          </w:p>
        </w:tc>
        <w:tc>
          <w:tcPr>
            <w:tcW w:w="2210" w:type="dxa"/>
          </w:tcPr>
          <w:p w:rsidR="00006D45" w:rsidRPr="00473F7D" w:rsidRDefault="00006D45" w:rsidP="00006D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Доля туризма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ВРП. </w:t>
            </w:r>
          </w:p>
          <w:p w:rsidR="00006D45" w:rsidRPr="00473F7D" w:rsidRDefault="00006D45" w:rsidP="00006D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в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Санкт-Петербурге. Прирост численности туристов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событийных мероприятий, организуемых КРТ, по отношению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 году, предшествующему отчетному</w:t>
            </w:r>
          </w:p>
        </w:tc>
      </w:tr>
      <w:tr w:rsidR="00D03E67" w:rsidRPr="00473F7D" w:rsidTr="00D42B1D">
        <w:tc>
          <w:tcPr>
            <w:tcW w:w="564" w:type="dxa"/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6" w:type="dxa"/>
          </w:tcPr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делового туризма и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-выставочной деятельности</w:t>
            </w:r>
          </w:p>
        </w:tc>
        <w:tc>
          <w:tcPr>
            <w:tcW w:w="907" w:type="dxa"/>
            <w:gridSpan w:val="2"/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D42B1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42B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322 323,8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226 829,2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232 439,2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169 561,3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176 513,3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A91788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183 573,8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A9178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A91788">
              <w:rPr>
                <w:rFonts w:ascii="Times New Roman" w:hAnsi="Times New Roman" w:cs="Times New Roman"/>
                <w:bCs/>
                <w:sz w:val="24"/>
                <w:szCs w:val="24"/>
              </w:rPr>
              <w:t> 311 240,6</w:t>
            </w:r>
          </w:p>
        </w:tc>
        <w:tc>
          <w:tcPr>
            <w:tcW w:w="2210" w:type="dxa"/>
            <w:vMerge w:val="restart"/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Доля туризма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ВРП. Количество туристов в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Санкт-Петербурге. Прирост количества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-выставочных мероприятий, проводимых в Санкт-Петербурге, по отношению к году, предшествующему отчетному. </w:t>
            </w:r>
          </w:p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Прирост количества участников деловых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-выставочных мероприятий, проведенных </w:t>
            </w:r>
          </w:p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</w:p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03E67" w:rsidRPr="00473F7D" w:rsidTr="00D42B1D">
        <w:tc>
          <w:tcPr>
            <w:tcW w:w="564" w:type="dxa"/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bookmarkStart w:id="20" w:name="п21пп2"/>
            <w:bookmarkEnd w:id="20"/>
          </w:p>
        </w:tc>
        <w:tc>
          <w:tcPr>
            <w:tcW w:w="2266" w:type="dxa"/>
          </w:tcPr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ГБУ «КВБ»</w:t>
            </w:r>
          </w:p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финансовое обеспечение выполнения государственного задания</w:t>
            </w:r>
          </w:p>
        </w:tc>
        <w:tc>
          <w:tcPr>
            <w:tcW w:w="907" w:type="dxa"/>
            <w:gridSpan w:val="2"/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  <w:tcBorders>
              <w:bottom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D42B1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D42B1D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302 323,8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206 829,2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212 439,2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147 937,6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154 003,0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A91788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160 163,1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A91788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1 183 695,9</w:t>
            </w:r>
          </w:p>
        </w:tc>
        <w:tc>
          <w:tcPr>
            <w:tcW w:w="2210" w:type="dxa"/>
            <w:vMerge/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03E67" w:rsidRPr="00473F7D" w:rsidTr="00D42B1D">
        <w:tc>
          <w:tcPr>
            <w:tcW w:w="564" w:type="dxa"/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bookmarkStart w:id="21" w:name="п22пп2"/>
            <w:bookmarkEnd w:id="21"/>
          </w:p>
        </w:tc>
        <w:tc>
          <w:tcPr>
            <w:tcW w:w="2266" w:type="dxa"/>
          </w:tcPr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</w:t>
            </w:r>
          </w:p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конкурсной основе социально ориентированным некоммерческим организациям</w:t>
            </w:r>
          </w:p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организацию</w:t>
            </w:r>
          </w:p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проведение</w:t>
            </w:r>
          </w:p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-выставочных мероприятий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20 000,0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20 000,0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21 623,7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22 510,3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A91788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23 410,7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3E67" w:rsidRPr="00473F7D" w:rsidRDefault="00A91788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127 544,7</w:t>
            </w:r>
          </w:p>
        </w:tc>
        <w:tc>
          <w:tcPr>
            <w:tcW w:w="2210" w:type="dxa"/>
            <w:vMerge/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03E67" w:rsidRPr="00473F7D" w:rsidTr="00D42B1D">
        <w:tc>
          <w:tcPr>
            <w:tcW w:w="564" w:type="dxa"/>
          </w:tcPr>
          <w:p w:rsidR="00D03E67" w:rsidRPr="00473F7D" w:rsidRDefault="00D03E67" w:rsidP="00D03E67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bookmarkStart w:id="22" w:name="п23пп2"/>
            <w:bookmarkEnd w:id="22"/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взаимодействия ИОГВ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при планировании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конгрессно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-выставочных мероприятий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A91788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210" w:type="dxa"/>
            <w:vMerge/>
            <w:tcBorders>
              <w:bottom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03E67" w:rsidRPr="00473F7D" w:rsidTr="00D42B1D">
        <w:tc>
          <w:tcPr>
            <w:tcW w:w="564" w:type="dxa"/>
            <w:tcBorders>
              <w:bottom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23" w:name="п3пп2"/>
            <w:bookmarkEnd w:id="23"/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</w:t>
            </w:r>
          </w:p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 развитию социального туризма</w:t>
            </w:r>
          </w:p>
        </w:tc>
        <w:tc>
          <w:tcPr>
            <w:tcW w:w="907" w:type="dxa"/>
            <w:gridSpan w:val="2"/>
            <w:tcBorders>
              <w:bottom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308,9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308,9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308,9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334,0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347,7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A91788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361,6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A91788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1 970,0</w:t>
            </w:r>
          </w:p>
        </w:tc>
        <w:tc>
          <w:tcPr>
            <w:tcW w:w="2210" w:type="dxa"/>
            <w:tcBorders>
              <w:top w:val="single" w:sz="4" w:space="0" w:color="auto"/>
              <w:bottom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spacing w:line="254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Доля туризма в ВРП. Количество туристов в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Санкт-Петербурге. Прирост количества объектов туристской инфраструктуры, включенных в подсистему «Доступная среда» автоматизированной информационной системы «Электронный социальный регистр населения Санкт-Петербурга», на которых обеспечена полная доступность объекта и предоставляемых услуг, по отношению к году, предшествующему отчетному</w:t>
            </w:r>
          </w:p>
        </w:tc>
      </w:tr>
      <w:tr w:rsidR="00D03E67" w:rsidRPr="00473F7D" w:rsidTr="00D42B1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Развитие культурно-познавательного туризма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2 261,8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2 354,5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2 354,5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2 543,3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2 647,6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A91788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2 753,5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A91788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14 915,2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D03E67" w:rsidRPr="00473F7D" w:rsidTr="00D42B1D"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P2786"/>
            <w:bookmarkEnd w:id="24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bookmarkStart w:id="25" w:name="п41пп2"/>
            <w:bookmarkEnd w:id="25"/>
          </w:p>
        </w:tc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проведение ежегодной международной многосекционной конференции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 содействию вовлечению объектов культурного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природного наследия, субъектов деятельности по организации отдыха и развлечений, культуры и 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региональные и мировые туристские маршруты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2 261,8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2 354,5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2 354,5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2 543,3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2 647,6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A91788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2 753,5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A91788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14 915,2</w:t>
            </w:r>
          </w:p>
        </w:tc>
        <w:tc>
          <w:tcPr>
            <w:tcW w:w="2210" w:type="dxa"/>
            <w:vMerge w:val="restart"/>
            <w:tcBorders>
              <w:top w:val="nil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Доля туризма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ВРП.</w:t>
            </w:r>
          </w:p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в </w:t>
            </w:r>
          </w:p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Санкт-Петербурге.</w:t>
            </w:r>
          </w:p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Российской Федерации качеством предоставления туристских услуг в Санкт-Петербурге</w:t>
            </w:r>
          </w:p>
        </w:tc>
      </w:tr>
      <w:tr w:rsidR="00E47102" w:rsidRPr="00473F7D" w:rsidTr="00D42B1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P2801"/>
            <w:bookmarkEnd w:id="26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bookmarkStart w:id="27" w:name="п42пп2"/>
            <w:bookmarkEnd w:id="27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актуализация перечня тематических маршрутов, публикуемого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городском туристическом портале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Visit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Petersburg</w:t>
            </w:r>
            <w:proofErr w:type="spellEnd"/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210" w:type="dxa"/>
            <w:vMerge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P2813"/>
            <w:bookmarkEnd w:id="28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bookmarkStart w:id="29" w:name="п43пп2"/>
            <w:bookmarkEnd w:id="29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через центральный офис ГБУ «ГТИБ»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информационные центры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Visit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Petersburg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печатных версий буклетов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 действующих тематических маршрутах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210" w:type="dxa"/>
            <w:vMerge/>
            <w:tcBorders>
              <w:bottom w:val="single" w:sz="4" w:space="0" w:color="auto"/>
            </w:tcBorders>
          </w:tcPr>
          <w:p w:rsidR="00E47102" w:rsidRPr="00473F7D" w:rsidRDefault="00E47102" w:rsidP="00D42B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E67" w:rsidRPr="00473F7D" w:rsidTr="00D42B1D">
        <w:tc>
          <w:tcPr>
            <w:tcW w:w="564" w:type="dxa"/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P2824"/>
            <w:bookmarkStart w:id="31" w:name="P2855"/>
            <w:bookmarkStart w:id="32" w:name="P2866"/>
            <w:bookmarkEnd w:id="30"/>
            <w:bookmarkEnd w:id="31"/>
            <w:bookmarkEnd w:id="32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6" w:type="dxa"/>
          </w:tcPr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Развитие медицинского туризма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44 500,0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C139B3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44 500,0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3E67" w:rsidRPr="00473F7D" w:rsidTr="00D42B1D">
        <w:tc>
          <w:tcPr>
            <w:tcW w:w="564" w:type="dxa"/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bookmarkStart w:id="33" w:name="п51пп2"/>
            <w:bookmarkEnd w:id="33"/>
          </w:p>
        </w:tc>
        <w:tc>
          <w:tcPr>
            <w:tcW w:w="2266" w:type="dxa"/>
          </w:tcPr>
          <w:p w:rsidR="00D03E67" w:rsidRPr="00473F7D" w:rsidRDefault="00D03E67" w:rsidP="00D03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сопровождение мероприятий по развитию медицинского туризма и экспорта медицинских услуг:</w:t>
            </w:r>
          </w:p>
          <w:p w:rsidR="00D03E67" w:rsidRPr="00473F7D" w:rsidRDefault="00D03E67" w:rsidP="00D03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интеграция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3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программу коммуникационных мероприятий Министерства здравоохранения Российской Федерации в целях повышения уровня информированности иностранных граждан о медицинских услугах, оказываемых в Санкт-Петербурге;</w:t>
            </w:r>
          </w:p>
          <w:p w:rsidR="00D03E67" w:rsidRPr="00473F7D" w:rsidRDefault="00D03E67" w:rsidP="00D03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3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портале madeinrussia.com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КРТ, КЗ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210" w:type="dxa"/>
            <w:vMerge w:val="restart"/>
            <w:tcBorders>
              <w:top w:val="nil"/>
              <w:lef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в Санкт-Петербурге</w:t>
            </w:r>
          </w:p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в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Санкт-Петербурге.</w:t>
            </w:r>
          </w:p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Российской Федерации качеством предоставления туристских услуг в Санкт-Петербурге</w:t>
            </w:r>
          </w:p>
        </w:tc>
      </w:tr>
      <w:tr w:rsidR="00D03E67" w:rsidRPr="00473F7D" w:rsidTr="00D42B1D">
        <w:tc>
          <w:tcPr>
            <w:tcW w:w="564" w:type="dxa"/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bookmarkStart w:id="34" w:name="п52пп2"/>
            <w:bookmarkEnd w:id="34"/>
          </w:p>
        </w:tc>
        <w:tc>
          <w:tcPr>
            <w:tcW w:w="2266" w:type="dxa"/>
          </w:tcPr>
          <w:p w:rsidR="00D03E67" w:rsidRPr="00473F7D" w:rsidRDefault="00D03E67" w:rsidP="00D03E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3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проведение мероприятий (конференции, круглые столы), направленных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3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развитие медицинского туризма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3F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Санкт-Петербурге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44 500,0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C139B3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44 500,0</w:t>
            </w:r>
          </w:p>
        </w:tc>
        <w:tc>
          <w:tcPr>
            <w:tcW w:w="2210" w:type="dxa"/>
            <w:vMerge/>
            <w:tcBorders>
              <w:left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P2890"/>
            <w:bookmarkStart w:id="36" w:name="P2901"/>
            <w:bookmarkStart w:id="37" w:name="P2914"/>
            <w:bookmarkStart w:id="38" w:name="P2926"/>
            <w:bookmarkEnd w:id="35"/>
            <w:bookmarkEnd w:id="36"/>
            <w:bookmarkEnd w:id="37"/>
            <w:bookmarkEnd w:id="38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bookmarkStart w:id="39" w:name="п6пп2"/>
            <w:bookmarkEnd w:id="39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Присуждение награды Правительства Санкт-Петербурга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почетного диплома «Марка качества «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Visit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Petersburg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в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Санкт-Петербурге. Уровень удовлетворенности граждан Российской Федерации качеством предоставления туристских услуг в Санкт-Петербурге</w:t>
            </w:r>
          </w:p>
        </w:tc>
      </w:tr>
      <w:tr w:rsidR="00E47102" w:rsidRPr="00473F7D" w:rsidTr="00D42B1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keepNext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40" w:name="п7пп2"/>
            <w:bookmarkEnd w:id="40"/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аккредитации экскурсоводов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гидов-переводчиков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в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Санкт-Петербурге.</w:t>
            </w:r>
          </w:p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Российской Федерации качеством предоставления туристских услуг в Санкт-Петербурге</w:t>
            </w:r>
          </w:p>
        </w:tc>
      </w:tr>
      <w:tr w:rsidR="00D03E67" w:rsidRPr="00473F7D" w:rsidTr="00D42B1D">
        <w:tc>
          <w:tcPr>
            <w:tcW w:w="564" w:type="dxa"/>
            <w:tcBorders>
              <w:top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bookmarkStart w:id="41" w:name="P2940"/>
            <w:bookmarkEnd w:id="41"/>
          </w:p>
        </w:tc>
        <w:tc>
          <w:tcPr>
            <w:tcW w:w="2266" w:type="dxa"/>
            <w:tcBorders>
              <w:top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 социально ориентированным некоммерческим организациям на организацию туристско-экскурсионных поездок для школьников</w:t>
            </w: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КРТ, КО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473F7D">
              <w:rPr>
                <w:rFonts w:ascii="Times New Roman" w:hAnsi="Times New Roman" w:cs="Times New Roman"/>
                <w:szCs w:val="22"/>
              </w:rPr>
              <w:t>Бюджет Санкт-Петербурга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D03E67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D03E67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150 000,0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3E67" w:rsidRPr="00473F7D" w:rsidRDefault="00D03E67" w:rsidP="00D03E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150 000,0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Доля туризма в ВРП.</w:t>
            </w:r>
          </w:p>
          <w:p w:rsidR="00D03E67" w:rsidRPr="00473F7D" w:rsidRDefault="00D03E67" w:rsidP="00D03E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Российской Федерации качеством предоставления туристских услуг в Санкт-Петербурге</w:t>
            </w:r>
          </w:p>
        </w:tc>
      </w:tr>
      <w:tr w:rsidR="00BB22C2" w:rsidRPr="00473F7D" w:rsidTr="00D42B1D">
        <w:tc>
          <w:tcPr>
            <w:tcW w:w="4957" w:type="dxa"/>
            <w:gridSpan w:val="5"/>
            <w:tcBorders>
              <w:top w:val="single" w:sz="4" w:space="0" w:color="auto"/>
            </w:tcBorders>
          </w:tcPr>
          <w:p w:rsidR="00BB22C2" w:rsidRPr="00473F7D" w:rsidRDefault="00BB22C2" w:rsidP="00BB22C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ВСЕГО процессная часть подпрограммы 2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C2" w:rsidRPr="00BB22C2" w:rsidRDefault="00BB22C2" w:rsidP="00BB22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</w:pPr>
            <w:r w:rsidRPr="00BB22C2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993 948,4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C2" w:rsidRPr="00473F7D" w:rsidRDefault="00BB22C2" w:rsidP="00BB22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704 046,5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C2" w:rsidRPr="00473F7D" w:rsidRDefault="00BB22C2" w:rsidP="00BB22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709 656,5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C2" w:rsidRPr="00473F7D" w:rsidRDefault="00BB22C2" w:rsidP="00BB22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461 713,6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C2" w:rsidRPr="00473F7D" w:rsidRDefault="00BB22C2" w:rsidP="00BB22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480 643,9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C2" w:rsidRPr="00473F7D" w:rsidRDefault="00C139B3" w:rsidP="00BB22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499 869,6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2C2" w:rsidRPr="00473F7D" w:rsidRDefault="00C139B3" w:rsidP="00BB22C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3 849 878,5</w:t>
            </w:r>
          </w:p>
        </w:tc>
        <w:tc>
          <w:tcPr>
            <w:tcW w:w="2210" w:type="dxa"/>
            <w:tcBorders>
              <w:top w:val="single" w:sz="4" w:space="0" w:color="auto"/>
            </w:tcBorders>
          </w:tcPr>
          <w:p w:rsidR="00BB22C2" w:rsidRPr="00473F7D" w:rsidRDefault="00BB22C2" w:rsidP="00BB22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E47102" w:rsidRPr="00473F7D" w:rsidRDefault="00E47102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6838" w:h="11905" w:orient="landscape"/>
          <w:pgMar w:top="1134" w:right="1134" w:bottom="1134" w:left="1134" w:header="567" w:footer="0" w:gutter="0"/>
          <w:cols w:space="720"/>
          <w:docGrid w:linePitch="299"/>
        </w:sectPr>
      </w:pP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3.5. Механизмы реализации подпрограммы 2</w:t>
      </w: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1. Реализация мероприятий, предусмотренных </w:t>
      </w:r>
      <w:r w:rsidRPr="00305025">
        <w:rPr>
          <w:rFonts w:ascii="Times New Roman" w:hAnsi="Times New Roman" w:cs="Times New Roman"/>
          <w:sz w:val="24"/>
          <w:szCs w:val="24"/>
        </w:rPr>
        <w:t xml:space="preserve">в </w:t>
      </w:r>
      <w:hyperlink w:anchor="П1пп2" w:history="1">
        <w:r w:rsidRPr="00305025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1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2, предусматривает организацию, проведение и продвижение событийных мероприятий, осуществляемых КРТ, а также формирование и издание Единого календаря событий Санкт-Петербурга, в соответствии с Федеральным </w:t>
      </w:r>
      <w:hyperlink r:id="rId37" w:history="1">
        <w:r w:rsidRPr="00473F7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«О контрактной системе в сфере закупок товаров, работ, услуг для обеспечения государственных и муниципальных нужд». Перечень мероприятий ежегодно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до 1 декабря года, предшествующего очередному финансовому году, утверждается правовым актом КРТ.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Формирование Единого календаря событий Санкт-Петербурга осуществляется КРТ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соответствии с </w:t>
      </w:r>
      <w:hyperlink r:id="rId38" w:history="1">
        <w:r w:rsidRPr="00473F7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13.03.2018 № 172 </w:t>
      </w:r>
      <w:r w:rsidRPr="00473F7D">
        <w:rPr>
          <w:rFonts w:ascii="Times New Roman" w:hAnsi="Times New Roman" w:cs="Times New Roman"/>
          <w:sz w:val="24"/>
          <w:szCs w:val="24"/>
        </w:rPr>
        <w:br/>
        <w:t>«О Порядке формирования Единого календаря событий Санкт-Петербурга».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В рамках государственной программы под событийными мероприятиями понимаются мероприятия, направленные на продвижение имиджа Санкт-Петербурга как крупнейшего мирового туристского, культурного, образовательного и делового центра. </w:t>
      </w:r>
      <w:r>
        <w:rPr>
          <w:rFonts w:ascii="Times New Roman" w:hAnsi="Times New Roman" w:cs="Times New Roman"/>
          <w:sz w:val="24"/>
          <w:szCs w:val="24"/>
        </w:rPr>
        <w:br/>
      </w:r>
      <w:r w:rsidRPr="00473F7D">
        <w:rPr>
          <w:rFonts w:ascii="Times New Roman" w:hAnsi="Times New Roman" w:cs="Times New Roman"/>
          <w:sz w:val="24"/>
          <w:szCs w:val="24"/>
        </w:rPr>
        <w:t>В качестве событийных мероприятий могут выступать национальные и городские фестивали, в том числе гастрономические, цветочные, музыкальные, театральные, кинофестивали, и праздники; театрализованные шоу; модные показы; аукционы; спортивные мероприятия (соревнования); мероприятия в сфере образования; международные технические салоны; деловые форумы; выставки и иные мероприятия, специально организованные в целях привлечения в Санкт-Петербург туристов.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2. Реализация мероприяти</w:t>
      </w:r>
      <w:r>
        <w:rPr>
          <w:rFonts w:ascii="Times New Roman" w:hAnsi="Times New Roman" w:cs="Times New Roman"/>
          <w:sz w:val="24"/>
          <w:szCs w:val="24"/>
        </w:rPr>
        <w:t>я, предусмотренного</w:t>
      </w:r>
      <w:r w:rsidRPr="00473F7D">
        <w:rPr>
          <w:rFonts w:ascii="Times New Roman" w:hAnsi="Times New Roman" w:cs="Times New Roman"/>
          <w:sz w:val="24"/>
          <w:szCs w:val="24"/>
        </w:rPr>
        <w:t xml:space="preserve"> в </w:t>
      </w:r>
      <w:hyperlink w:anchor="п21пп2" w:history="1">
        <w:r w:rsidRPr="00473F7D">
          <w:rPr>
            <w:rFonts w:ascii="Times New Roman" w:hAnsi="Times New Roman" w:cs="Times New Roman"/>
            <w:sz w:val="24"/>
            <w:szCs w:val="24"/>
          </w:rPr>
          <w:t>пункте 2.1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2, осуществляется КРТ путем предоставления субсидий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на финансовое обеспечение выполнения государственного задания ГБУ «КВБ»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соответствии с </w:t>
      </w:r>
      <w:hyperlink r:id="rId39" w:history="1">
        <w:r w:rsidRPr="00473F7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20.01.2011 № 63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</w:t>
      </w:r>
      <w:hyperlink r:id="rId40" w:history="1">
        <w:r w:rsidRPr="00473F7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29.12.2016 № 1271 </w:t>
      </w:r>
      <w:r w:rsidRPr="00473F7D">
        <w:rPr>
          <w:rFonts w:ascii="Times New Roman" w:hAnsi="Times New Roman" w:cs="Times New Roman"/>
          <w:sz w:val="24"/>
          <w:szCs w:val="24"/>
        </w:rPr>
        <w:br/>
        <w:t>«О порядке предоставления субсидий из бюджета Санкт-Петербурга государственным бюджетным и автономным учреждениям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на финансовое обеспечение выполнения ими государственного задания на оказание государственных услуг (выполнение работ)</w:t>
      </w:r>
      <w:r w:rsidRPr="00473F7D">
        <w:rPr>
          <w:rFonts w:ascii="Times New Roman" w:hAnsi="Times New Roman" w:cs="Times New Roman"/>
          <w:sz w:val="24"/>
          <w:szCs w:val="24"/>
        </w:rPr>
        <w:t>».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3. Реализация мероприятия, предусмотренного в </w:t>
      </w:r>
      <w:hyperlink w:anchor="P2686" w:history="1">
        <w:r w:rsidRPr="00473F7D">
          <w:rPr>
            <w:rFonts w:ascii="Times New Roman" w:hAnsi="Times New Roman" w:cs="Times New Roman"/>
            <w:sz w:val="24"/>
            <w:szCs w:val="24"/>
          </w:rPr>
          <w:t>пункте 2.2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2, осуществляется за счет бюджетных ассигнований бюджета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Санкт-Петербурга на соответствующий финансовый год, предусмотренных КРТ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соответствии с ежегодно утверждаемым Правительством Санкт-Петербурга порядком предоставления субсидий социально ориентированным некоммерческим организациям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на организацию и проведение в Санкт-Петербурге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конгрессно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>-выставочных мероприятий.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4. Реализация мероприятия, предусмотренного в </w:t>
      </w:r>
      <w:hyperlink w:anchor="P2686" w:history="1">
        <w:r w:rsidRPr="00473F7D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2.3 процессной части Перечня мероприятий подпрограммы 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73F7D">
        <w:rPr>
          <w:rFonts w:ascii="Times New Roman" w:hAnsi="Times New Roman" w:cs="Times New Roman"/>
          <w:sz w:val="24"/>
          <w:szCs w:val="24"/>
        </w:rPr>
        <w:t xml:space="preserve"> осуществляется КРТ в пределах своих полномочий </w:t>
      </w:r>
      <w:r w:rsidRPr="00473F7D">
        <w:rPr>
          <w:rFonts w:ascii="Times New Roman" w:hAnsi="Times New Roman" w:cs="Times New Roman"/>
          <w:sz w:val="24"/>
          <w:szCs w:val="24"/>
        </w:rPr>
        <w:br/>
        <w:t>и текущего финансирования деятельности.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5. Реализация мероприятия, предусмотренного в </w:t>
      </w:r>
      <w:hyperlink w:anchor="п3пп2" w:history="1">
        <w:r w:rsidRPr="00473F7D"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2, осуществляется за счет бюджетных ассигнований бюджета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Санкт-Петербурга на соответствующий финансовый год, предусмотренных КРТ, </w:t>
      </w:r>
      <w:r w:rsidRPr="00473F7D">
        <w:rPr>
          <w:rFonts w:ascii="Times New Roman" w:hAnsi="Times New Roman" w:cs="Times New Roman"/>
          <w:sz w:val="24"/>
          <w:szCs w:val="24"/>
        </w:rPr>
        <w:br/>
        <w:t xml:space="preserve">в соответствии с Федеральным </w:t>
      </w:r>
      <w:hyperlink r:id="rId41" w:history="1">
        <w:r w:rsidRPr="00473F7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нужд». Перечень мероприятий по развитию социального туризма утверждается правовым актом КРТ ежегодно до 1 декабря года, предшествующего очередному финансовому году.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6. Реализация мероприятия, предусмотренного в </w:t>
      </w:r>
      <w:hyperlink w:anchor="п41пп2" w:history="1">
        <w:r w:rsidRPr="00473F7D">
          <w:rPr>
            <w:rFonts w:ascii="Times New Roman" w:hAnsi="Times New Roman" w:cs="Times New Roman"/>
            <w:sz w:val="24"/>
            <w:szCs w:val="24"/>
          </w:rPr>
          <w:t>пункте 4.1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2, осуществляется КРТ в соответствии с Федеральным </w:t>
      </w:r>
      <w:hyperlink r:id="rId42" w:history="1">
        <w:r w:rsidRPr="00473F7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E47102" w:rsidRPr="00473F7D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7. Реализация мероприятий, предусмотренных в </w:t>
      </w:r>
      <w:hyperlink w:anchor="P2801" w:history="1">
        <w:r w:rsidRPr="00473F7D">
          <w:rPr>
            <w:rFonts w:ascii="Times New Roman" w:hAnsi="Times New Roman" w:cs="Times New Roman"/>
            <w:sz w:val="24"/>
            <w:szCs w:val="24"/>
          </w:rPr>
          <w:t>пунктах 4.2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2813" w:history="1">
        <w:r w:rsidRPr="00473F7D">
          <w:rPr>
            <w:rFonts w:ascii="Times New Roman" w:hAnsi="Times New Roman" w:cs="Times New Roman"/>
            <w:sz w:val="24"/>
            <w:szCs w:val="24"/>
          </w:rPr>
          <w:t>4.3</w:t>
        </w:r>
      </w:hyperlink>
      <w:r w:rsidRPr="00473F7D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2, осуществляется ГБУ «ГТИБ» в рамках выполнения государственного задания.</w:t>
      </w:r>
    </w:p>
    <w:p w:rsidR="00E47102" w:rsidRPr="005E6ABE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ABE">
        <w:rPr>
          <w:rFonts w:ascii="Times New Roman" w:hAnsi="Times New Roman" w:cs="Times New Roman"/>
          <w:sz w:val="24"/>
          <w:szCs w:val="24"/>
        </w:rPr>
        <w:t xml:space="preserve">8. Реализация мероприятия, предусмотренного в </w:t>
      </w:r>
      <w:hyperlink w:anchor="п51пп2" w:history="1">
        <w:r w:rsidRPr="005E6AB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5.1</w:t>
        </w:r>
      </w:hyperlink>
      <w:r w:rsidRPr="005E6ABE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2, осуществляется КРТ и КЗ в пределах своих полномочий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5E6ABE">
        <w:rPr>
          <w:rFonts w:ascii="Times New Roman" w:hAnsi="Times New Roman" w:cs="Times New Roman"/>
          <w:sz w:val="24"/>
          <w:szCs w:val="24"/>
        </w:rPr>
        <w:t>за счет привлеченных средств.</w:t>
      </w:r>
    </w:p>
    <w:p w:rsidR="00E47102" w:rsidRPr="005E6ABE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ABE">
        <w:rPr>
          <w:rFonts w:ascii="Times New Roman" w:hAnsi="Times New Roman" w:cs="Times New Roman"/>
          <w:sz w:val="24"/>
          <w:szCs w:val="24"/>
        </w:rPr>
        <w:t xml:space="preserve">9. Реализация мероприятий, предусмотренных в </w:t>
      </w:r>
      <w:hyperlink w:anchor="п52пп2" w:history="1">
        <w:r w:rsidRPr="005E6AB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5.2</w:t>
        </w:r>
      </w:hyperlink>
      <w:r w:rsidRPr="005E6ABE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2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E6ABE">
        <w:rPr>
          <w:rFonts w:ascii="Times New Roman" w:hAnsi="Times New Roman" w:cs="Times New Roman"/>
          <w:sz w:val="24"/>
          <w:szCs w:val="24"/>
        </w:rPr>
        <w:t xml:space="preserve"> осуществляется КРТ в соответствии с Федеральным </w:t>
      </w:r>
      <w:hyperlink r:id="rId43" w:history="1">
        <w:r w:rsidRPr="005E6ABE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E6ABE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E47102" w:rsidRPr="005E6ABE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ABE">
        <w:rPr>
          <w:rFonts w:ascii="Times New Roman" w:hAnsi="Times New Roman" w:cs="Times New Roman"/>
          <w:sz w:val="24"/>
          <w:szCs w:val="24"/>
        </w:rPr>
        <w:t xml:space="preserve">10. Реализация мероприятия, предусмотренного в </w:t>
      </w:r>
      <w:hyperlink w:anchor="п6пп2" w:history="1">
        <w:r w:rsidRPr="005E6AB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6</w:t>
        </w:r>
      </w:hyperlink>
      <w:r w:rsidRPr="005E6ABE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2, осуществляется КРТ в соответствии с </w:t>
      </w:r>
      <w:hyperlink r:id="rId44" w:history="1">
        <w:r w:rsidRPr="005E6AB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E6AB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27.01.2020 № 17 «Об учреждении награды Правительства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5E6ABE">
        <w:rPr>
          <w:rFonts w:ascii="Times New Roman" w:hAnsi="Times New Roman" w:cs="Times New Roman"/>
          <w:sz w:val="24"/>
          <w:szCs w:val="24"/>
        </w:rPr>
        <w:t>почетного диплома «Марка качества «</w:t>
      </w:r>
      <w:proofErr w:type="spellStart"/>
      <w:r w:rsidRPr="005E6ABE">
        <w:rPr>
          <w:rFonts w:ascii="Times New Roman" w:hAnsi="Times New Roman" w:cs="Times New Roman"/>
          <w:sz w:val="24"/>
          <w:szCs w:val="24"/>
        </w:rPr>
        <w:t>Visit</w:t>
      </w:r>
      <w:proofErr w:type="spellEnd"/>
      <w:r w:rsidRPr="005E6A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E6ABE">
        <w:rPr>
          <w:rFonts w:ascii="Times New Roman" w:hAnsi="Times New Roman" w:cs="Times New Roman"/>
          <w:sz w:val="24"/>
          <w:szCs w:val="24"/>
        </w:rPr>
        <w:t>Petersburg</w:t>
      </w:r>
      <w:proofErr w:type="spellEnd"/>
      <w:r w:rsidRPr="005E6ABE">
        <w:rPr>
          <w:rFonts w:ascii="Times New Roman" w:hAnsi="Times New Roman" w:cs="Times New Roman"/>
          <w:sz w:val="24"/>
          <w:szCs w:val="24"/>
        </w:rPr>
        <w:t>» в пределах своих полномочий и текущего финансирования деятельности.</w:t>
      </w:r>
    </w:p>
    <w:p w:rsidR="00E47102" w:rsidRPr="005E6ABE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ABE">
        <w:rPr>
          <w:rFonts w:ascii="Times New Roman" w:hAnsi="Times New Roman" w:cs="Times New Roman"/>
          <w:sz w:val="24"/>
          <w:szCs w:val="24"/>
        </w:rPr>
        <w:t xml:space="preserve">11. Реализация мероприятия, предусмотренного в </w:t>
      </w:r>
      <w:hyperlink w:anchor="п7пп2" w:history="1">
        <w:r w:rsidRPr="005E6AB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7</w:t>
        </w:r>
      </w:hyperlink>
      <w:r w:rsidRPr="005E6ABE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2, осуществляется ГБУ «ГТИБ» в соответствии </w:t>
      </w:r>
      <w:r w:rsidRPr="005E6ABE">
        <w:rPr>
          <w:rFonts w:ascii="Times New Roman" w:hAnsi="Times New Roman" w:cs="Times New Roman"/>
          <w:sz w:val="24"/>
          <w:szCs w:val="24"/>
        </w:rPr>
        <w:br/>
        <w:t xml:space="preserve">с </w:t>
      </w:r>
      <w:hyperlink r:id="rId45" w:history="1">
        <w:r w:rsidRPr="005E6ABE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5E6AB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27.10.2008 № 1330 «О введении единой системы подготовки и аккредитации экскурсоводов и гидов-переводчиков </w:t>
      </w:r>
      <w:r w:rsidRPr="005E6ABE">
        <w:rPr>
          <w:rFonts w:ascii="Times New Roman" w:hAnsi="Times New Roman" w:cs="Times New Roman"/>
          <w:sz w:val="24"/>
          <w:szCs w:val="24"/>
        </w:rPr>
        <w:br/>
        <w:t>в Санкт-Петербурге» в рамках выполнения государственного задания.</w:t>
      </w:r>
    </w:p>
    <w:p w:rsidR="00E47102" w:rsidRPr="005E6ABE" w:rsidRDefault="00E47102" w:rsidP="00E47102">
      <w:pPr>
        <w:pStyle w:val="ConsPlusNormal"/>
        <w:widowControl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E6ABE">
        <w:rPr>
          <w:rFonts w:ascii="Times New Roman" w:hAnsi="Times New Roman" w:cs="Times New Roman"/>
          <w:sz w:val="24"/>
          <w:szCs w:val="24"/>
        </w:rPr>
        <w:t xml:space="preserve">12. Реализация мероприятия, предусмотренного в </w:t>
      </w:r>
      <w:hyperlink w:anchor="P2940" w:history="1">
        <w:r w:rsidRPr="005E6ABE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8</w:t>
        </w:r>
      </w:hyperlink>
      <w:r w:rsidRPr="005E6ABE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2, осуществляется за счет бюджетных ассигнований бюджета Санкт-Петербурга на соответствующий финансовый год, предусмотренных КРТ </w:t>
      </w:r>
      <w:r w:rsidRPr="005E6ABE">
        <w:rPr>
          <w:rFonts w:ascii="Times New Roman" w:hAnsi="Times New Roman" w:cs="Times New Roman"/>
          <w:sz w:val="24"/>
          <w:szCs w:val="24"/>
        </w:rPr>
        <w:br/>
        <w:t xml:space="preserve">в соответствии с ежегодно утверждаемым Правительством Санкт-Петербурга порядком предоставления субсидий социально ориентированным некоммерческим организациям </w:t>
      </w:r>
      <w:r w:rsidRPr="005E6ABE">
        <w:rPr>
          <w:rFonts w:ascii="Times New Roman" w:hAnsi="Times New Roman" w:cs="Times New Roman"/>
          <w:sz w:val="24"/>
          <w:szCs w:val="24"/>
        </w:rPr>
        <w:br/>
        <w:t xml:space="preserve">на организацию туристско-экскурсионных поездок для школьников. КО обеспечивает реализацию мероприятия в части формирования групп школьников для проведения экскурсий. Реализация мероприятия КО осуществляется за счет средств на содержание ИОГВ. </w:t>
      </w:r>
    </w:p>
    <w:p w:rsidR="00E47102" w:rsidRDefault="00E47102" w:rsidP="00E471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47102" w:rsidRPr="00473F7D" w:rsidRDefault="00E47102" w:rsidP="00E47102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2" w:name="P2983"/>
      <w:bookmarkEnd w:id="42"/>
      <w:r w:rsidRPr="00473F7D">
        <w:rPr>
          <w:rFonts w:ascii="Times New Roman" w:hAnsi="Times New Roman" w:cs="Times New Roman"/>
          <w:sz w:val="24"/>
          <w:szCs w:val="24"/>
        </w:rPr>
        <w:t>4. Подпрограмма 3</w:t>
      </w:r>
    </w:p>
    <w:p w:rsidR="00E47102" w:rsidRPr="00473F7D" w:rsidRDefault="00E47102" w:rsidP="00E4710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4.1. Паспорт подпрограммы 3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551"/>
        <w:gridCol w:w="5953"/>
      </w:tblGrid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Соисполнители подпрограммы 3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КВЗПБ;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КИО;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КППИТ;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КРТИ;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КТ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 3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ГБУ «ГТИБ»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Цель подпрограммы 3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Эффективная интеграция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метабренда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в экономическое и социокультурное пространство Российской Федерации и за рубежом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подпрограммы 3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1. Реализация комплекса мер по продвижению туристского потенциала Санкт-Петербурга.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Задача 2. Развитие информационной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коммуникационной систем в сфере туризма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Задача 3. Реализация комплекса мер по созданию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распространению сувенирной продукции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Задача 4. Формирование туристско-привлекательной, безопасной и комфортной городской среды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Санкт-Петербурга.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Задача 5. Содействие развитию кадрового потенциала туристической отрасли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Региональные проекты, реализуемые в рамках подпрограммы 3</w:t>
            </w:r>
          </w:p>
        </w:tc>
        <w:tc>
          <w:tcPr>
            <w:tcW w:w="5953" w:type="dxa"/>
          </w:tcPr>
          <w:p w:rsidR="00E47102" w:rsidRPr="00473F7D" w:rsidRDefault="00BD37DE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47102" w:rsidRPr="00473F7D" w:rsidTr="00D42B1D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bottom w:val="nil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 источникам финансирования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объема финансирования, предусмотренного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реализацию региональных проектов, в том числе по годам реализации</w:t>
            </w:r>
          </w:p>
        </w:tc>
        <w:tc>
          <w:tcPr>
            <w:tcW w:w="5953" w:type="dxa"/>
            <w:tcBorders>
              <w:bottom w:val="nil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подпрограммы 3 составляет </w:t>
            </w:r>
            <w:r w:rsidR="002E5EC9">
              <w:rPr>
                <w:rFonts w:ascii="Times New Roman" w:hAnsi="Times New Roman" w:cs="Times New Roman"/>
                <w:sz w:val="24"/>
                <w:szCs w:val="24"/>
              </w:rPr>
              <w:t>3 075 473,4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, из них за счет средств бюджета Санкт-Петербурга – </w:t>
            </w:r>
            <w:r w:rsidR="002E5EC9" w:rsidRPr="002E5EC9">
              <w:rPr>
                <w:rFonts w:ascii="Times New Roman" w:hAnsi="Times New Roman" w:cs="Times New Roman"/>
                <w:sz w:val="24"/>
                <w:szCs w:val="24"/>
              </w:rPr>
              <w:t xml:space="preserve">3 075 473,4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по годам реализации:</w:t>
            </w:r>
          </w:p>
          <w:p w:rsidR="00E47102" w:rsidRPr="00473F7D" w:rsidRDefault="0039739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843 632,9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39739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850 207,9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39739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857 052,5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Pr="00473F7D" w:rsidRDefault="0039739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167 938,8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47102" w:rsidRDefault="0039739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г. – 174 824,2 </w:t>
            </w:r>
            <w:proofErr w:type="spellStart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E471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47102" w:rsidRPr="00473F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7395" w:rsidRPr="00473F7D" w:rsidRDefault="00397395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2027 г. – 181 817,1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472C" w:rsidRPr="006D472C" w:rsidRDefault="006D472C" w:rsidP="00BD37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472C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федерального бюджета </w:t>
            </w:r>
            <w:r w:rsidR="00BD37D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D4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37DE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  <w:r w:rsidRPr="006D472C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</w:p>
          <w:p w:rsidR="006D472C" w:rsidRPr="00473F7D" w:rsidRDefault="006D472C" w:rsidP="006D472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D472C">
              <w:rPr>
                <w:rFonts w:ascii="Times New Roman" w:hAnsi="Times New Roman" w:cs="Times New Roman"/>
                <w:sz w:val="24"/>
                <w:szCs w:val="24"/>
              </w:rPr>
              <w:t>за счет внеб</w:t>
            </w:r>
            <w:r w:rsidR="00BD37DE">
              <w:rPr>
                <w:rFonts w:ascii="Times New Roman" w:hAnsi="Times New Roman" w:cs="Times New Roman"/>
                <w:sz w:val="24"/>
                <w:szCs w:val="24"/>
              </w:rPr>
              <w:t xml:space="preserve">юджетных средств – 0,0 </w:t>
            </w:r>
            <w:proofErr w:type="spellStart"/>
            <w:r w:rsidR="00BD37DE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BD37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47102" w:rsidRPr="00473F7D" w:rsidTr="00D42B1D">
        <w:tc>
          <w:tcPr>
            <w:tcW w:w="567" w:type="dxa"/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1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 3</w:t>
            </w:r>
          </w:p>
        </w:tc>
        <w:tc>
          <w:tcPr>
            <w:tcW w:w="5953" w:type="dxa"/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узнаваемости и привлекательности 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метабренда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на основе территориальных конкурентных преимуществ;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стимулирование потребления туристских услуг,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том числе через развитие информационной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коммуникационной систем в сфере туризма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развитие дополнительного образования и повышения квалификации в сфере туризма с учетом мировых трендов и международного опыта;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централизованной системы производства 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распространения сувенирной продукции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формирование у туристов устойчивого эмоционально положительного отношения к Санкт-Петербургу;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численности лиц, размещенных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коллективных средствах размещения, не менее чем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на 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по отношению к 2017 году;</w:t>
            </w:r>
          </w:p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объема платных услуг, оказанных населению в сфере внутреннего и въездного туризма,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на 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по отношению к 2017 году</w:t>
            </w:r>
          </w:p>
        </w:tc>
      </w:tr>
    </w:tbl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4.2. Характеристика текущего состояния 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формирования и продвижения </w:t>
      </w:r>
      <w:proofErr w:type="spellStart"/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Санкт-Петербурга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Российской Федерации и за рубежом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развития межрегионального и международного сотрудничества в области туризма КРТ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регулярнопринимает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в культурно-деловых миссиях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в регионы Российской Федерации и зарубежные государства,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ходе которых проводятся туристско-информационные и маркетинговые мероприятия Санкт-Петербурга, а также ответно принимает в Санкт-Петербурге делегации профильных ведомств из российских регионов и зарубежных стран.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 традиционно представлен на международных и региональных туристских выставках. КРТ ежегодно организует информационно-ознакомительные визиты в Санкт-Петербург для иностранных и российских журналистов 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также мероприятия по активному продвижению Санкт-Петербурга как туристской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российском и международном туристских рынках в формате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роуд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-шоу. Активное продвижение Санкт-Петербурга на региональных рынках осуществляется также в рамках реализации межрегиональных туристских проектов («Серебряное ожерелье России», «Красный маршрут»).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современных условиях с учетом уровня развития информационного общества, цифровых каналов связи и коммуникации требуется внедрение и использование новых методов маркетинговых стратегий.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современным понятиям подход к маркетингу и позиционированию территории включает в себя не только разработку графического выражения бренда (логотипа и визуальной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айдентики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но требует раскрытия имиджа территории, предполагает использование методов стратегического и рыночного планирования, инновационный подход к особенностям восприятия потребителей, изучение составляющих имиджа территории, совмещает особенности его основного сообщения с каналами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его распространения, учитывает аспекты, на которых стоит делать больший акцент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развитии сферы туризма и гостеприимства.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контексте изменившихся геополитических условий, усиления конкуренции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международном и региональных туристских рынках между туристскими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дестинациями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учетом современных тенденций продвижения и возможностей, возникающих в результате развития новых технологий, в настоящее время для привлечения туристов требуются новые методы и подходы к созданию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Санкт-Петербурга и повышению конкурентоспособности Санкт-Петербурга. Последние исследования о роли бренда свидетельствуют о важности данного процесса в формировании позитивного имиджа, выраженного в росте экономических и социальных показателей, в том числе в росте туристской привлекательности.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бренда территории (регионального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более глобальной его формы) и его эффективной интеграции во внутреннюю и внешнюю среду позволяет обеспечить рост благосостояния территории и расширение возможностей привлечения различных целевых групп (инвесторы, туристы, жители, работники отрасли).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комплекс визуальных, идеологических и культурных элементов идентификации, основанных на внутренней стратегии развития территории. В основе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лежит совокупность уникальных качеств и оригинальных характеристик территории и ее жителей, которая образована историей, природой, культурой, религией, экономикой, сложившимся социально-бытовым укладом. Формирование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объединить преимущества и нивелировать недостатки региона в целях эффективного позиционирования среди целевых аудиторий его туристического, инвестиционного, общественного, потребительского и управленческого потенциала.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платформой для разработки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суббрендов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позволяет координировать деятельность органов власти и организаций различных отраслей экономики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продвижении идей, технологий, товаров, работ и услуг, создаваемых в регионе. Сформированный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сложную психосоциальную конструкцию, обязательно включающую его физическое и символическое выражение (логотип), а также нематериальные атрибуты. Построение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 мощной и системной работы, организация и финансирование которой относится к исключительно государственным интересам.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Подход к развитию и продвижению Санкт-Петербурга с точки зрения развития регионального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не только определить сравнительные конкурентные преимущества Санкт-Петербурга для их демонстрации целевым группам,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и разрабатывать конкретные методы формирования и продвижения визуальных, идеологических и культурных констант Санкт-Петербурга, основанных на единой стратегии развития территории.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фактором эффективного продвижения туристского потенциала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должен стать комплексный подход к выбору целевых внутренних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внешних рынков и определению сегментов туристов. Реализация этого направления требует проведения регулярных маркетинговых исследований, позволяющих проанализировать предпочтения, барьеры и предубеждения туристов,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также сформировать ценностные предложения с учетом специфики рынков.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Сфера реализации подпрограммы 3 охватывает: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реализацию комплекса мер по продвижению туристского потенциала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информационной и коммуникационной систем в сфере туризма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реализацию комплекса мер по созданию и распространению сувенирной продукции Санкт-Петербурга;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туристско-привлекательной, безопасной и комфортной городской среды Санкт-Петербурга;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реализацию мероприятий по развитию кадрового потенциала </w:t>
      </w:r>
      <w:r w:rsidRPr="00BE673D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туристической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4.2.1. Реализация комплекса мер по продвижению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туристского потенциала Санкт-Петербурга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Эффективное продвижение на внутреннем и внешнем рынках подразумевает комплекс мер, направленных прежде всего на донесение ценностного предложения туристского бренда, за которыми должно следовать осознание потребности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формирование устойчивого спроса на туристский продукт.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Важным аспектом маркетинговой стратегии является ориентирование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на групповых туристов, так и на самостоятельных путешественников, доля которых растет с каждым годом. Одновременно необходимо учитывать возрастающую роль впечатлений и снижение значимости рациональных факторов, определяющих территорию назначения поездки.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продвижение туристского потенциала Санкт-Петербурга осуществляется с применением как традиционных методов (проведение презентационных мероприятий с участием представителей туристской индустрии Санкт-Петербурга,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том числе в формате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роуд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-шоу, организация информационно-ознакомительных визитов российских и иностранных журналистов 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Санкт-Петербург, размещение информации о Санкт-Петербурге в российских и иностранных средствах массовой информации, а также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имиджевой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 о Санкт-Петербурге на наружных носителях в крупных российских и зарубежных городах, обмен социальной рекламой в области туризма между Санкт-Петербургом и регионами Российской Федерации и зарубежными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дестинациями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публикации презентационных материалов о различных направлениях туризма в Санкт-Петербурге в специализированных периодических изданиях в стране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за рубежом, участие в межрегиональных туристских проектах), так и инновационных методов продвижения, в том числе размещение информационных поводов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информационно-телекоммуникационной сети «Интернет», продвижение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под брендом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Visit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Petersburg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площадках туристско-информационных офисов на территории приоритетных туристских рынков, продвижение конкурентных преимуществ Санкт-Петербурга на внешние рынки, укрепление международных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внешнеэкономических связей, продвижение Санкт-Петербурга как туристской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российском и международном туристских рынках.</w:t>
      </w:r>
    </w:p>
    <w:p w:rsidR="00BE673D" w:rsidRPr="00BE673D" w:rsidRDefault="00BE673D" w:rsidP="00BE67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позиционирования Петербурга как ведущей туристской </w:t>
      </w:r>
      <w:proofErr w:type="spellStart"/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дестинации</w:t>
      </w:r>
      <w:proofErr w:type="spellEnd"/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E4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международного туризма информационные материалы КРТ размещались </w:t>
      </w:r>
      <w:r w:rsidR="007E4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digital</w:t>
      </w:r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-поверхностях в международных аэропортах крупнейших городов России </w:t>
      </w:r>
      <w:r w:rsidR="007E4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 рубежом, на видеоэкранах на улицах, на федеральных телеканалах в региональных рекламных блоках.</w:t>
      </w:r>
    </w:p>
    <w:p w:rsidR="00BE673D" w:rsidRPr="00BE673D" w:rsidRDefault="00BE673D" w:rsidP="00BE67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КРТ была организована и проведена информационная кампания по продвижению туристского потенциала Санкт-Петербурга на сайте международного телеканала </w:t>
      </w:r>
      <w:proofErr w:type="spellStart"/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Euronews</w:t>
      </w:r>
      <w:proofErr w:type="spellEnd"/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разделе «</w:t>
      </w:r>
      <w:proofErr w:type="spellStart"/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Спецвыпуск</w:t>
      </w:r>
      <w:proofErr w:type="spellEnd"/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Euronews</w:t>
      </w:r>
      <w:proofErr w:type="spellEnd"/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доступная аудитории в 160 странах мира. </w:t>
      </w:r>
    </w:p>
    <w:p w:rsidR="00BE673D" w:rsidRPr="00BE673D" w:rsidRDefault="00BE673D" w:rsidP="00BE67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нформационные материалы КРТ размещались на федеральных телеканалах </w:t>
      </w:r>
      <w:r w:rsidR="007E42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региональных рекламных блоках. Тематические публикации и специальные проекты размещались в ведущих отраслевых туристических электронных и печатных СМИ.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необходимости нивелирования негативных факторов изменившейся геополитической ситуации последних лет, а также ситуации, связанной с распространением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были определены новые перспективные точки роста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механизмы устойчивого развития туризма в Санкт-Петербурге: был сделан акцент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развитие внутреннего туризма и межрегионального взаимодействия.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 году презентации туристского потенциала Санкт-Петербурга в формате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роуд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-шоу для профессиональных участников туристского рынка Санкт-Петербурга проведены в были проведены в 12 городах России: Краснодар, Ростов-на-Дону, Волгоград, Нижний Новгород, Казань, Самара, Уфа, Пермь, Екатеринбург, Тюмень, Москва, Калининград. Мероприятия проводились в тесном взаимодействии с крупнейшими туроператорами, гостиничными предприятиями и музеями Санкт-Петербурга. В рамках мероприятий проведены презентации,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воркшопы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биржи деловых контактов, мастер-классы и викторины. По итогам проведения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роуд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-шоу отмечается рост количества туристов, приезжающих в Санкт-Петербург через конкретного туроператора – участника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роуд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-шоу, </w:t>
      </w:r>
      <w:r w:rsidR="007E42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среднем на 15-20 %.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2021 году в Санкт-Петербурге были приняты группы журналистов 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блогеров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количестве более 70 человек из Волгограда, Екатеринбурга, Казани, Калининграда, Краснодара, Красноярска, Москвы, Нижнего Новгорода, Омска, Оренбурга, Перми, Самары, Симферополя, Твери, Тулы, Тюмени, Ульяновска, Уфы, Ярославля. Результатом визитов стали публикации в средствах массовой информации и социальных сетях. Проведение подобного рода туров позволяет сформировать положительный образ </w:t>
      </w:r>
      <w:r w:rsidR="007E42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и интереса к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целевой аудитории и потенциальных гостей Санкт-Петербурга. 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4.2.2. Развитие информационной и коммуникационной систем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сфере туризма Санкт-Петербурга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мер по совершенствованию управления процессами формирования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передачи информации о туристской деятельности в Санкт-Петербурге обусловлена тем, что большое значение в конкуренции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дестинаций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национальном и глобальном уровне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борьбе за инвестиции, приток туристов и рабочей силы, создание благоприятной атмосферы для жителей приобретает применение инновационных подходов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продвижению территориального бренда и выбору индивидуальных каналов коммуникации.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информационно-коммуникационная поддержка туризма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Санкт-Петербурге по праву является одной из самых развитых в Российской Федерации.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 обеспечивается работа 13 туристских информационных центров. Также на транспортных узлах Санкт-Петербурга установлены 11 сенсорных терминалов.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проведения массовых спортивных и культурных мероприятий свою эффективность доказали туристские информационные сервисы в мобильном формате: туристский офис на колесах и мобильная туристско-информационная служба на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сегвеях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Ask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me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SPb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 уже несколько лет действует бесплатная туристская телефонная линия на русском и английском языках – «Контакт-центр», сотрудники которой оказывают туристам информационную поддержку, в том числе и в экстренных ситуациях.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«Контакт-центр» действует ежедневно с 9.00 до 21.00 и доступен для обращения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русском, английском и испанском языках.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туристским информационным ресурсом Санкт-Петербурга является портал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Visit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Petersburg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в 2021 году принял 300 тыс. уникальных посетителей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2,7 млн. просмотров, также доступно к скачиванию мобильное туристское приложение «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Visit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Petersburg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» с функцией дополненной реальности.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Продвижение бренда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Visit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Petersburg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осуществляется с помощью социальных сетей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, I</w:t>
      </w:r>
      <w:r w:rsidRPr="00BE67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stagram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Twitter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TikTok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Оригинальный цифровой контент публикуется дифференцированно для каждого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медиасредства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особенностей целевой аудитории и социальной сети.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на международной арене продвижение туристского потенциала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осуществляется с помощью представительских офисов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Visit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Petersburg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Работа представительских офисов направлена на предоставление информационных услуг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Санкт-Петербурге, повышение узнаваемости Санкт-Петербурга среди потенциальных туристов, привлечение туристического потока и инвесторов в туристскую отрасль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представительские офисы открыты в Париже (Франция),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Гонконге (Специальный административный район Китайской Народной Республики), Тайбэе (Китайская Народная Республика), Тегеране (Иран), Нью-Дели (Индия),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Мумбаи (Индия), Лейпциге (Германия), Римини (Италия), Палермо (Италия), Дубае (Объединенные Арабские Эмираты), Токио (Япония), Барселоне (Испания), Ереване (Армения).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Тенденции развития туристских информационных систем и платформ показывают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их возрастающую значимость для рынка туристских услуг: внедрение современных цифровых технологий создает предпосылки для повышения прибыльности отрасли, перехода участников рынка в онлайн-сферу. В связи с чем одной из актуальных и важных задач для развития внутреннего и въездного туризма, определенных </w:t>
      </w:r>
      <w:hyperlink r:id="rId46" w:history="1">
        <w:r w:rsidRPr="00BE673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Стратегией</w:t>
        </w:r>
      </w:hyperlink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туризма в Российской Федерации на период до 2035 года, утвержденной распоряжением Правительства Российской Федерации от 20.09.2019 № 2129-р, является создание условий для формирования в перспективе туристской экосистемы, объединяющей всех участников рынка на онлайн-платформе, интегрированной с внешними источниками данных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социальными платформами. На базе онлайн-платформы могут быть разработаны различные блоки, сервисы и мобильные приложения, в которых будут реализованы функции, направленные на развитие системы продвижения туристского продукта.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Среди важнейших цифровых решений определено создание туристского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маркетплейса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информационной системы на базе цифровой платформы по предоставлению информации, бронированию и приобретению туристских продуктов на территории Российской Федерации, объединяющей значительное число участников рынка туристских услуг.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4.2.3. Реализация комплекса мер по созданию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распространению сувенирной продукции Санкт-Петербурга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Современный подход к эффективному развитию туристской индустрии включает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себя создание для путешественника дополнительных эмоционально-визуальных сентенций, которые формируются во время поездки и пребывания в той или иной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продлевают ощущение пребывания за счет приобретенных на память сувениров.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Каждая принимающая туриста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дестинация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стремится создать в достаточном количестве доступный разнообразный и оригинальный сувенирный продукт, который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 оставлял приятное впечатление о поездке. Для этого используются внутренние материальные ресурсы, человеческий потенциал и применяются современные маркетинговые подходы к продвижению сувенирной продукции, способные удовлетворить потребности самого путешественника независимо от социального положения и возрастной категории. В этом контексте целесообразно говорить о рынке сувенирной продукции, который поддерживается государством (администрацией региона) путем создания соответствующих условий хозяйствования и продвижения такой продукции.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присутствие в Санкт-Петербурге большого количества ремесленных мастерских, союзов и ассоциаций мастеров, предлагающих уникальные предметы искусства, говорить о наличии идентифицирующей Санкт-Петербург сувенирной продукции и, соответственно, ее продвижении как части маркетинга территории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 приходится. В этой связи одной из задач формирования и продвижения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становится разработка теоретической базы узнаваемости сувениров, произведенных в Санкт-Петербурге, формирование партнерства производителей сувенирной продукции, субъектов отечественной туристской деятельности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Санкт-Петербурга как наиболее заинтересованного субъекта туристского продвижения территории.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мероприятий по поддержке производителей сувенирной продукции и продвижению изделий, производимых в Санкт-Петербурге,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представителей турбизнеса и общественности устраиваются открытые презентации производителей и их изделий. Также КРТ и ГБУ «ГТИБ» оказывают информационную поддержку производителям сувенирной продукции и изделий народных художественных промыслов в Санкт-Петербурге. На регулярной основе публикуется новостная информация о проводимых в Санкт-Петербурге выставках, фестивалях народных художественных промыслов.</w:t>
      </w:r>
    </w:p>
    <w:p w:rsidR="00BE673D" w:rsidRPr="00BE673D" w:rsidRDefault="00BE673D" w:rsidP="00BE67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BE6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СПГХПА им. А.Л. </w:t>
      </w:r>
      <w:proofErr w:type="spellStart"/>
      <w:r w:rsidRPr="00BE6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Штиглица</w:t>
      </w:r>
      <w:proofErr w:type="spellEnd"/>
      <w:r w:rsidRPr="00BE6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и Фондом поддержки инноваций и молодежных инициатив Санкт-Петербурга проведен конкурс для молодых дизайнеров и художников </w:t>
      </w:r>
      <w:r w:rsidR="007E42F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br/>
      </w:r>
      <w:proofErr w:type="spellStart"/>
      <w:r w:rsidRPr="00BE6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St</w:t>
      </w:r>
      <w:proofErr w:type="spellEnd"/>
      <w:r w:rsidRPr="00BE6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. </w:t>
      </w:r>
      <w:proofErr w:type="spellStart"/>
      <w:r w:rsidRPr="00BE6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Petersburg</w:t>
      </w:r>
      <w:proofErr w:type="spellEnd"/>
      <w:r w:rsidRPr="00BE6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Young</w:t>
      </w:r>
      <w:proofErr w:type="spellEnd"/>
      <w:r w:rsidRPr="00BE6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BE6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Design</w:t>
      </w:r>
      <w:proofErr w:type="spellEnd"/>
      <w:r w:rsidRPr="00BE6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2021. Проект был реализован с использованием гранта Президента Российской Федерации, предоставленного Фондом президентских грантов. Одной из центральных целей конкурса является популяризация дизайна </w:t>
      </w:r>
      <w:r w:rsidR="007E42F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br/>
      </w:r>
      <w:r w:rsidRPr="00BE6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и дизайн-образования в Санкт-Петербурге. </w:t>
      </w:r>
    </w:p>
    <w:p w:rsidR="00BE673D" w:rsidRPr="00BE673D" w:rsidRDefault="00BE673D" w:rsidP="00BE67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 рамках проведения конкурса </w:t>
      </w:r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>ГБУ «ГТИБ» совместно с компанией «Проект 111» выступили партнерами конкурса и учредили одну из номинаций - «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>Мерч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Петербурга». </w:t>
      </w:r>
    </w:p>
    <w:p w:rsidR="00BE673D" w:rsidRPr="00BE673D" w:rsidRDefault="00BE673D" w:rsidP="00BE67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>Задача номинации «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>Мерч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Петербурга» — создать смысловой образ города </w:t>
      </w:r>
      <w:r w:rsidR="007E42F7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перенести его на предметы, которые будут реализовываться в туристической отрасли (сувенирная продукция). Участникам необходимо было создать интуитивно узнаваемый </w:t>
      </w:r>
      <w:r w:rsidR="007E42F7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при этом не банальный 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>принт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совместить графику и тексты, создать </w:t>
      </w:r>
      <w:proofErr w:type="spellStart"/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>мерч</w:t>
      </w:r>
      <w:proofErr w:type="spellEnd"/>
      <w:r w:rsidRPr="00BE673D">
        <w:rPr>
          <w:rFonts w:ascii="Times New Roman" w:eastAsia="Calibri" w:hAnsi="Times New Roman" w:cs="Times New Roman"/>
          <w:sz w:val="24"/>
          <w:szCs w:val="24"/>
          <w:lang w:eastAsia="ru-RU"/>
        </w:rPr>
        <w:t>, достойный любимого города. По данной номинации было подано более 300 заявок, 19 из которых были отобраны для борьбы за призовые места, 3 проекта были признаны победителями.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4.2.4. Формирование привлекательной, безопасной и комфортной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пребывания туристов городской среды Санкт-Петербурга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обеспечения туристской привлекательности Санкт-Петербурга в современном мире необходимо внедрение немоторизованных средств передвижения (велосипедов, самокатов,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сегвеев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 в туристские продукты Санкт-Петербурга в целях сохранения экосистемы Санкт-Петербурга.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Совершенствуется система обеспечения безопасности туристов, в том числе через проведение обучения иностранным языкам сотрудников ГУ МВД, обеспечивающих общественный порядок на пешеходных зонах, по которым пролегают популярные прогулочные и туристские маршруты.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издается памятка о безопасном пребывании туристов в Санкт-Петербурге на иностранных языках и бесплатно распространяется в офисах и павильонах ГБУ «ГТИБ».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проведения в Санкт-Петербурге Чемпионата, благодаря взаимодействию КРТ с КВЗПБ и ГУ МВД в Санкт-Петербурге впервые создан отряд туристской полиции, сформированный из сотрудников Полка патрульно-постовой службы ГУ МВД (56 человек).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Важным направлением повышения привлекательности и стимулирования спроса иностранных туристов на туристский продукт является создание условий по упрощению визового режима, в частности введение механизма электронных виз.</w:t>
      </w:r>
    </w:p>
    <w:p w:rsidR="00BE673D" w:rsidRPr="00BE673D" w:rsidRDefault="0046776D" w:rsidP="000D1848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положениями </w:t>
      </w:r>
      <w:r w:rsidRPr="0046776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467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67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31.07.2020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305-ФЗ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r w:rsidRPr="0046776D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в Федеральный закон «</w:t>
      </w:r>
      <w:r w:rsidRPr="00467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порядке выезда из Российской Федерации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въезда в Российскую Федерацию»</w:t>
      </w:r>
      <w:r w:rsidRPr="00467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признании утратившими силу отдельных положений законодател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ьных актов Российской Федерации»</w:t>
      </w:r>
      <w:r w:rsidR="000D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673D"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52 государств мог</w:t>
      </w:r>
      <w:r w:rsidR="000D1848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="00BE673D"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получить единую электронную визу, действительную на всей территории Российской </w:t>
      </w:r>
      <w:r w:rsidR="000D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Федерации </w:t>
      </w:r>
      <w:r w:rsidR="00C46F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D18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 сроком пребывания </w:t>
      </w:r>
      <w:r w:rsidR="00BE673D"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16 дней.</w:t>
      </w:r>
      <w:r w:rsidR="00D7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ограничениями, связанными </w:t>
      </w:r>
      <w:r w:rsidR="00C46F9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7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противодействием распространению </w:t>
      </w:r>
      <w:proofErr w:type="spellStart"/>
      <w:r w:rsidR="00D7720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="00D772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реализация механизма электронных виз временно приостановлена.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КРТ в рамках своей компетенции проводит работу по информированию иностранных граждан о механизме использования электронных виз. Информирование иностранных граждан, прибывающих в Санкт-Петербург в туристских целях, организовано КРТ посредством информационной рассылки туристским и гостиничным операторам,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 также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-выставочным предприятиям Санкт-Петербурга о введении механизма выдачи электронных виз. Также проводится работа по информированию иностранных партнеров из числа зарубежных авиакомпаний, аэропортов, туроператоров, национальных офисов по туризму и других заинтересованных участников рынка.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разработана информационная памятка о порядке въезда на территорию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Санкт-Петербурга и Ленинградской области с использованием электронных виз (включая информацию о сроках и порядке пребывания на территории Российской Федерации,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пунктах пропуска через Государственную границу Российской Федерации, через которые возможен въезд с использованием электронной визы), размещенная на официальном городском туристском портале visit-petersburg.ru на русском и английском языках (http://www.visit-petersburg.ru/ru/evisa/, http://www.visit-petersburg.ru/e</w:t>
      </w:r>
      <w:r w:rsidRPr="00BE673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evisa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/), а также информация о возможности въезда по электронной визе еженедельно размещается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социальных сетях: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ВКонтакте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Instagram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Twitter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Специалисты отвечают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обращения туристов по данной тематике. Также на портале Санкт-Петербурга размещен тематический баннер и страница с необходимой информацией.</w:t>
      </w: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4.2.5. Содействие развитию кадрового потенциала </w:t>
      </w: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E673D">
        <w:rPr>
          <w:rFonts w:ascii="Times New Roman" w:eastAsia="Calibri" w:hAnsi="Times New Roman" w:cs="Times New Roman"/>
          <w:b/>
          <w:bCs/>
          <w:sz w:val="24"/>
          <w:szCs w:val="24"/>
          <w:lang w:eastAsia="zh-CN" w:bidi="hi-IN"/>
        </w:rPr>
        <w:t xml:space="preserve">туристической </w:t>
      </w:r>
      <w:r w:rsidRPr="00BE67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отрасли</w:t>
      </w:r>
    </w:p>
    <w:p w:rsidR="00BE673D" w:rsidRPr="00BE673D" w:rsidRDefault="00BE673D" w:rsidP="00BE673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73D" w:rsidRPr="00BE673D" w:rsidRDefault="00BE673D" w:rsidP="00BE673D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Конкурентоспособность туристского продукта, предлагаемого на внутреннем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внешнем рынках, определяется, в частности, качеством обслуживания и уровнем сервиса. Достижение высокого (на уровне лучшего международного опыта) уровня оказываемых услуг и сервиса в сфере туризма в первую очередь требует обеспечения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673D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туристической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отрасли достаточным количеством квалифицированных кадров.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целях совершенствования кадрового обеспечения </w:t>
      </w:r>
      <w:r w:rsidRPr="00BE673D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туристической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отрасли планируется реализация мероприятий по развитию системы дополнительного образования, повышения квалификации и профессиональной переподготовки кадров.</w:t>
      </w:r>
    </w:p>
    <w:p w:rsidR="00BE673D" w:rsidRPr="00BE673D" w:rsidRDefault="00BE673D" w:rsidP="00BE6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>Согласно рейтингу «Человеческие ресурсы и рынок труда индустрии туризма» Всемирного экономического форума в 2019 году по показателю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квалифицированных кадров в индустрии туризма Российской Федерации заняла 35 место, что свидетельствует </w:t>
      </w: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о несоответствии качества профильного образования и профессиональной подготовки </w:t>
      </w: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в сфере туризма международным стандартам и текущим тенденциям.</w:t>
      </w:r>
    </w:p>
    <w:p w:rsidR="00BE673D" w:rsidRPr="00BE673D" w:rsidRDefault="00BE673D" w:rsidP="00BE67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ходе Генеральной ассамблеи ЮНВТО в Санкт-Петербурге в сентябре 2019 г. Президентом Российской Федерации Путиным В.В. сделано заявление об учреждении центра компетенций в сфере туризма, реализующего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обучения,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подготовки кадров и повышения квалификации по международным стандартам ЮНВТО (далее – центр компетенций).</w:t>
      </w:r>
    </w:p>
    <w:p w:rsidR="00BE673D" w:rsidRPr="00BE673D" w:rsidRDefault="00BE673D" w:rsidP="00BE67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Федеральным агентством по туризму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>–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Ростуризм)</w:t>
      </w: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принято решение </w:t>
      </w: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о создании центра компетенций в Санкт-Петербурге с привлечением ведущих </w:t>
      </w: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санкт-петербургских учебных заведений высшего и среднего профессионального образования.</w:t>
      </w:r>
    </w:p>
    <w:p w:rsidR="00BE673D" w:rsidRPr="00BE673D" w:rsidRDefault="00BE673D" w:rsidP="00BE67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начала реализации программ обучения, подготовки кадров и повышения квалификации по международным стандартам ЮНВТО в 2020 году в Санкт-Петербурге сформирован пул преподавателей по программам среднего профессионального, высшего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дополнительного профессионального образования, прошедших дистанционные курсы ЮНВТО, организованные Ростуризмом и КРТ. </w:t>
      </w:r>
    </w:p>
    <w:p w:rsidR="00BE673D" w:rsidRPr="00BE673D" w:rsidRDefault="00BE673D" w:rsidP="00BE673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>Основные направления деятельности в рамках повышения квалификации:</w:t>
      </w:r>
    </w:p>
    <w:p w:rsidR="00BE673D" w:rsidRPr="00BE673D" w:rsidRDefault="00BE673D" w:rsidP="00BE673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координация деятельности, направленной на повышение качества образования </w:t>
      </w: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в сфере туризма в Санкт-Петербурге и Российской Федерации в целом в соответствии </w:t>
      </w: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>с международными стандартами;</w:t>
      </w:r>
    </w:p>
    <w:p w:rsidR="00BE673D" w:rsidRPr="00BE673D" w:rsidRDefault="00BE673D" w:rsidP="00BE673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мониторинг потребностей и проблем туристского рынка Российской Федерации, выработка решений по повышению качества профильного образования и качества предоставляемых услуг; </w:t>
      </w:r>
    </w:p>
    <w:p w:rsidR="00BE673D" w:rsidRPr="00BE673D" w:rsidRDefault="00BE673D" w:rsidP="00BE673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>создание и развитие базы высококвалифицированных кадров (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>UNWTO.TedQual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>Certification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>);</w:t>
      </w:r>
    </w:p>
    <w:p w:rsidR="00BE673D" w:rsidRPr="00BE673D" w:rsidRDefault="00BE673D" w:rsidP="00BE673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разработка и реализация краткосрочных программ дополнительного профессионального образования, содействие в разработке и реализации образовательных программ среднего профессионального, высшего образования в сфере туризма;</w:t>
      </w:r>
    </w:p>
    <w:p w:rsidR="00BE673D" w:rsidRPr="00BE673D" w:rsidRDefault="00BE673D" w:rsidP="00BE673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>мониторинг, содействие актуализации и сертификация инновационных образовательных программ учебных заведений среднего профессионального и высшего образования (по модели непрерывного образования) на предмет соответствия международным образовательным стандартам, а также обучение преподавательского состава новым методикам преподавания (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>UNWTO.TedQual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>Certification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>);</w:t>
      </w:r>
    </w:p>
    <w:p w:rsidR="00BE673D" w:rsidRPr="00BE673D" w:rsidRDefault="00BE673D" w:rsidP="00BE673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>содействие, в том числе посредничество, в налаживании партнерских связей между российскими и зарубежными учебными заведениями туристского профиля, а также ведение рейтинга учебных заведений туристского профиля.</w:t>
      </w:r>
    </w:p>
    <w:p w:rsidR="00BE673D" w:rsidRPr="00BE673D" w:rsidRDefault="00BE673D" w:rsidP="00BE673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Деятельность центра компетенции также направлена на </w:t>
      </w:r>
      <w:r w:rsidRPr="00BE673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планомерное масштабное продвижение туристского продукта Санкт-Петербурга на международном и российском туристских рынках, создание комфортной информационной среды для гостей и жителей Санкт-Петербурга, интеграцию новейших информационных технологий в различные области туристской индустрии на территории Санкт-Петербурга, а именно:</w:t>
      </w:r>
    </w:p>
    <w:p w:rsidR="00BE673D" w:rsidRPr="00BE673D" w:rsidRDefault="00BE673D" w:rsidP="00BE673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развитие и продвижение территориального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>метабренда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Санкт-Петербурга;</w:t>
      </w:r>
    </w:p>
    <w:p w:rsidR="00BE673D" w:rsidRPr="00BE673D" w:rsidRDefault="00BE673D" w:rsidP="00BE673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>аналитика туристского потенциала Санкт-Петербурга на основе проводимых маркетинговых исследований и имеющихся статистических данных;</w:t>
      </w:r>
    </w:p>
    <w:p w:rsidR="00BE673D" w:rsidRPr="00BE673D" w:rsidRDefault="00BE673D" w:rsidP="00BE673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моделирование туристских территорий с учетом интересов целевых аудиторий, моделирование спроса, управление информационным пространством, моделирование системы управления средним чеком и разработка соответствующих методологий; </w:t>
      </w:r>
    </w:p>
    <w:p w:rsidR="00BE673D" w:rsidRPr="00BE673D" w:rsidRDefault="00BE673D" w:rsidP="00BE673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разработка и реализация маркетинговой, медиа- и коммуникационных стратегий туристических предложений территории: выбор эффективных каналов продвижения. Проведение рекламных кампаний на международных рынках. Разработка и внедрение системы опорных рейтингов и показателей эффективности;</w:t>
      </w:r>
    </w:p>
    <w:p w:rsidR="00BE673D" w:rsidRPr="00BE673D" w:rsidRDefault="00BE673D" w:rsidP="00BE673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внедрение маркетинговой поддержки и продвижение новых технологий привлечения инвестиций в развитие </w:t>
      </w:r>
      <w:r w:rsidRPr="00BE673D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туристической </w:t>
      </w: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>отрасли. Вовлечение малых субъектов предпринимательства в процесс создания и продвижения приоритетных продуктов;</w:t>
      </w:r>
    </w:p>
    <w:p w:rsidR="00BE673D" w:rsidRPr="00BE673D" w:rsidRDefault="00BE673D" w:rsidP="00BE673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привлечение иностранных кинокомпаний в целях производства медиа-контента </w:t>
      </w: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на территории Санкт-Петербурга и развития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>кинотуризма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а также запуск системы выдачи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>рибейта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оказание финансовой поддержки иностранным кинокомпаниям при соблюдении ряда экономических условий;</w:t>
      </w:r>
    </w:p>
    <w:p w:rsidR="00BE673D" w:rsidRPr="00BE673D" w:rsidRDefault="00BE673D" w:rsidP="00BE673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содействие </w:t>
      </w:r>
      <w:proofErr w:type="spellStart"/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>цифровизации</w:t>
      </w:r>
      <w:proofErr w:type="spellEnd"/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BE673D">
        <w:rPr>
          <w:rFonts w:ascii="Times New Roman" w:eastAsia="Calibri" w:hAnsi="Times New Roman" w:cs="Times New Roman"/>
          <w:bCs/>
          <w:sz w:val="24"/>
          <w:szCs w:val="24"/>
          <w:lang w:eastAsia="zh-CN" w:bidi="hi-IN"/>
        </w:rPr>
        <w:t xml:space="preserve">туристической </w:t>
      </w: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>отрасли через создание и развитие цифровых решений для различных участников туриндустрии;</w:t>
      </w:r>
    </w:p>
    <w:p w:rsidR="00BE673D" w:rsidRPr="00BE673D" w:rsidRDefault="00BE673D" w:rsidP="00BE673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координация и синхронизация работы ИОГВ по продвижению проектов, направленных на повышение туристической и инвестиционной привлекательности </w:t>
      </w:r>
      <w:r w:rsidRPr="00BE673D">
        <w:rPr>
          <w:rFonts w:ascii="Times New Roman" w:eastAsia="Times New Roman" w:hAnsi="Times New Roman" w:cs="Times New Roman"/>
          <w:sz w:val="24"/>
          <w:szCs w:val="28"/>
          <w:lang w:eastAsia="ru-RU"/>
        </w:rPr>
        <w:br/>
        <w:t xml:space="preserve">Санкт-Петербурга. </w:t>
      </w:r>
    </w:p>
    <w:p w:rsidR="00E11740" w:rsidRDefault="00E11740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7102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4.3. Описание целей и задач подпрограммы 3</w:t>
      </w: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Целью подпрограммы 3 является эффективная интеграция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метабренда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 xml:space="preserve">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 в экономическое и социокультурное пространство Российской Федерации и за рубежом. Достижение цели осуществляется через решение ряда задач, направленных: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 реализацию комплекса мер по продвижению туристского потенциала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 развитие информационной и коммуникационной систем в сфере туризма </w:t>
      </w:r>
      <w:r w:rsidRPr="00473F7D">
        <w:rPr>
          <w:rFonts w:ascii="Times New Roman" w:hAnsi="Times New Roman" w:cs="Times New Roman"/>
          <w:sz w:val="24"/>
          <w:szCs w:val="24"/>
        </w:rPr>
        <w:br/>
        <w:t>в Санкт-Петербурге;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на реализацию комплекса мер по созданию и распространению сувенирной продукции </w:t>
      </w:r>
      <w:r w:rsidRPr="00473F7D">
        <w:rPr>
          <w:rFonts w:ascii="Times New Roman" w:hAnsi="Times New Roman" w:cs="Times New Roman"/>
          <w:sz w:val="24"/>
          <w:szCs w:val="24"/>
        </w:rPr>
        <w:br/>
        <w:t>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формирование привлекательной, безопасной и комфортной для пребывания туристов городской среды 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на содействие развитию кадрового потенциала туристической отрасли.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Основные ожидаемые результаты реализации подпрограммы 3: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повышение узнаваемости и привлекательности </w:t>
      </w:r>
      <w:proofErr w:type="spellStart"/>
      <w:r w:rsidRPr="00473F7D">
        <w:rPr>
          <w:rFonts w:ascii="Times New Roman" w:hAnsi="Times New Roman" w:cs="Times New Roman"/>
          <w:sz w:val="24"/>
          <w:szCs w:val="24"/>
        </w:rPr>
        <w:t>метабренда</w:t>
      </w:r>
      <w:proofErr w:type="spellEnd"/>
      <w:r w:rsidRPr="00473F7D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Pr="00473F7D">
        <w:rPr>
          <w:rFonts w:ascii="Times New Roman" w:hAnsi="Times New Roman" w:cs="Times New Roman"/>
          <w:sz w:val="24"/>
          <w:szCs w:val="24"/>
        </w:rPr>
        <w:br/>
        <w:t>на основе территориальных конкурентных преимуществ;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стимулирование потребления туристских услуг, в том числе через развитие информационной и коммуникационной систем в сфере туризма 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развитие дополнительного образования и повышения квалификации в сфере туризма с учетом мировых трендов и международного опыта;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создание централизованной системы производства и распространения сувенирной продукции Санкт-Петербурга;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формирование у туристов устойчивого эмоционально положительного отношения </w:t>
      </w:r>
      <w:r w:rsidRPr="00473F7D">
        <w:rPr>
          <w:rFonts w:ascii="Times New Roman" w:hAnsi="Times New Roman" w:cs="Times New Roman"/>
          <w:sz w:val="24"/>
          <w:szCs w:val="24"/>
        </w:rPr>
        <w:br/>
        <w:t>к Санкт-Петербургу;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увеличение численности лиц, размещенных в коллективных средствах размещения, </w:t>
      </w:r>
      <w:r w:rsidRPr="00473F7D">
        <w:rPr>
          <w:rFonts w:ascii="Times New Roman" w:hAnsi="Times New Roman" w:cs="Times New Roman"/>
          <w:sz w:val="24"/>
          <w:szCs w:val="24"/>
        </w:rPr>
        <w:br/>
        <w:t>не менее чем на 25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  <w:r w:rsidRPr="00473F7D">
        <w:rPr>
          <w:rFonts w:ascii="Times New Roman" w:hAnsi="Times New Roman" w:cs="Times New Roman"/>
          <w:sz w:val="24"/>
          <w:szCs w:val="24"/>
        </w:rPr>
        <w:t xml:space="preserve"> по отношению к 2017 году;</w:t>
      </w:r>
    </w:p>
    <w:p w:rsidR="00E47102" w:rsidRPr="00473F7D" w:rsidRDefault="00E47102" w:rsidP="00E4710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 xml:space="preserve">увеличение объема платных услуг, оказанных населению в сфере внутреннего </w:t>
      </w:r>
      <w:r w:rsidRPr="00473F7D">
        <w:rPr>
          <w:rFonts w:ascii="Times New Roman" w:hAnsi="Times New Roman" w:cs="Times New Roman"/>
          <w:sz w:val="24"/>
          <w:szCs w:val="24"/>
        </w:rPr>
        <w:br/>
        <w:t>и въездного туризма, на 50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  <w:r w:rsidRPr="00473F7D">
        <w:rPr>
          <w:rFonts w:ascii="Times New Roman" w:hAnsi="Times New Roman" w:cs="Times New Roman"/>
          <w:sz w:val="24"/>
          <w:szCs w:val="24"/>
        </w:rPr>
        <w:t xml:space="preserve"> по отношению к 2017 году.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4.4. Перечень мероприятий подпрограммы 3</w:t>
      </w: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473F7D" w:rsidRDefault="00E47102" w:rsidP="00E4710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1905" w:h="16838"/>
          <w:pgMar w:top="1134" w:right="851" w:bottom="1134" w:left="1701" w:header="567" w:footer="0" w:gutter="0"/>
          <w:cols w:space="720"/>
          <w:docGrid w:linePitch="299"/>
        </w:sectPr>
      </w:pPr>
      <w:r w:rsidRPr="00473F7D">
        <w:rPr>
          <w:rFonts w:ascii="Times New Roman" w:hAnsi="Times New Roman" w:cs="Times New Roman"/>
          <w:sz w:val="24"/>
          <w:szCs w:val="24"/>
        </w:rPr>
        <w:t>Перечень мероприятий подпрограммы 3 с указанием сроков их реализации, объемов финансирования, исполнителей и участников меро</w:t>
      </w:r>
      <w:r w:rsidR="00BD37DE">
        <w:rPr>
          <w:rFonts w:ascii="Times New Roman" w:hAnsi="Times New Roman" w:cs="Times New Roman"/>
          <w:sz w:val="24"/>
          <w:szCs w:val="24"/>
        </w:rPr>
        <w:t>приятий представлен в таблице</w:t>
      </w:r>
      <w:r w:rsidR="00C65395">
        <w:rPr>
          <w:rFonts w:ascii="Times New Roman" w:hAnsi="Times New Roman" w:cs="Times New Roman"/>
          <w:sz w:val="24"/>
          <w:szCs w:val="24"/>
        </w:rPr>
        <w:t xml:space="preserve"> </w:t>
      </w:r>
      <w:r w:rsidR="00BD37DE">
        <w:rPr>
          <w:rFonts w:ascii="Times New Roman" w:hAnsi="Times New Roman" w:cs="Times New Roman"/>
          <w:sz w:val="24"/>
          <w:szCs w:val="24"/>
        </w:rPr>
        <w:t>8</w:t>
      </w:r>
      <w:r w:rsidR="00252817">
        <w:rPr>
          <w:rFonts w:ascii="Times New Roman" w:hAnsi="Times New Roman" w:cs="Times New Roman"/>
          <w:sz w:val="24"/>
          <w:szCs w:val="24"/>
        </w:rPr>
        <w:t>.</w:t>
      </w:r>
    </w:p>
    <w:p w:rsidR="00E47102" w:rsidRPr="00473F7D" w:rsidRDefault="00E47102" w:rsidP="00E47102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ПЕРЕЧЕНЬ</w:t>
      </w:r>
    </w:p>
    <w:p w:rsidR="00E47102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мероприятий подпрограммы 3</w:t>
      </w:r>
    </w:p>
    <w:p w:rsidR="00E47102" w:rsidRPr="00473F7D" w:rsidRDefault="00E47102" w:rsidP="00E4710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47102" w:rsidRDefault="00C65395" w:rsidP="00E47102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BD37DE">
        <w:rPr>
          <w:rFonts w:ascii="Times New Roman" w:hAnsi="Times New Roman" w:cs="Times New Roman"/>
          <w:sz w:val="24"/>
          <w:szCs w:val="24"/>
        </w:rPr>
        <w:t>8</w:t>
      </w:r>
    </w:p>
    <w:p w:rsidR="00E76D5C" w:rsidRDefault="00E76D5C" w:rsidP="00E47102">
      <w:pPr>
        <w:pStyle w:val="ConsPlusNormal"/>
        <w:jc w:val="right"/>
        <w:outlineLvl w:val="4"/>
        <w:rPr>
          <w:rFonts w:ascii="Times New Roman" w:hAnsi="Times New Roman" w:cs="Times New Roman"/>
          <w:sz w:val="24"/>
          <w:szCs w:val="24"/>
        </w:rPr>
      </w:pPr>
    </w:p>
    <w:tbl>
      <w:tblPr>
        <w:tblW w:w="1530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2123"/>
        <w:gridCol w:w="1222"/>
        <w:gridCol w:w="1329"/>
        <w:gridCol w:w="1134"/>
        <w:gridCol w:w="1134"/>
        <w:gridCol w:w="1134"/>
        <w:gridCol w:w="1134"/>
        <w:gridCol w:w="1134"/>
        <w:gridCol w:w="992"/>
        <w:gridCol w:w="992"/>
        <w:gridCol w:w="2410"/>
      </w:tblGrid>
      <w:tr w:rsidR="00E47102" w:rsidRPr="00E04F4B" w:rsidTr="00E94198">
        <w:trPr>
          <w:trHeight w:val="397"/>
        </w:trPr>
        <w:tc>
          <w:tcPr>
            <w:tcW w:w="566" w:type="dxa"/>
            <w:vMerge w:val="restart"/>
            <w:vAlign w:val="center"/>
          </w:tcPr>
          <w:p w:rsidR="00E47102" w:rsidRPr="00E04F4B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3" w:name="P3299"/>
            <w:bookmarkEnd w:id="43"/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3" w:type="dxa"/>
            <w:vMerge w:val="restart"/>
            <w:vAlign w:val="center"/>
          </w:tcPr>
          <w:p w:rsidR="00E47102" w:rsidRPr="00E04F4B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22" w:type="dxa"/>
            <w:vMerge w:val="restart"/>
            <w:vAlign w:val="center"/>
          </w:tcPr>
          <w:p w:rsidR="00E47102" w:rsidRPr="00E04F4B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Исполни-</w:t>
            </w:r>
            <w:proofErr w:type="spellStart"/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тель</w:t>
            </w:r>
            <w:proofErr w:type="spellEnd"/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, участник</w:t>
            </w:r>
          </w:p>
        </w:tc>
        <w:tc>
          <w:tcPr>
            <w:tcW w:w="1329" w:type="dxa"/>
            <w:vMerge w:val="restart"/>
            <w:vAlign w:val="center"/>
          </w:tcPr>
          <w:p w:rsidR="00E47102" w:rsidRPr="00E04F4B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 </w:t>
            </w:r>
            <w:proofErr w:type="spellStart"/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финансиро-вания</w:t>
            </w:r>
            <w:proofErr w:type="spellEnd"/>
          </w:p>
        </w:tc>
        <w:tc>
          <w:tcPr>
            <w:tcW w:w="6662" w:type="dxa"/>
            <w:gridSpan w:val="6"/>
            <w:vAlign w:val="center"/>
          </w:tcPr>
          <w:p w:rsidR="00E47102" w:rsidRPr="00E04F4B" w:rsidRDefault="00E47102" w:rsidP="00D42B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реализации и объем финансирования по годам, </w:t>
            </w:r>
            <w:proofErr w:type="spellStart"/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тыс.руб</w:t>
            </w:r>
            <w:proofErr w:type="spellEnd"/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vMerge w:val="restart"/>
            <w:vAlign w:val="center"/>
          </w:tcPr>
          <w:p w:rsidR="00E47102" w:rsidRPr="00E04F4B" w:rsidRDefault="00E47102" w:rsidP="00D42B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vMerge w:val="restart"/>
            <w:vAlign w:val="center"/>
          </w:tcPr>
          <w:p w:rsidR="00E47102" w:rsidRPr="00E04F4B" w:rsidRDefault="00E47102" w:rsidP="00D42B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целевого показателя, индикатора, на достижение которых оказывает влияние реализация мероприятия</w:t>
            </w:r>
          </w:p>
        </w:tc>
      </w:tr>
      <w:tr w:rsidR="00AA09E6" w:rsidRPr="00E04F4B" w:rsidTr="00E94198">
        <w:trPr>
          <w:trHeight w:val="1430"/>
        </w:trPr>
        <w:tc>
          <w:tcPr>
            <w:tcW w:w="566" w:type="dxa"/>
            <w:vMerge/>
            <w:vAlign w:val="center"/>
          </w:tcPr>
          <w:p w:rsidR="00AA09E6" w:rsidRPr="00E04F4B" w:rsidRDefault="00AA09E6" w:rsidP="00AA09E6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vMerge/>
            <w:vAlign w:val="center"/>
          </w:tcPr>
          <w:p w:rsidR="00AA09E6" w:rsidRPr="00E04F4B" w:rsidRDefault="00AA09E6" w:rsidP="00AA09E6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dxa"/>
            <w:vMerge/>
            <w:vAlign w:val="center"/>
          </w:tcPr>
          <w:p w:rsidR="00AA09E6" w:rsidRPr="00E04F4B" w:rsidRDefault="00AA09E6" w:rsidP="00AA09E6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9" w:type="dxa"/>
            <w:vMerge/>
            <w:vAlign w:val="center"/>
          </w:tcPr>
          <w:p w:rsidR="00AA09E6" w:rsidRPr="00E04F4B" w:rsidRDefault="00AA09E6" w:rsidP="00AA09E6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A09E6" w:rsidRPr="00E04F4B" w:rsidRDefault="00AA09E6" w:rsidP="00AA09E6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2022 г.</w:t>
            </w:r>
          </w:p>
        </w:tc>
        <w:tc>
          <w:tcPr>
            <w:tcW w:w="1134" w:type="dxa"/>
            <w:vAlign w:val="center"/>
          </w:tcPr>
          <w:p w:rsidR="00AA09E6" w:rsidRPr="00E04F4B" w:rsidRDefault="00AA09E6" w:rsidP="00AA09E6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2023 г.</w:t>
            </w:r>
          </w:p>
        </w:tc>
        <w:tc>
          <w:tcPr>
            <w:tcW w:w="1134" w:type="dxa"/>
            <w:vAlign w:val="center"/>
          </w:tcPr>
          <w:p w:rsidR="00AA09E6" w:rsidRPr="00E04F4B" w:rsidRDefault="00AA09E6" w:rsidP="00AA09E6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2024 г.</w:t>
            </w:r>
          </w:p>
        </w:tc>
        <w:tc>
          <w:tcPr>
            <w:tcW w:w="1134" w:type="dxa"/>
            <w:vAlign w:val="center"/>
          </w:tcPr>
          <w:p w:rsidR="00AA09E6" w:rsidRPr="00E04F4B" w:rsidRDefault="00AA09E6" w:rsidP="00AA09E6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2025 г.</w:t>
            </w:r>
          </w:p>
        </w:tc>
        <w:tc>
          <w:tcPr>
            <w:tcW w:w="1134" w:type="dxa"/>
            <w:vAlign w:val="center"/>
          </w:tcPr>
          <w:p w:rsidR="00AA09E6" w:rsidRPr="00E04F4B" w:rsidRDefault="00AA09E6" w:rsidP="00AA09E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2026 г.</w:t>
            </w:r>
          </w:p>
        </w:tc>
        <w:tc>
          <w:tcPr>
            <w:tcW w:w="992" w:type="dxa"/>
            <w:vAlign w:val="center"/>
          </w:tcPr>
          <w:p w:rsidR="00AA09E6" w:rsidRPr="00E04F4B" w:rsidRDefault="00AA09E6" w:rsidP="00AA09E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 г.</w:t>
            </w:r>
          </w:p>
        </w:tc>
        <w:tc>
          <w:tcPr>
            <w:tcW w:w="992" w:type="dxa"/>
            <w:vMerge/>
            <w:vAlign w:val="center"/>
          </w:tcPr>
          <w:p w:rsidR="00AA09E6" w:rsidRPr="00E04F4B" w:rsidRDefault="00AA09E6" w:rsidP="00AA09E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AA09E6" w:rsidRPr="00E04F4B" w:rsidRDefault="00AA09E6" w:rsidP="00AA09E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47102" w:rsidRPr="00473F7D" w:rsidRDefault="00E47102" w:rsidP="00E47102">
      <w:pPr>
        <w:spacing w:after="0" w:line="240" w:lineRule="auto"/>
        <w:rPr>
          <w:sz w:val="2"/>
          <w:szCs w:val="2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4A0" w:firstRow="1" w:lastRow="0" w:firstColumn="1" w:lastColumn="0" w:noHBand="0" w:noVBand="1"/>
      </w:tblPr>
      <w:tblGrid>
        <w:gridCol w:w="564"/>
        <w:gridCol w:w="2123"/>
        <w:gridCol w:w="1222"/>
        <w:gridCol w:w="20"/>
        <w:gridCol w:w="1313"/>
        <w:gridCol w:w="1134"/>
        <w:gridCol w:w="1134"/>
        <w:gridCol w:w="1134"/>
        <w:gridCol w:w="1134"/>
        <w:gridCol w:w="1134"/>
        <w:gridCol w:w="992"/>
        <w:gridCol w:w="992"/>
        <w:gridCol w:w="2408"/>
      </w:tblGrid>
      <w:tr w:rsidR="00E47102" w:rsidRPr="00473F7D" w:rsidTr="00D42B1D">
        <w:trPr>
          <w:tblHeader/>
        </w:trPr>
        <w:tc>
          <w:tcPr>
            <w:tcW w:w="564" w:type="dxa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22" w:type="dxa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33" w:type="dxa"/>
            <w:gridSpan w:val="2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47102" w:rsidRPr="00E04F4B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E47102" w:rsidRPr="00E04F4B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08" w:type="dxa"/>
          </w:tcPr>
          <w:p w:rsidR="00E47102" w:rsidRPr="00E04F4B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F4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C40909" w:rsidRPr="00473F7D" w:rsidTr="009E09FD">
        <w:tc>
          <w:tcPr>
            <w:tcW w:w="564" w:type="dxa"/>
            <w:tcBorders>
              <w:bottom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комплекса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 продвижению туристского потенциала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333" w:type="dxa"/>
            <w:gridSpan w:val="2"/>
            <w:tcBorders>
              <w:bottom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7351CC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40909" w:rsidRPr="00473F7D">
              <w:rPr>
                <w:rFonts w:ascii="Times New Roman" w:hAnsi="Times New Roman" w:cs="Times New Roman"/>
                <w:sz w:val="24"/>
                <w:szCs w:val="24"/>
              </w:rPr>
              <w:t>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20 000,0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13 581,6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14 138,4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0909" w:rsidRPr="00473F7D" w:rsidRDefault="002820E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14 703,9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7351CC" w:rsidP="00C4090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  <w:r w:rsidR="00FC3ED0">
              <w:rPr>
                <w:rFonts w:ascii="Times New Roman" w:hAnsi="Times New Roman" w:cs="Times New Roman"/>
                <w:bCs/>
                <w:sz w:val="24"/>
                <w:szCs w:val="24"/>
              </w:rPr>
              <w:t> 423,9</w:t>
            </w:r>
          </w:p>
        </w:tc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</w:tcPr>
          <w:p w:rsidR="00C40909" w:rsidRPr="00473F7D" w:rsidRDefault="00C40909" w:rsidP="00D52C85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туристов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Санкт-Петербурге. Количество российских туристов, зарегистрированных в классифицированных коллективных средствах размещения Санкт-Петербурга. Количество иностранных туристов, зарегистрированных в классифицированных коллективных средствах размещения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Санкт-Петербурга. Объем платных услуг, оказанных населению в сфере внутреннего и въездного туризма (включая услуги турфирм, гостиниц и аналогичных средств размещения), а также выездного туризма (в части услуг, оказанных резидентами российской экономики выезжающим в зарубежные туры туристам). </w:t>
            </w:r>
          </w:p>
        </w:tc>
      </w:tr>
      <w:tr w:rsidR="00067126" w:rsidRPr="00473F7D" w:rsidTr="00FF65D7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Развитие информационной</w:t>
            </w:r>
          </w:p>
          <w:p w:rsidR="00067126" w:rsidRPr="00473F7D" w:rsidRDefault="00067126" w:rsidP="00C40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E04F4B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коммуникационной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систем в сфере туризма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818 632,9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825 207,9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832 052,5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154 357,2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C40909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909">
              <w:rPr>
                <w:rFonts w:ascii="Times New Roman" w:hAnsi="Times New Roman" w:cs="Times New Roman"/>
                <w:bCs/>
                <w:sz w:val="24"/>
                <w:szCs w:val="24"/>
              </w:rPr>
              <w:t>160 685,8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E04F4B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  <w:t>167 113,2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E04F4B" w:rsidRDefault="00067126" w:rsidP="00C4090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  <w:t>2 958 049,5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Количество российских туристов, зарегистрированных в классифицированных коллективных средствах размещения Санкт-Петербурга. Количество иностранных туристов, зарегистрированных в классифицированных коллективных средствах размещения Санкт-Петербурга. Объем платных услуг, оказанных населению в сфере внутреннего и въездного туризма (включая услуги турфирм, гостиниц и аналогичных средств размещения), а также выездного туризма (в части услуг, оказанных резидентами российской экономики выезжающим в зарубежные туры туристам)</w:t>
            </w:r>
          </w:p>
        </w:tc>
      </w:tr>
      <w:tr w:rsidR="00067126" w:rsidRPr="00473F7D" w:rsidTr="00FF65D7"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реализации проекта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«Контакт-центр»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7 720,4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7 720,4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7 720,4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8 347,2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126" w:rsidRPr="00C40909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909">
              <w:rPr>
                <w:rFonts w:ascii="Times New Roman" w:hAnsi="Times New Roman" w:cs="Times New Roman"/>
                <w:bCs/>
                <w:sz w:val="24"/>
                <w:szCs w:val="24"/>
              </w:rPr>
              <w:t>8 689,4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7126" w:rsidRPr="00E04F4B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  <w:t>9 037,0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E04F4B" w:rsidRDefault="00067126" w:rsidP="00C4090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  <w:t>49 234,8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7126" w:rsidRPr="00473F7D" w:rsidTr="009E09F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субсидии</w:t>
            </w:r>
          </w:p>
          <w:p w:rsidR="00067126" w:rsidRPr="00473F7D" w:rsidRDefault="00067126" w:rsidP="00C40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ГБУ «ГТИБ»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финансовое обеспечение выполнения государственного задания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473F7D" w:rsidRDefault="00067126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810 912,5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817 487,5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824 332,1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146 010,0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C40909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0909">
              <w:rPr>
                <w:rFonts w:ascii="Times New Roman" w:hAnsi="Times New Roman" w:cs="Times New Roman"/>
                <w:bCs/>
                <w:sz w:val="24"/>
                <w:szCs w:val="24"/>
              </w:rPr>
              <w:t>151 996,4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126" w:rsidRPr="00E04F4B" w:rsidRDefault="00067126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  <w:t>158 076,2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E04F4B" w:rsidRDefault="00067126" w:rsidP="00C4090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6"/>
                <w:sz w:val="24"/>
                <w:szCs w:val="24"/>
              </w:rPr>
              <w:t>2 908 814,7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126" w:rsidRPr="00473F7D" w:rsidRDefault="00067126" w:rsidP="00C409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" w:name="P3340"/>
            <w:bookmarkEnd w:id="44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комплекса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 созданию и распространению сувенирной продукции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граждан Российской Федерации качеством предоставления туристских услуг в Санкт-Петербурге.</w:t>
            </w:r>
          </w:p>
          <w:p w:rsidR="00E47102" w:rsidRPr="00473F7D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" w:name="P3370"/>
            <w:bookmarkEnd w:id="45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предложений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 созданию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эксплуатации специализирован-</w:t>
            </w:r>
            <w:proofErr w:type="spellStart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сувенирных центров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КРТ, КППИТ, КИО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408" w:type="dxa"/>
            <w:vMerge/>
            <w:shd w:val="clear" w:color="auto" w:fill="auto"/>
          </w:tcPr>
          <w:p w:rsidR="00E47102" w:rsidRPr="00473F7D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" w:name="P3383"/>
            <w:bookmarkEnd w:id="46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и ведение реестра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408" w:type="dxa"/>
            <w:vMerge/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" w:name="P3394"/>
            <w:bookmarkEnd w:id="47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«Лучший Петербургский сувенир»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4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привлекательной, безопасной и комфортной для пребывания туристов городской среды 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Количество туристов в Санкт-Петербурге.</w:t>
            </w:r>
          </w:p>
          <w:p w:rsidR="00E47102" w:rsidRPr="00473F7D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Объем платных услуг, оказанных населению в сфере внутреннего и въездного туризма (включая услуги турфирм, гостиниц и аналогичных средств размещения), а также выездного туризма (в части услуг,</w:t>
            </w:r>
          </w:p>
          <w:p w:rsidR="00E47102" w:rsidRPr="00473F7D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оказанных резидентами российской экономики выезжающим в зарубежные туры туристам).</w:t>
            </w:r>
          </w:p>
          <w:p w:rsidR="00E47102" w:rsidRPr="00473F7D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c>
          <w:tcPr>
            <w:tcW w:w="564" w:type="dxa"/>
            <w:tcBorders>
              <w:top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8" w:name="P3417"/>
            <w:bookmarkEnd w:id="48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предложений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 внедрению немоторизованных средств передвижения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туристские продукты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1222" w:type="dxa"/>
            <w:tcBorders>
              <w:top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КРТ, КТ, КРТИ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102" w:rsidRPr="00473F7D" w:rsidTr="00D42B1D">
        <w:tc>
          <w:tcPr>
            <w:tcW w:w="564" w:type="dxa"/>
            <w:tcBorders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9" w:name="P3432"/>
            <w:bookmarkEnd w:id="49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комплекса 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по созданию безопасной среды пребывания для туристов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 Санкт-Петербурге</w:t>
            </w:r>
          </w:p>
        </w:tc>
        <w:tc>
          <w:tcPr>
            <w:tcW w:w="1222" w:type="dxa"/>
            <w:tcBorders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КРТ, КВЗПБ</w:t>
            </w:r>
          </w:p>
        </w:tc>
        <w:tc>
          <w:tcPr>
            <w:tcW w:w="1333" w:type="dxa"/>
            <w:gridSpan w:val="2"/>
            <w:tcBorders>
              <w:bottom w:val="single" w:sz="4" w:space="0" w:color="auto"/>
            </w:tcBorders>
          </w:tcPr>
          <w:p w:rsidR="00E47102" w:rsidRPr="00473F7D" w:rsidRDefault="00E47102" w:rsidP="00D42B1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7102" w:rsidRPr="00473F7D" w:rsidRDefault="00E47102" w:rsidP="00D42B1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7102" w:rsidRPr="00473F7D" w:rsidRDefault="00E47102" w:rsidP="00D42B1D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909" w:rsidRPr="00473F7D" w:rsidTr="009E09FD">
        <w:tc>
          <w:tcPr>
            <w:tcW w:w="564" w:type="dxa"/>
            <w:tcBorders>
              <w:top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0" w:name="P3443"/>
            <w:bookmarkStart w:id="51" w:name="P3458"/>
            <w:bookmarkEnd w:id="50"/>
            <w:bookmarkEnd w:id="51"/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субсидии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автономной некоммерческой организации</w:t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 «Центр компетенций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сфере туризма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и гостеприимства» в виде имущественного взноса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на финансовое обеспечение уставной деятельности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КРТ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Бюджет Санкт-Петербурга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5 000,0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5 000,0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5 000,0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C40909" w:rsidP="00C4090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15 000,0</w:t>
            </w:r>
          </w:p>
        </w:tc>
        <w:tc>
          <w:tcPr>
            <w:tcW w:w="2408" w:type="dxa"/>
            <w:tcBorders>
              <w:top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Доля туризма в ВРП.</w:t>
            </w:r>
          </w:p>
          <w:p w:rsidR="00C40909" w:rsidRPr="00473F7D" w:rsidRDefault="00C40909" w:rsidP="00C409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реализованных образовательных программ отрасли туризма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с международными стандартами ЮНВТО</w:t>
            </w:r>
          </w:p>
        </w:tc>
      </w:tr>
      <w:tr w:rsidR="00C40909" w:rsidRPr="00473F7D" w:rsidTr="009E09FD">
        <w:tc>
          <w:tcPr>
            <w:tcW w:w="5242" w:type="dxa"/>
            <w:gridSpan w:val="5"/>
            <w:tcBorders>
              <w:top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ВСЕГО процессная часть подпрограммы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7351CC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843</w:t>
            </w:r>
            <w:r w:rsidR="000E4868">
              <w:rPr>
                <w:rFonts w:ascii="Times New Roman" w:hAnsi="Times New Roman" w:cs="Times New Roman"/>
                <w:bCs/>
                <w:sz w:val="24"/>
                <w:szCs w:val="24"/>
              </w:rPr>
              <w:t> 632,9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850 207,9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857 052,5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473F7D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bCs/>
                <w:sz w:val="24"/>
                <w:szCs w:val="24"/>
              </w:rPr>
              <w:t>167 938,8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0909" w:rsidRPr="00C40909" w:rsidRDefault="00C40909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</w:pPr>
            <w:r w:rsidRPr="00C40909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174 824,2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0909" w:rsidRPr="00E04F4B" w:rsidRDefault="0088322E" w:rsidP="00C4090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6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6"/>
                <w:kern w:val="24"/>
                <w:sz w:val="24"/>
                <w:szCs w:val="24"/>
              </w:rPr>
              <w:t>181 817,1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0909" w:rsidRPr="00E04F4B" w:rsidRDefault="0088322E" w:rsidP="007351C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Cs/>
                <w:spacing w:val="-16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6"/>
                <w:kern w:val="24"/>
                <w:sz w:val="24"/>
                <w:szCs w:val="24"/>
              </w:rPr>
              <w:t>3</w:t>
            </w:r>
            <w:r w:rsidR="000E4868">
              <w:rPr>
                <w:rFonts w:ascii="Times New Roman" w:hAnsi="Times New Roman" w:cs="Times New Roman"/>
                <w:bCs/>
                <w:spacing w:val="-16"/>
                <w:kern w:val="24"/>
                <w:sz w:val="24"/>
                <w:szCs w:val="24"/>
              </w:rPr>
              <w:t> 07</w:t>
            </w:r>
            <w:r w:rsidR="007351CC">
              <w:rPr>
                <w:rFonts w:ascii="Times New Roman" w:hAnsi="Times New Roman" w:cs="Times New Roman"/>
                <w:bCs/>
                <w:spacing w:val="-16"/>
                <w:kern w:val="24"/>
                <w:sz w:val="24"/>
                <w:szCs w:val="24"/>
              </w:rPr>
              <w:t>5</w:t>
            </w:r>
            <w:r w:rsidR="000E4868">
              <w:rPr>
                <w:rFonts w:ascii="Times New Roman" w:hAnsi="Times New Roman" w:cs="Times New Roman"/>
                <w:bCs/>
                <w:spacing w:val="-16"/>
                <w:kern w:val="24"/>
                <w:sz w:val="24"/>
                <w:szCs w:val="24"/>
              </w:rPr>
              <w:t> 473,4</w:t>
            </w:r>
          </w:p>
        </w:tc>
        <w:tc>
          <w:tcPr>
            <w:tcW w:w="2408" w:type="dxa"/>
            <w:tcBorders>
              <w:top w:val="single" w:sz="4" w:space="0" w:color="auto"/>
            </w:tcBorders>
          </w:tcPr>
          <w:p w:rsidR="00C40909" w:rsidRPr="00473F7D" w:rsidRDefault="00C40909" w:rsidP="00C40909">
            <w:pPr>
              <w:pStyle w:val="ConsPlusNormal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F7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</w:tbl>
    <w:p w:rsidR="00E47102" w:rsidRPr="00473F7D" w:rsidRDefault="00E47102" w:rsidP="00E4710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E47102" w:rsidRPr="00473F7D" w:rsidSect="00D42B1D">
          <w:pgSz w:w="16838" w:h="11905" w:orient="landscape"/>
          <w:pgMar w:top="1134" w:right="1134" w:bottom="1134" w:left="1134" w:header="567" w:footer="0" w:gutter="0"/>
          <w:cols w:space="720"/>
          <w:docGrid w:linePitch="299"/>
        </w:sectPr>
      </w:pPr>
    </w:p>
    <w:p w:rsidR="00E47102" w:rsidRDefault="00E47102" w:rsidP="00E4710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73F7D">
        <w:rPr>
          <w:rFonts w:ascii="Times New Roman" w:hAnsi="Times New Roman" w:cs="Times New Roman"/>
          <w:sz w:val="24"/>
          <w:szCs w:val="24"/>
        </w:rPr>
        <w:t>4.5. Механизмы реализации подпрограммы 3</w:t>
      </w:r>
    </w:p>
    <w:p w:rsidR="00241787" w:rsidRPr="00241787" w:rsidRDefault="00241787" w:rsidP="00BD37DE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:rsidR="00E47102" w:rsidRPr="00E04F4B" w:rsidRDefault="00BD37DE" w:rsidP="00241787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47102" w:rsidRPr="00E04F4B">
        <w:rPr>
          <w:rFonts w:ascii="Times New Roman" w:hAnsi="Times New Roman" w:cs="Times New Roman"/>
          <w:sz w:val="24"/>
          <w:szCs w:val="24"/>
        </w:rPr>
        <w:t xml:space="preserve">. Реализация мероприятия, предусмотренного в пункте 1 процессной части Перечня мероприятий подпрограммы 3, осуществляется КРТ в соответствии с Федеральным </w:t>
      </w:r>
      <w:hyperlink r:id="rId47" w:history="1">
        <w:r w:rsidR="00E47102" w:rsidRPr="00E04F4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47102" w:rsidRPr="00E04F4B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нужд». Перечень мероприятий, планируемых </w:t>
      </w:r>
      <w:r w:rsidR="00E47102" w:rsidRPr="00E04F4B">
        <w:rPr>
          <w:rFonts w:ascii="Times New Roman" w:hAnsi="Times New Roman" w:cs="Times New Roman"/>
          <w:sz w:val="24"/>
          <w:szCs w:val="24"/>
        </w:rPr>
        <w:br/>
        <w:t>к реализации, утверждается КРТ ежегодно до 1 декабря года, предшествующего очередному финансовому году.</w:t>
      </w:r>
    </w:p>
    <w:p w:rsidR="00E47102" w:rsidRPr="00E04F4B" w:rsidRDefault="00BD37DE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47102" w:rsidRPr="00E04F4B">
        <w:rPr>
          <w:rFonts w:ascii="Times New Roman" w:hAnsi="Times New Roman" w:cs="Times New Roman"/>
          <w:sz w:val="24"/>
          <w:szCs w:val="24"/>
        </w:rPr>
        <w:t xml:space="preserve">. Реализация мероприятия, предусмотренного в пункте 2.1 процессной части Перечня мероприятий подпрограммы 3, осуществляется КРТ в соответствии с Федеральным </w:t>
      </w:r>
      <w:hyperlink r:id="rId48" w:history="1">
        <w:r w:rsidR="00E47102" w:rsidRPr="00E04F4B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47102" w:rsidRPr="00E04F4B">
        <w:rPr>
          <w:rFonts w:ascii="Times New Roman" w:hAnsi="Times New Roman" w:cs="Times New Roman"/>
          <w:sz w:val="24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E47102" w:rsidRPr="00E04F4B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Проект «Контакт-центр» представляет собой специальную телефонную линию, обеспечивающую информационно-справочное обслуживание туристов, а также консультационную помощь в чрезвычайных и экстренных ситуациях с расширенной лингвистической поддержкой на русском и английском языках.</w:t>
      </w:r>
    </w:p>
    <w:p w:rsidR="00E47102" w:rsidRPr="00E04F4B" w:rsidRDefault="00BD37DE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47102" w:rsidRPr="00E04F4B">
        <w:rPr>
          <w:rFonts w:ascii="Times New Roman" w:hAnsi="Times New Roman" w:cs="Times New Roman"/>
          <w:sz w:val="24"/>
          <w:szCs w:val="24"/>
        </w:rPr>
        <w:t xml:space="preserve">. Реализация мероприятия, предусмотренного в пункте 2.2 процессной части Перечня мероприятий подпрограммы 3, осуществляется КРТ путем предоставления субсидий </w:t>
      </w:r>
      <w:r w:rsidR="00E47102" w:rsidRPr="00E04F4B">
        <w:rPr>
          <w:rFonts w:ascii="Times New Roman" w:hAnsi="Times New Roman" w:cs="Times New Roman"/>
          <w:sz w:val="24"/>
          <w:szCs w:val="24"/>
        </w:rPr>
        <w:br/>
        <w:t xml:space="preserve">на финансовое обеспечение выполнения государственного задания ГБУ «ГТИБ» </w:t>
      </w:r>
      <w:r w:rsidR="00E47102" w:rsidRPr="00E04F4B">
        <w:rPr>
          <w:rFonts w:ascii="Times New Roman" w:hAnsi="Times New Roman" w:cs="Times New Roman"/>
          <w:sz w:val="24"/>
          <w:szCs w:val="24"/>
        </w:rPr>
        <w:br/>
        <w:t xml:space="preserve">в соответствии с </w:t>
      </w:r>
      <w:hyperlink r:id="rId49" w:history="1">
        <w:r w:rsidR="00E47102" w:rsidRPr="00E04F4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E47102" w:rsidRPr="00E04F4B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20.01.2011 № 63 </w:t>
      </w:r>
      <w:r w:rsidR="00E47102" w:rsidRPr="00E04F4B">
        <w:rPr>
          <w:rFonts w:ascii="Times New Roman" w:hAnsi="Times New Roman" w:cs="Times New Roman"/>
          <w:sz w:val="24"/>
          <w:szCs w:val="24"/>
        </w:rPr>
        <w:br/>
        <w:t xml:space="preserve">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</w:t>
      </w:r>
      <w:hyperlink r:id="rId50" w:history="1">
        <w:r w:rsidR="00E47102" w:rsidRPr="00E04F4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E47102" w:rsidRPr="00E04F4B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29.12.2016 № 1271 </w:t>
      </w:r>
      <w:r w:rsidR="00E47102" w:rsidRPr="00E04F4B">
        <w:rPr>
          <w:rFonts w:ascii="Times New Roman" w:hAnsi="Times New Roman" w:cs="Times New Roman"/>
          <w:sz w:val="24"/>
          <w:szCs w:val="24"/>
        </w:rPr>
        <w:br/>
        <w:t>«О порядке предоставления субсидий из бюджета Санкт-Петербурга государственным бюджетным и автономным учреждениям Санкт-Петербурга на финансовое обеспечение выполнения ими государственного задания на оказание государственных услуг (выполнение работ)».</w:t>
      </w:r>
    </w:p>
    <w:p w:rsidR="00E47102" w:rsidRPr="00E04F4B" w:rsidRDefault="00BD37DE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E47102" w:rsidRPr="00E04F4B">
        <w:rPr>
          <w:rFonts w:ascii="Times New Roman" w:hAnsi="Times New Roman" w:cs="Times New Roman"/>
          <w:sz w:val="24"/>
          <w:szCs w:val="24"/>
        </w:rPr>
        <w:t xml:space="preserve">. Реализация мероприятий, предусмотренных в </w:t>
      </w:r>
      <w:hyperlink w:anchor="P3370" w:history="1">
        <w:r w:rsidR="00E47102" w:rsidRPr="00E04F4B">
          <w:rPr>
            <w:rFonts w:ascii="Times New Roman" w:hAnsi="Times New Roman" w:cs="Times New Roman"/>
            <w:sz w:val="24"/>
            <w:szCs w:val="24"/>
          </w:rPr>
          <w:t>пунктах 3.1</w:t>
        </w:r>
      </w:hyperlink>
      <w:r w:rsidR="00E47102" w:rsidRPr="00E04F4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3417" w:history="1">
        <w:r w:rsidR="00E47102" w:rsidRPr="00E04F4B">
          <w:rPr>
            <w:rFonts w:ascii="Times New Roman" w:hAnsi="Times New Roman" w:cs="Times New Roman"/>
            <w:sz w:val="24"/>
            <w:szCs w:val="24"/>
          </w:rPr>
          <w:t>4.1</w:t>
        </w:r>
      </w:hyperlink>
      <w:r w:rsidR="00E47102" w:rsidRPr="00E04F4B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3, осуществляется КРТ на основе предложений, представляемых соисполнителями, в рамках текущего финансирования деятельности ИОГВ.</w:t>
      </w:r>
    </w:p>
    <w:p w:rsidR="00E47102" w:rsidRPr="00E04F4B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 xml:space="preserve">В рамках реализации мероприятия, предусмотренного в </w:t>
      </w:r>
      <w:hyperlink w:anchor="P3370" w:history="1">
        <w:r w:rsidRPr="00E04F4B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Pr="00E04F4B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3, под специализированным сувенирным центром Санкт-Петербурга понимается объект, включающий в себя объекты торговли художественными или художественно оформленными изделиями, свободными от запретов к вывозу за пределы Российской Федерации, приобретаемыми потребителем для напоминания о посещении или приглашения к посещению Санкт-Петербурга, отражающими культурно-историческую, географическую, событийную, религиозную </w:t>
      </w:r>
      <w:r w:rsidRPr="00E04F4B">
        <w:rPr>
          <w:rFonts w:ascii="Times New Roman" w:hAnsi="Times New Roman" w:cs="Times New Roman"/>
          <w:sz w:val="24"/>
          <w:szCs w:val="24"/>
        </w:rPr>
        <w:br/>
        <w:t xml:space="preserve">и иную региональную специфику, произведенными предприятиями и ИП, зарегистрированными на территории Санкт-Петербурга (далее – сувенирная продукция Санкт-Петербурга), выставочное и сценическое пространства, объекты общественного питания и туристско-информационные пункты. Специализированный сувенирный центр Санкт-Петербурга гарантирует для потребителя качество сувенирной продукции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E04F4B">
        <w:rPr>
          <w:rFonts w:ascii="Times New Roman" w:hAnsi="Times New Roman" w:cs="Times New Roman"/>
          <w:sz w:val="24"/>
          <w:szCs w:val="24"/>
        </w:rPr>
        <w:t xml:space="preserve">Санкт-Петербурга, осуществляя ее заказ и отбор в соответствии с требованиями </w:t>
      </w:r>
      <w:proofErr w:type="spellStart"/>
      <w:r w:rsidRPr="00E04F4B">
        <w:rPr>
          <w:rFonts w:ascii="Times New Roman" w:hAnsi="Times New Roman" w:cs="Times New Roman"/>
          <w:sz w:val="24"/>
          <w:szCs w:val="24"/>
        </w:rPr>
        <w:t>экологичности</w:t>
      </w:r>
      <w:proofErr w:type="spellEnd"/>
      <w:r w:rsidRPr="00E04F4B">
        <w:rPr>
          <w:rFonts w:ascii="Times New Roman" w:hAnsi="Times New Roman" w:cs="Times New Roman"/>
          <w:sz w:val="24"/>
          <w:szCs w:val="24"/>
        </w:rPr>
        <w:t>, высокого художественного уровня, оригинальности замысла, региональной аутентичности и современной и технологичной упаковки.</w:t>
      </w:r>
    </w:p>
    <w:p w:rsidR="00E47102" w:rsidRPr="00E04F4B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 xml:space="preserve">Мероприятие, предусмотренное в </w:t>
      </w:r>
      <w:hyperlink w:anchor="P3417" w:history="1">
        <w:r w:rsidRPr="00E04F4B">
          <w:rPr>
            <w:rFonts w:ascii="Times New Roman" w:hAnsi="Times New Roman" w:cs="Times New Roman"/>
            <w:sz w:val="24"/>
            <w:szCs w:val="24"/>
          </w:rPr>
          <w:t>пункте 4.1</w:t>
        </w:r>
      </w:hyperlink>
      <w:r w:rsidRPr="00E04F4B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3, предполагает разработку КРТ совместно с КТ и КРТИ мероприятий </w:t>
      </w:r>
      <w:r w:rsidRPr="00E04F4B">
        <w:rPr>
          <w:rFonts w:ascii="Times New Roman" w:hAnsi="Times New Roman" w:cs="Times New Roman"/>
          <w:sz w:val="24"/>
          <w:szCs w:val="24"/>
        </w:rPr>
        <w:br/>
        <w:t xml:space="preserve">по популяризации немоторизованных средств передвижения в туристской индустрии Санкт-Петербурга, а также совместную разработку вариантов развития туристской инфраструктуры для использования немоторизованных средств передвижения </w:t>
      </w:r>
      <w:r w:rsidRPr="00E04F4B">
        <w:rPr>
          <w:rFonts w:ascii="Times New Roman" w:hAnsi="Times New Roman" w:cs="Times New Roman"/>
          <w:sz w:val="24"/>
          <w:szCs w:val="24"/>
        </w:rPr>
        <w:br/>
        <w:t xml:space="preserve">в Санкт-Петербурге (велосипедов, самокатов, </w:t>
      </w:r>
      <w:proofErr w:type="spellStart"/>
      <w:r w:rsidRPr="00E04F4B">
        <w:rPr>
          <w:rFonts w:ascii="Times New Roman" w:hAnsi="Times New Roman" w:cs="Times New Roman"/>
          <w:sz w:val="24"/>
          <w:szCs w:val="24"/>
        </w:rPr>
        <w:t>сегвеев</w:t>
      </w:r>
      <w:proofErr w:type="spellEnd"/>
      <w:r w:rsidRPr="00E04F4B">
        <w:rPr>
          <w:rFonts w:ascii="Times New Roman" w:hAnsi="Times New Roman" w:cs="Times New Roman"/>
          <w:sz w:val="24"/>
          <w:szCs w:val="24"/>
        </w:rPr>
        <w:t xml:space="preserve"> и т.д.) на основе данных КРТ </w:t>
      </w:r>
      <w:r w:rsidRPr="00E04F4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 наиболее востребованных в Санкт-Петербурге туристских маршрутах и объектах </w:t>
      </w:r>
      <w:r w:rsidRPr="00E04F4B">
        <w:rPr>
          <w:rFonts w:ascii="Times New Roman" w:hAnsi="Times New Roman" w:cs="Times New Roman"/>
          <w:sz w:val="24"/>
          <w:szCs w:val="24"/>
        </w:rPr>
        <w:t>притяжения туристов.</w:t>
      </w:r>
    </w:p>
    <w:p w:rsidR="00E47102" w:rsidRPr="00E04F4B" w:rsidRDefault="00BD37DE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47102" w:rsidRPr="00E04F4B">
        <w:rPr>
          <w:rFonts w:ascii="Times New Roman" w:hAnsi="Times New Roman" w:cs="Times New Roman"/>
          <w:sz w:val="24"/>
          <w:szCs w:val="24"/>
        </w:rPr>
        <w:t xml:space="preserve">. Реализация мероприятий, предусмотренных в </w:t>
      </w:r>
      <w:hyperlink w:anchor="P3383" w:history="1">
        <w:r w:rsidR="00E47102" w:rsidRPr="00E04F4B">
          <w:rPr>
            <w:rFonts w:ascii="Times New Roman" w:hAnsi="Times New Roman" w:cs="Times New Roman"/>
            <w:sz w:val="24"/>
            <w:szCs w:val="24"/>
          </w:rPr>
          <w:t>пунктах 3.2</w:t>
        </w:r>
      </w:hyperlink>
      <w:r w:rsidR="00E47102" w:rsidRPr="00E04F4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3394" w:history="1">
        <w:r w:rsidR="00E47102" w:rsidRPr="00E04F4B">
          <w:rPr>
            <w:rFonts w:ascii="Times New Roman" w:hAnsi="Times New Roman" w:cs="Times New Roman"/>
            <w:sz w:val="24"/>
            <w:szCs w:val="24"/>
          </w:rPr>
          <w:t>3.3</w:t>
        </w:r>
      </w:hyperlink>
      <w:r w:rsidR="00E47102" w:rsidRPr="00E04F4B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3, осуществляется ГБУ «ГТИБ» в рамках выполнения государственного задания.</w:t>
      </w:r>
    </w:p>
    <w:p w:rsidR="00E47102" w:rsidRPr="00E04F4B" w:rsidRDefault="00BD37DE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E47102" w:rsidRPr="00E04F4B">
        <w:rPr>
          <w:rFonts w:ascii="Times New Roman" w:hAnsi="Times New Roman" w:cs="Times New Roman"/>
          <w:sz w:val="24"/>
          <w:szCs w:val="24"/>
        </w:rPr>
        <w:t xml:space="preserve">. Разработка комплекса мер по созданию безопасной среды пребывания для туристов в Санкт-Петербурге, предусмотренного в </w:t>
      </w:r>
      <w:hyperlink w:anchor="P3432" w:history="1">
        <w:r w:rsidR="00E47102" w:rsidRPr="00E04F4B">
          <w:rPr>
            <w:rFonts w:ascii="Times New Roman" w:hAnsi="Times New Roman" w:cs="Times New Roman"/>
            <w:sz w:val="24"/>
            <w:szCs w:val="24"/>
          </w:rPr>
          <w:t>пункте 4.2</w:t>
        </w:r>
      </w:hyperlink>
      <w:r w:rsidR="00E47102" w:rsidRPr="00E04F4B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3, осуществляется КРТ в пределах своих полномочий с учетом предложений КВЗПБ и в рамках текущего финансирования деятельности.</w:t>
      </w:r>
    </w:p>
    <w:p w:rsidR="00E47102" w:rsidRDefault="00BD37DE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47102" w:rsidRPr="00E04F4B">
        <w:rPr>
          <w:rFonts w:ascii="Times New Roman" w:hAnsi="Times New Roman" w:cs="Times New Roman"/>
          <w:sz w:val="24"/>
          <w:szCs w:val="24"/>
        </w:rPr>
        <w:t xml:space="preserve">. Реализация мероприятия, предусмотренного в </w:t>
      </w:r>
      <w:hyperlink w:anchor="P3458" w:history="1">
        <w:r w:rsidR="00E47102" w:rsidRPr="00E04F4B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5</w:t>
        </w:r>
      </w:hyperlink>
      <w:r w:rsidR="00E47102" w:rsidRPr="00E04F4B">
        <w:rPr>
          <w:rFonts w:ascii="Times New Roman" w:hAnsi="Times New Roman" w:cs="Times New Roman"/>
          <w:sz w:val="24"/>
          <w:szCs w:val="24"/>
        </w:rPr>
        <w:t xml:space="preserve"> процессной части Перечня мероприятий подпрограммы 3, осуществляется за счет бюджетных ассигнований бюджета Санкт-Петербурга на соответствующий финансовый год, предусмотренных КРТ, путем </w:t>
      </w:r>
      <w:r w:rsidR="00E47102" w:rsidRPr="00E04F4B">
        <w:rPr>
          <w:rFonts w:ascii="Times New Roman" w:hAnsi="Times New Roman" w:cs="Times New Roman"/>
          <w:sz w:val="24"/>
          <w:szCs w:val="24"/>
        </w:rPr>
        <w:br/>
        <w:t xml:space="preserve">предоставления субсидии автономной некоммерческой организации «Центр компетенций в сфере туризма и гостеприимства» в виде имущественного взноса на финансовое обеспечение уставной деятельности, в соответствии с ежегодно утверждаемым Правительством Санкт-Петербурга порядком. </w:t>
      </w:r>
    </w:p>
    <w:p w:rsidR="00241787" w:rsidRPr="00E04F4B" w:rsidRDefault="00241787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Принятые сокращения: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ВРП – валовый региональный продукт Санкт-Петербурга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ГУ МВД – Главное управление Министерства внутренних дел Российской Федерации по г. Санкт-Петербургу и Ленинградской области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ГЧП – государственно-частное партнерство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ИОГВ – исполнительные органы государственной власти Санкт-Петербурга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ИП – индивидуальные предприниматели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КВЗПБ – Комитет по вопросам законности, правопорядка и безопасности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КЗ – Комитет по здравоохранению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КИ – Комитет по инвестициям Санкт-Петербурга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КИО – Комитет имущественных отношений Санкт-Петербурга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КО – Комитет по образованию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 xml:space="preserve">КППИТ – Комитет по промышленной политике, инновациям и торговле </w:t>
      </w:r>
      <w:r>
        <w:rPr>
          <w:rFonts w:ascii="Times New Roman" w:hAnsi="Times New Roman" w:cs="Times New Roman"/>
          <w:sz w:val="24"/>
          <w:szCs w:val="24"/>
        </w:rPr>
        <w:br/>
      </w:r>
      <w:r w:rsidRPr="00E04F4B">
        <w:rPr>
          <w:rFonts w:ascii="Times New Roman" w:hAnsi="Times New Roman" w:cs="Times New Roman"/>
          <w:sz w:val="24"/>
          <w:szCs w:val="24"/>
        </w:rPr>
        <w:t>Санкт-Петербурга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КРТ – Комитет по развитию туризма Санкт-Петербурга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КРТИ – Комитет по развитию транспортной инфраструктуры Санкт-Петербурга</w:t>
      </w:r>
    </w:p>
    <w:p w:rsidR="00E47102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КТ – Комитет по транспорту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СМИ – средства массовой информации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 xml:space="preserve">Указ Президента РФ № 68 – Указ Президента Российской Федерации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E04F4B">
        <w:rPr>
          <w:rFonts w:ascii="Times New Roman" w:hAnsi="Times New Roman" w:cs="Times New Roman"/>
          <w:sz w:val="24"/>
          <w:szCs w:val="24"/>
        </w:rPr>
        <w:t>от 04.02.2021 № 68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УСН – упрощенная система налогообложения</w:t>
      </w:r>
    </w:p>
    <w:p w:rsidR="00E47102" w:rsidRPr="00E04F4B" w:rsidRDefault="00E47102" w:rsidP="00E15FF2">
      <w:pPr>
        <w:pStyle w:val="ConsPlusNormal"/>
        <w:widowControl/>
        <w:spacing w:line="216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4F4B">
        <w:rPr>
          <w:rFonts w:ascii="Times New Roman" w:hAnsi="Times New Roman" w:cs="Times New Roman"/>
          <w:sz w:val="24"/>
          <w:szCs w:val="24"/>
        </w:rPr>
        <w:t>ЮНВТО – Всемирная туристская организация</w:t>
      </w:r>
    </w:p>
    <w:p w:rsidR="00E47102" w:rsidRPr="00E04F4B" w:rsidRDefault="00E47102" w:rsidP="00E47102">
      <w:pPr>
        <w:pStyle w:val="ConsPlusNormal"/>
        <w:widowControl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40AB" w:rsidRDefault="003040AB"/>
    <w:sectPr w:rsidR="003040AB" w:rsidSect="00D42B1D">
      <w:pgSz w:w="11905" w:h="16838"/>
      <w:pgMar w:top="1134" w:right="851" w:bottom="1134" w:left="1701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263" w:rsidRDefault="00C00263">
      <w:pPr>
        <w:spacing w:after="0" w:line="240" w:lineRule="auto"/>
      </w:pPr>
      <w:r>
        <w:separator/>
      </w:r>
    </w:p>
  </w:endnote>
  <w:endnote w:type="continuationSeparator" w:id="0">
    <w:p w:rsidR="00C00263" w:rsidRDefault="00C00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263" w:rsidRDefault="00C00263">
      <w:pPr>
        <w:spacing w:after="0" w:line="240" w:lineRule="auto"/>
      </w:pPr>
      <w:r>
        <w:separator/>
      </w:r>
    </w:p>
  </w:footnote>
  <w:footnote w:type="continuationSeparator" w:id="0">
    <w:p w:rsidR="00C00263" w:rsidRDefault="00C00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25595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E1134" w:rsidRPr="007002F1" w:rsidRDefault="002E1134">
        <w:pPr>
          <w:pStyle w:val="a8"/>
          <w:jc w:val="center"/>
          <w:rPr>
            <w:rFonts w:ascii="Times New Roman" w:hAnsi="Times New Roman" w:cs="Times New Roman"/>
            <w:sz w:val="24"/>
          </w:rPr>
        </w:pPr>
        <w:r w:rsidRPr="007002F1">
          <w:rPr>
            <w:rFonts w:ascii="Times New Roman" w:hAnsi="Times New Roman" w:cs="Times New Roman"/>
            <w:sz w:val="24"/>
          </w:rPr>
          <w:fldChar w:fldCharType="begin"/>
        </w:r>
        <w:r w:rsidRPr="007002F1">
          <w:rPr>
            <w:rFonts w:ascii="Times New Roman" w:hAnsi="Times New Roman" w:cs="Times New Roman"/>
            <w:sz w:val="24"/>
          </w:rPr>
          <w:instrText>PAGE   \* MERGEFORMAT</w:instrText>
        </w:r>
        <w:r w:rsidRPr="007002F1">
          <w:rPr>
            <w:rFonts w:ascii="Times New Roman" w:hAnsi="Times New Roman" w:cs="Times New Roman"/>
            <w:sz w:val="24"/>
          </w:rPr>
          <w:fldChar w:fldCharType="separate"/>
        </w:r>
        <w:r w:rsidR="00876740">
          <w:rPr>
            <w:rFonts w:ascii="Times New Roman" w:hAnsi="Times New Roman" w:cs="Times New Roman"/>
            <w:noProof/>
            <w:sz w:val="24"/>
          </w:rPr>
          <w:t>2</w:t>
        </w:r>
        <w:r w:rsidRPr="007002F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03AD6"/>
    <w:multiLevelType w:val="hybridMultilevel"/>
    <w:tmpl w:val="CE7AC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E3738"/>
    <w:multiLevelType w:val="hybridMultilevel"/>
    <w:tmpl w:val="918661A2"/>
    <w:lvl w:ilvl="0" w:tplc="35045C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D44158"/>
    <w:multiLevelType w:val="hybridMultilevel"/>
    <w:tmpl w:val="15E2D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E2C65"/>
    <w:multiLevelType w:val="hybridMultilevel"/>
    <w:tmpl w:val="D5B41980"/>
    <w:lvl w:ilvl="0" w:tplc="A4AAB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90ADB"/>
    <w:multiLevelType w:val="hybridMultilevel"/>
    <w:tmpl w:val="244009B0"/>
    <w:lvl w:ilvl="0" w:tplc="A4AAB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B60FD"/>
    <w:multiLevelType w:val="hybridMultilevel"/>
    <w:tmpl w:val="27D2FDFC"/>
    <w:lvl w:ilvl="0" w:tplc="A4AAB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912C1"/>
    <w:multiLevelType w:val="hybridMultilevel"/>
    <w:tmpl w:val="4C002E40"/>
    <w:lvl w:ilvl="0" w:tplc="A4AAB3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302AD7"/>
    <w:multiLevelType w:val="hybridMultilevel"/>
    <w:tmpl w:val="CBBA1E66"/>
    <w:lvl w:ilvl="0" w:tplc="44FAAD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102"/>
    <w:rsid w:val="00002919"/>
    <w:rsid w:val="00005338"/>
    <w:rsid w:val="00006D45"/>
    <w:rsid w:val="000112F0"/>
    <w:rsid w:val="000176FA"/>
    <w:rsid w:val="000179CF"/>
    <w:rsid w:val="00020F25"/>
    <w:rsid w:val="000215E3"/>
    <w:rsid w:val="0002714B"/>
    <w:rsid w:val="00027878"/>
    <w:rsid w:val="00030B82"/>
    <w:rsid w:val="00034938"/>
    <w:rsid w:val="00034CBD"/>
    <w:rsid w:val="00037CA5"/>
    <w:rsid w:val="0004519A"/>
    <w:rsid w:val="00046C0B"/>
    <w:rsid w:val="00047033"/>
    <w:rsid w:val="00047D0C"/>
    <w:rsid w:val="00051EB7"/>
    <w:rsid w:val="00053370"/>
    <w:rsid w:val="00061301"/>
    <w:rsid w:val="00062E13"/>
    <w:rsid w:val="000635B2"/>
    <w:rsid w:val="00064D8D"/>
    <w:rsid w:val="00066690"/>
    <w:rsid w:val="00067126"/>
    <w:rsid w:val="00071938"/>
    <w:rsid w:val="00071A6F"/>
    <w:rsid w:val="0007200B"/>
    <w:rsid w:val="00072BA4"/>
    <w:rsid w:val="00073F49"/>
    <w:rsid w:val="00074173"/>
    <w:rsid w:val="000748D8"/>
    <w:rsid w:val="00075091"/>
    <w:rsid w:val="000750B4"/>
    <w:rsid w:val="00081293"/>
    <w:rsid w:val="00082992"/>
    <w:rsid w:val="000853F8"/>
    <w:rsid w:val="000875BB"/>
    <w:rsid w:val="0008792B"/>
    <w:rsid w:val="00087A68"/>
    <w:rsid w:val="0009242D"/>
    <w:rsid w:val="00092649"/>
    <w:rsid w:val="00092895"/>
    <w:rsid w:val="00092EA6"/>
    <w:rsid w:val="0009703C"/>
    <w:rsid w:val="000A0DDA"/>
    <w:rsid w:val="000A1241"/>
    <w:rsid w:val="000A29D6"/>
    <w:rsid w:val="000A4770"/>
    <w:rsid w:val="000A67D6"/>
    <w:rsid w:val="000B203E"/>
    <w:rsid w:val="000B22B7"/>
    <w:rsid w:val="000B3519"/>
    <w:rsid w:val="000B3864"/>
    <w:rsid w:val="000B52F8"/>
    <w:rsid w:val="000B53B5"/>
    <w:rsid w:val="000B7212"/>
    <w:rsid w:val="000B7DB1"/>
    <w:rsid w:val="000C1D3C"/>
    <w:rsid w:val="000C2CD8"/>
    <w:rsid w:val="000C3C8C"/>
    <w:rsid w:val="000C55DA"/>
    <w:rsid w:val="000D0365"/>
    <w:rsid w:val="000D1848"/>
    <w:rsid w:val="000D3401"/>
    <w:rsid w:val="000D4192"/>
    <w:rsid w:val="000E1FD7"/>
    <w:rsid w:val="000E2132"/>
    <w:rsid w:val="000E4868"/>
    <w:rsid w:val="000E4960"/>
    <w:rsid w:val="000E656E"/>
    <w:rsid w:val="000E657D"/>
    <w:rsid w:val="000E7142"/>
    <w:rsid w:val="000E79C1"/>
    <w:rsid w:val="000E7DF6"/>
    <w:rsid w:val="000F023B"/>
    <w:rsid w:val="001003A4"/>
    <w:rsid w:val="00101507"/>
    <w:rsid w:val="00101CD0"/>
    <w:rsid w:val="00101D18"/>
    <w:rsid w:val="00103CB2"/>
    <w:rsid w:val="001050CD"/>
    <w:rsid w:val="00107999"/>
    <w:rsid w:val="00111695"/>
    <w:rsid w:val="00113398"/>
    <w:rsid w:val="001150F8"/>
    <w:rsid w:val="00116007"/>
    <w:rsid w:val="00121899"/>
    <w:rsid w:val="001222FE"/>
    <w:rsid w:val="001223D7"/>
    <w:rsid w:val="00122D47"/>
    <w:rsid w:val="001258FE"/>
    <w:rsid w:val="00126339"/>
    <w:rsid w:val="00131E87"/>
    <w:rsid w:val="00132264"/>
    <w:rsid w:val="001328AE"/>
    <w:rsid w:val="00132CAB"/>
    <w:rsid w:val="001360AC"/>
    <w:rsid w:val="00136846"/>
    <w:rsid w:val="00141D62"/>
    <w:rsid w:val="00143B59"/>
    <w:rsid w:val="00143DC5"/>
    <w:rsid w:val="00145239"/>
    <w:rsid w:val="0014588A"/>
    <w:rsid w:val="00145B00"/>
    <w:rsid w:val="001475C2"/>
    <w:rsid w:val="00152946"/>
    <w:rsid w:val="0015622E"/>
    <w:rsid w:val="00160FCA"/>
    <w:rsid w:val="00161080"/>
    <w:rsid w:val="001611D8"/>
    <w:rsid w:val="00165425"/>
    <w:rsid w:val="0016634D"/>
    <w:rsid w:val="00166E2A"/>
    <w:rsid w:val="00167407"/>
    <w:rsid w:val="001712E8"/>
    <w:rsid w:val="00173367"/>
    <w:rsid w:val="00175790"/>
    <w:rsid w:val="00175B8F"/>
    <w:rsid w:val="0017718A"/>
    <w:rsid w:val="0017740C"/>
    <w:rsid w:val="00177C11"/>
    <w:rsid w:val="00182881"/>
    <w:rsid w:val="001839AD"/>
    <w:rsid w:val="001951DF"/>
    <w:rsid w:val="00195B41"/>
    <w:rsid w:val="001A0667"/>
    <w:rsid w:val="001A0C7F"/>
    <w:rsid w:val="001A2D48"/>
    <w:rsid w:val="001A2FAE"/>
    <w:rsid w:val="001A325E"/>
    <w:rsid w:val="001A7634"/>
    <w:rsid w:val="001A7778"/>
    <w:rsid w:val="001B0A8E"/>
    <w:rsid w:val="001B1E6C"/>
    <w:rsid w:val="001B5ADE"/>
    <w:rsid w:val="001B7039"/>
    <w:rsid w:val="001C5839"/>
    <w:rsid w:val="001C679A"/>
    <w:rsid w:val="001D02FF"/>
    <w:rsid w:val="001D23BF"/>
    <w:rsid w:val="001D47BA"/>
    <w:rsid w:val="001D5FA1"/>
    <w:rsid w:val="001D65E8"/>
    <w:rsid w:val="001D67B6"/>
    <w:rsid w:val="001E02E9"/>
    <w:rsid w:val="001E15D8"/>
    <w:rsid w:val="001E22E8"/>
    <w:rsid w:val="001E29C9"/>
    <w:rsid w:val="001E51FA"/>
    <w:rsid w:val="001E7B76"/>
    <w:rsid w:val="001F7B1B"/>
    <w:rsid w:val="00201367"/>
    <w:rsid w:val="002036B4"/>
    <w:rsid w:val="002079B8"/>
    <w:rsid w:val="00207E67"/>
    <w:rsid w:val="00210F17"/>
    <w:rsid w:val="00214817"/>
    <w:rsid w:val="0021695A"/>
    <w:rsid w:val="00220CF2"/>
    <w:rsid w:val="00223C81"/>
    <w:rsid w:val="00224735"/>
    <w:rsid w:val="002265EE"/>
    <w:rsid w:val="00231ED1"/>
    <w:rsid w:val="00234A09"/>
    <w:rsid w:val="0023764D"/>
    <w:rsid w:val="00240ABF"/>
    <w:rsid w:val="00240CCA"/>
    <w:rsid w:val="00241787"/>
    <w:rsid w:val="0024361C"/>
    <w:rsid w:val="00244962"/>
    <w:rsid w:val="00245FA3"/>
    <w:rsid w:val="002503BC"/>
    <w:rsid w:val="002505F7"/>
    <w:rsid w:val="002512DA"/>
    <w:rsid w:val="00251499"/>
    <w:rsid w:val="00251D0F"/>
    <w:rsid w:val="00252817"/>
    <w:rsid w:val="002554C0"/>
    <w:rsid w:val="0026035C"/>
    <w:rsid w:val="0026177F"/>
    <w:rsid w:val="00262269"/>
    <w:rsid w:val="00264838"/>
    <w:rsid w:val="0026587C"/>
    <w:rsid w:val="0026653E"/>
    <w:rsid w:val="002669DE"/>
    <w:rsid w:val="00272A61"/>
    <w:rsid w:val="00272DB3"/>
    <w:rsid w:val="00275956"/>
    <w:rsid w:val="0027705E"/>
    <w:rsid w:val="0027767E"/>
    <w:rsid w:val="00280AA4"/>
    <w:rsid w:val="002820E9"/>
    <w:rsid w:val="00282959"/>
    <w:rsid w:val="00282DDE"/>
    <w:rsid w:val="0028480E"/>
    <w:rsid w:val="00284CB3"/>
    <w:rsid w:val="00291062"/>
    <w:rsid w:val="002916E7"/>
    <w:rsid w:val="002926B7"/>
    <w:rsid w:val="00293CC5"/>
    <w:rsid w:val="002963C1"/>
    <w:rsid w:val="002976CE"/>
    <w:rsid w:val="002A0815"/>
    <w:rsid w:val="002A0ED4"/>
    <w:rsid w:val="002A2FD3"/>
    <w:rsid w:val="002A549C"/>
    <w:rsid w:val="002A579C"/>
    <w:rsid w:val="002A6937"/>
    <w:rsid w:val="002A7B95"/>
    <w:rsid w:val="002B041B"/>
    <w:rsid w:val="002B169F"/>
    <w:rsid w:val="002B1A1D"/>
    <w:rsid w:val="002B2BA3"/>
    <w:rsid w:val="002B30BD"/>
    <w:rsid w:val="002B410B"/>
    <w:rsid w:val="002B4875"/>
    <w:rsid w:val="002B5279"/>
    <w:rsid w:val="002B5B06"/>
    <w:rsid w:val="002C0829"/>
    <w:rsid w:val="002C4D67"/>
    <w:rsid w:val="002C5EDA"/>
    <w:rsid w:val="002C5FC6"/>
    <w:rsid w:val="002C7CC7"/>
    <w:rsid w:val="002D0397"/>
    <w:rsid w:val="002D2594"/>
    <w:rsid w:val="002D4D80"/>
    <w:rsid w:val="002E03BA"/>
    <w:rsid w:val="002E1134"/>
    <w:rsid w:val="002E3E42"/>
    <w:rsid w:val="002E4FA5"/>
    <w:rsid w:val="002E5EC9"/>
    <w:rsid w:val="002E6224"/>
    <w:rsid w:val="002E6873"/>
    <w:rsid w:val="002F0353"/>
    <w:rsid w:val="002F4296"/>
    <w:rsid w:val="003005DD"/>
    <w:rsid w:val="003019C2"/>
    <w:rsid w:val="003040AB"/>
    <w:rsid w:val="0030425A"/>
    <w:rsid w:val="00305B3B"/>
    <w:rsid w:val="00305D0C"/>
    <w:rsid w:val="0030678D"/>
    <w:rsid w:val="003068F2"/>
    <w:rsid w:val="00311D9A"/>
    <w:rsid w:val="003131E1"/>
    <w:rsid w:val="003140BD"/>
    <w:rsid w:val="003144FF"/>
    <w:rsid w:val="00314D35"/>
    <w:rsid w:val="00315B36"/>
    <w:rsid w:val="00316C6E"/>
    <w:rsid w:val="00320AD5"/>
    <w:rsid w:val="00320F75"/>
    <w:rsid w:val="0032419A"/>
    <w:rsid w:val="00325580"/>
    <w:rsid w:val="003258BB"/>
    <w:rsid w:val="00326BA1"/>
    <w:rsid w:val="00330FC7"/>
    <w:rsid w:val="0033112B"/>
    <w:rsid w:val="0033132A"/>
    <w:rsid w:val="00333795"/>
    <w:rsid w:val="00333ABE"/>
    <w:rsid w:val="00334768"/>
    <w:rsid w:val="00336451"/>
    <w:rsid w:val="00337CBB"/>
    <w:rsid w:val="00342370"/>
    <w:rsid w:val="00342CFB"/>
    <w:rsid w:val="0034605D"/>
    <w:rsid w:val="00352187"/>
    <w:rsid w:val="00353A37"/>
    <w:rsid w:val="00353B22"/>
    <w:rsid w:val="003542D5"/>
    <w:rsid w:val="00354808"/>
    <w:rsid w:val="00354D7E"/>
    <w:rsid w:val="00355042"/>
    <w:rsid w:val="0035564B"/>
    <w:rsid w:val="00356DA5"/>
    <w:rsid w:val="00357B9A"/>
    <w:rsid w:val="00362555"/>
    <w:rsid w:val="00363E3B"/>
    <w:rsid w:val="00364EA2"/>
    <w:rsid w:val="0036676F"/>
    <w:rsid w:val="003733E9"/>
    <w:rsid w:val="00375FE2"/>
    <w:rsid w:val="00376736"/>
    <w:rsid w:val="00380425"/>
    <w:rsid w:val="00380CD0"/>
    <w:rsid w:val="00382B7A"/>
    <w:rsid w:val="00382C26"/>
    <w:rsid w:val="00383853"/>
    <w:rsid w:val="00383D91"/>
    <w:rsid w:val="00383FE9"/>
    <w:rsid w:val="0038409A"/>
    <w:rsid w:val="00384125"/>
    <w:rsid w:val="0038542F"/>
    <w:rsid w:val="00385AAC"/>
    <w:rsid w:val="003913E4"/>
    <w:rsid w:val="003913E6"/>
    <w:rsid w:val="0039140F"/>
    <w:rsid w:val="00392357"/>
    <w:rsid w:val="0039270B"/>
    <w:rsid w:val="00392EE4"/>
    <w:rsid w:val="003937FF"/>
    <w:rsid w:val="00394E4D"/>
    <w:rsid w:val="003957E7"/>
    <w:rsid w:val="00396AB9"/>
    <w:rsid w:val="00397395"/>
    <w:rsid w:val="003973C0"/>
    <w:rsid w:val="003A12B2"/>
    <w:rsid w:val="003A161A"/>
    <w:rsid w:val="003A183B"/>
    <w:rsid w:val="003A2C32"/>
    <w:rsid w:val="003A4171"/>
    <w:rsid w:val="003A5DDF"/>
    <w:rsid w:val="003B3387"/>
    <w:rsid w:val="003B4835"/>
    <w:rsid w:val="003B4BD2"/>
    <w:rsid w:val="003B4DF9"/>
    <w:rsid w:val="003B7B39"/>
    <w:rsid w:val="003C4377"/>
    <w:rsid w:val="003C6831"/>
    <w:rsid w:val="003C7330"/>
    <w:rsid w:val="003D1CBA"/>
    <w:rsid w:val="003D2CCC"/>
    <w:rsid w:val="003D3B87"/>
    <w:rsid w:val="003D4358"/>
    <w:rsid w:val="003D6793"/>
    <w:rsid w:val="003D7671"/>
    <w:rsid w:val="003D76EE"/>
    <w:rsid w:val="003E1396"/>
    <w:rsid w:val="003E3288"/>
    <w:rsid w:val="003E43DB"/>
    <w:rsid w:val="003F0712"/>
    <w:rsid w:val="003F0A3D"/>
    <w:rsid w:val="003F0EBB"/>
    <w:rsid w:val="003F4FEC"/>
    <w:rsid w:val="003F67A1"/>
    <w:rsid w:val="003F6F58"/>
    <w:rsid w:val="003F7EEE"/>
    <w:rsid w:val="00401E28"/>
    <w:rsid w:val="004030CE"/>
    <w:rsid w:val="0040337F"/>
    <w:rsid w:val="0040601D"/>
    <w:rsid w:val="004062A5"/>
    <w:rsid w:val="00406B46"/>
    <w:rsid w:val="00406C4A"/>
    <w:rsid w:val="00410309"/>
    <w:rsid w:val="00412169"/>
    <w:rsid w:val="00413582"/>
    <w:rsid w:val="004153FC"/>
    <w:rsid w:val="004163F7"/>
    <w:rsid w:val="0042069F"/>
    <w:rsid w:val="00422250"/>
    <w:rsid w:val="004236CE"/>
    <w:rsid w:val="004238FB"/>
    <w:rsid w:val="00424944"/>
    <w:rsid w:val="00425AB3"/>
    <w:rsid w:val="00426A21"/>
    <w:rsid w:val="0042787B"/>
    <w:rsid w:val="00431D26"/>
    <w:rsid w:val="00432996"/>
    <w:rsid w:val="00432B4D"/>
    <w:rsid w:val="0043423E"/>
    <w:rsid w:val="0043598D"/>
    <w:rsid w:val="0043600F"/>
    <w:rsid w:val="004409F2"/>
    <w:rsid w:val="004425D1"/>
    <w:rsid w:val="004433FF"/>
    <w:rsid w:val="0044485F"/>
    <w:rsid w:val="00444A9B"/>
    <w:rsid w:val="00445D6F"/>
    <w:rsid w:val="00445FB8"/>
    <w:rsid w:val="00450347"/>
    <w:rsid w:val="00451182"/>
    <w:rsid w:val="0045388C"/>
    <w:rsid w:val="004538FE"/>
    <w:rsid w:val="004540B2"/>
    <w:rsid w:val="004577C9"/>
    <w:rsid w:val="00457FA5"/>
    <w:rsid w:val="004636D2"/>
    <w:rsid w:val="00466B61"/>
    <w:rsid w:val="0046776D"/>
    <w:rsid w:val="0047013C"/>
    <w:rsid w:val="00471143"/>
    <w:rsid w:val="00472040"/>
    <w:rsid w:val="004743D1"/>
    <w:rsid w:val="00474917"/>
    <w:rsid w:val="00476376"/>
    <w:rsid w:val="004765AD"/>
    <w:rsid w:val="004771F5"/>
    <w:rsid w:val="004804AB"/>
    <w:rsid w:val="00480AE8"/>
    <w:rsid w:val="004810BC"/>
    <w:rsid w:val="00481EB0"/>
    <w:rsid w:val="00482515"/>
    <w:rsid w:val="004827C9"/>
    <w:rsid w:val="00484807"/>
    <w:rsid w:val="004858CA"/>
    <w:rsid w:val="00485F15"/>
    <w:rsid w:val="00485FBB"/>
    <w:rsid w:val="00487278"/>
    <w:rsid w:val="0049507A"/>
    <w:rsid w:val="00495B5E"/>
    <w:rsid w:val="00496A81"/>
    <w:rsid w:val="00496CDA"/>
    <w:rsid w:val="004A10AE"/>
    <w:rsid w:val="004A1A5D"/>
    <w:rsid w:val="004A1F24"/>
    <w:rsid w:val="004A2250"/>
    <w:rsid w:val="004A2511"/>
    <w:rsid w:val="004A2DF4"/>
    <w:rsid w:val="004A370D"/>
    <w:rsid w:val="004A50D4"/>
    <w:rsid w:val="004A5F6C"/>
    <w:rsid w:val="004A62F7"/>
    <w:rsid w:val="004A657E"/>
    <w:rsid w:val="004A76A9"/>
    <w:rsid w:val="004B3C51"/>
    <w:rsid w:val="004B4328"/>
    <w:rsid w:val="004B637B"/>
    <w:rsid w:val="004B739D"/>
    <w:rsid w:val="004B7CE2"/>
    <w:rsid w:val="004C069F"/>
    <w:rsid w:val="004C38C6"/>
    <w:rsid w:val="004C5172"/>
    <w:rsid w:val="004D33A6"/>
    <w:rsid w:val="004D3A6B"/>
    <w:rsid w:val="004D4ACC"/>
    <w:rsid w:val="004D4CCF"/>
    <w:rsid w:val="004D5A71"/>
    <w:rsid w:val="004D79BF"/>
    <w:rsid w:val="004E08EE"/>
    <w:rsid w:val="004E190E"/>
    <w:rsid w:val="004E3102"/>
    <w:rsid w:val="004E4322"/>
    <w:rsid w:val="004E490C"/>
    <w:rsid w:val="004E5F91"/>
    <w:rsid w:val="004E62C4"/>
    <w:rsid w:val="004E64DD"/>
    <w:rsid w:val="004E6EDD"/>
    <w:rsid w:val="004F16EA"/>
    <w:rsid w:val="0050065D"/>
    <w:rsid w:val="00505383"/>
    <w:rsid w:val="0051298A"/>
    <w:rsid w:val="00512AF7"/>
    <w:rsid w:val="00513193"/>
    <w:rsid w:val="005153E9"/>
    <w:rsid w:val="0052446E"/>
    <w:rsid w:val="00530377"/>
    <w:rsid w:val="00533857"/>
    <w:rsid w:val="005338E6"/>
    <w:rsid w:val="00533923"/>
    <w:rsid w:val="0053637A"/>
    <w:rsid w:val="00536897"/>
    <w:rsid w:val="0053694B"/>
    <w:rsid w:val="00537063"/>
    <w:rsid w:val="00537995"/>
    <w:rsid w:val="005409C8"/>
    <w:rsid w:val="0054286D"/>
    <w:rsid w:val="00544FFC"/>
    <w:rsid w:val="005459D9"/>
    <w:rsid w:val="00546C9A"/>
    <w:rsid w:val="005506A5"/>
    <w:rsid w:val="005506C1"/>
    <w:rsid w:val="00550E1B"/>
    <w:rsid w:val="005511BA"/>
    <w:rsid w:val="00552A39"/>
    <w:rsid w:val="0055414B"/>
    <w:rsid w:val="00556D65"/>
    <w:rsid w:val="00557EB9"/>
    <w:rsid w:val="005601FF"/>
    <w:rsid w:val="00565AAB"/>
    <w:rsid w:val="0056747B"/>
    <w:rsid w:val="00571EB9"/>
    <w:rsid w:val="005746DE"/>
    <w:rsid w:val="00574737"/>
    <w:rsid w:val="0058156E"/>
    <w:rsid w:val="005829C2"/>
    <w:rsid w:val="00582A49"/>
    <w:rsid w:val="0058727E"/>
    <w:rsid w:val="00591E77"/>
    <w:rsid w:val="00595ED6"/>
    <w:rsid w:val="00596674"/>
    <w:rsid w:val="0059770A"/>
    <w:rsid w:val="005A26AF"/>
    <w:rsid w:val="005A3E80"/>
    <w:rsid w:val="005A516E"/>
    <w:rsid w:val="005A5689"/>
    <w:rsid w:val="005B0128"/>
    <w:rsid w:val="005B18D3"/>
    <w:rsid w:val="005B21B9"/>
    <w:rsid w:val="005B3BBA"/>
    <w:rsid w:val="005B5D6E"/>
    <w:rsid w:val="005C1139"/>
    <w:rsid w:val="005C5B0D"/>
    <w:rsid w:val="005D2570"/>
    <w:rsid w:val="005D319E"/>
    <w:rsid w:val="005D3F81"/>
    <w:rsid w:val="005D51BE"/>
    <w:rsid w:val="005D5469"/>
    <w:rsid w:val="005D6EF0"/>
    <w:rsid w:val="005E05F1"/>
    <w:rsid w:val="005E3428"/>
    <w:rsid w:val="005E342B"/>
    <w:rsid w:val="005E37FA"/>
    <w:rsid w:val="005E40E0"/>
    <w:rsid w:val="005E7817"/>
    <w:rsid w:val="005F5A67"/>
    <w:rsid w:val="005F62C5"/>
    <w:rsid w:val="005F6DF5"/>
    <w:rsid w:val="00601137"/>
    <w:rsid w:val="00602C5F"/>
    <w:rsid w:val="00603B3D"/>
    <w:rsid w:val="0060454B"/>
    <w:rsid w:val="00604CF2"/>
    <w:rsid w:val="00605FEE"/>
    <w:rsid w:val="0060772C"/>
    <w:rsid w:val="006100BE"/>
    <w:rsid w:val="00610D69"/>
    <w:rsid w:val="00611DC1"/>
    <w:rsid w:val="00615A85"/>
    <w:rsid w:val="00620610"/>
    <w:rsid w:val="0062096A"/>
    <w:rsid w:val="006221D2"/>
    <w:rsid w:val="00623BE4"/>
    <w:rsid w:val="0062510E"/>
    <w:rsid w:val="006251C8"/>
    <w:rsid w:val="00625A80"/>
    <w:rsid w:val="00626258"/>
    <w:rsid w:val="00626F34"/>
    <w:rsid w:val="00626FBF"/>
    <w:rsid w:val="0062719B"/>
    <w:rsid w:val="00631479"/>
    <w:rsid w:val="00631B69"/>
    <w:rsid w:val="0063237B"/>
    <w:rsid w:val="00633E00"/>
    <w:rsid w:val="0063546E"/>
    <w:rsid w:val="00635661"/>
    <w:rsid w:val="00636277"/>
    <w:rsid w:val="0064316B"/>
    <w:rsid w:val="00643C72"/>
    <w:rsid w:val="0064568E"/>
    <w:rsid w:val="00653F1C"/>
    <w:rsid w:val="00653F6E"/>
    <w:rsid w:val="00660F84"/>
    <w:rsid w:val="00663728"/>
    <w:rsid w:val="006668D7"/>
    <w:rsid w:val="0067098D"/>
    <w:rsid w:val="006729F2"/>
    <w:rsid w:val="00673B4E"/>
    <w:rsid w:val="00676ABB"/>
    <w:rsid w:val="00680542"/>
    <w:rsid w:val="00685FF2"/>
    <w:rsid w:val="006912AF"/>
    <w:rsid w:val="00692092"/>
    <w:rsid w:val="00692C97"/>
    <w:rsid w:val="00692E23"/>
    <w:rsid w:val="00693ADF"/>
    <w:rsid w:val="006951FA"/>
    <w:rsid w:val="006A09AA"/>
    <w:rsid w:val="006A1861"/>
    <w:rsid w:val="006A1F19"/>
    <w:rsid w:val="006A2BFA"/>
    <w:rsid w:val="006A641F"/>
    <w:rsid w:val="006A7F6E"/>
    <w:rsid w:val="006B064A"/>
    <w:rsid w:val="006B0EA6"/>
    <w:rsid w:val="006B1DDB"/>
    <w:rsid w:val="006B3920"/>
    <w:rsid w:val="006B5DDF"/>
    <w:rsid w:val="006B6454"/>
    <w:rsid w:val="006C0BBC"/>
    <w:rsid w:val="006C1605"/>
    <w:rsid w:val="006C22F6"/>
    <w:rsid w:val="006C245B"/>
    <w:rsid w:val="006C37F4"/>
    <w:rsid w:val="006C3CC5"/>
    <w:rsid w:val="006C48B8"/>
    <w:rsid w:val="006C553F"/>
    <w:rsid w:val="006C5CA3"/>
    <w:rsid w:val="006C65A0"/>
    <w:rsid w:val="006C6EBB"/>
    <w:rsid w:val="006C71A1"/>
    <w:rsid w:val="006C7B56"/>
    <w:rsid w:val="006D1132"/>
    <w:rsid w:val="006D2E6F"/>
    <w:rsid w:val="006D347C"/>
    <w:rsid w:val="006D472C"/>
    <w:rsid w:val="006D78A7"/>
    <w:rsid w:val="006E09FD"/>
    <w:rsid w:val="006E2F00"/>
    <w:rsid w:val="006E3CE4"/>
    <w:rsid w:val="006E44F1"/>
    <w:rsid w:val="006E6D80"/>
    <w:rsid w:val="006E74E4"/>
    <w:rsid w:val="006F0209"/>
    <w:rsid w:val="006F0D96"/>
    <w:rsid w:val="006F16F7"/>
    <w:rsid w:val="006F582E"/>
    <w:rsid w:val="006F7C04"/>
    <w:rsid w:val="00701251"/>
    <w:rsid w:val="007014B6"/>
    <w:rsid w:val="007020E6"/>
    <w:rsid w:val="00702998"/>
    <w:rsid w:val="007029E0"/>
    <w:rsid w:val="00703257"/>
    <w:rsid w:val="00705D96"/>
    <w:rsid w:val="00707960"/>
    <w:rsid w:val="00711AF5"/>
    <w:rsid w:val="007125BD"/>
    <w:rsid w:val="007126A1"/>
    <w:rsid w:val="00712F9F"/>
    <w:rsid w:val="00716EC2"/>
    <w:rsid w:val="0072435C"/>
    <w:rsid w:val="00726256"/>
    <w:rsid w:val="00726405"/>
    <w:rsid w:val="007274B7"/>
    <w:rsid w:val="00727D27"/>
    <w:rsid w:val="007318D2"/>
    <w:rsid w:val="00733264"/>
    <w:rsid w:val="00733546"/>
    <w:rsid w:val="0073408C"/>
    <w:rsid w:val="007344FD"/>
    <w:rsid w:val="007351CC"/>
    <w:rsid w:val="00735E49"/>
    <w:rsid w:val="0073750A"/>
    <w:rsid w:val="007404DA"/>
    <w:rsid w:val="00744C76"/>
    <w:rsid w:val="0074549F"/>
    <w:rsid w:val="007462C5"/>
    <w:rsid w:val="00746569"/>
    <w:rsid w:val="00747D95"/>
    <w:rsid w:val="007548C9"/>
    <w:rsid w:val="00757FE7"/>
    <w:rsid w:val="007603EE"/>
    <w:rsid w:val="0076181B"/>
    <w:rsid w:val="0076261E"/>
    <w:rsid w:val="007658C7"/>
    <w:rsid w:val="007705A8"/>
    <w:rsid w:val="00771854"/>
    <w:rsid w:val="007718A7"/>
    <w:rsid w:val="007725D2"/>
    <w:rsid w:val="007737D9"/>
    <w:rsid w:val="00774581"/>
    <w:rsid w:val="00775EBB"/>
    <w:rsid w:val="00776EB2"/>
    <w:rsid w:val="00776FF0"/>
    <w:rsid w:val="00777D6F"/>
    <w:rsid w:val="00781488"/>
    <w:rsid w:val="00781A38"/>
    <w:rsid w:val="00781CCB"/>
    <w:rsid w:val="0078447E"/>
    <w:rsid w:val="00784BCC"/>
    <w:rsid w:val="00785D76"/>
    <w:rsid w:val="00786134"/>
    <w:rsid w:val="00787FA9"/>
    <w:rsid w:val="00790B14"/>
    <w:rsid w:val="00793854"/>
    <w:rsid w:val="00794B45"/>
    <w:rsid w:val="00794F81"/>
    <w:rsid w:val="007B06CD"/>
    <w:rsid w:val="007B502A"/>
    <w:rsid w:val="007B5229"/>
    <w:rsid w:val="007B7393"/>
    <w:rsid w:val="007B78FA"/>
    <w:rsid w:val="007C28BB"/>
    <w:rsid w:val="007C2990"/>
    <w:rsid w:val="007C4845"/>
    <w:rsid w:val="007C6756"/>
    <w:rsid w:val="007D36D9"/>
    <w:rsid w:val="007D4C0A"/>
    <w:rsid w:val="007D7A74"/>
    <w:rsid w:val="007E42F7"/>
    <w:rsid w:val="007E4928"/>
    <w:rsid w:val="007E50BA"/>
    <w:rsid w:val="007E641D"/>
    <w:rsid w:val="007E68C4"/>
    <w:rsid w:val="007E7508"/>
    <w:rsid w:val="007F4B28"/>
    <w:rsid w:val="007F53BF"/>
    <w:rsid w:val="007F5756"/>
    <w:rsid w:val="008001E3"/>
    <w:rsid w:val="00802DCB"/>
    <w:rsid w:val="0080381C"/>
    <w:rsid w:val="00805D23"/>
    <w:rsid w:val="0080740C"/>
    <w:rsid w:val="0080789E"/>
    <w:rsid w:val="00807E54"/>
    <w:rsid w:val="00810BCF"/>
    <w:rsid w:val="00813A9A"/>
    <w:rsid w:val="00816611"/>
    <w:rsid w:val="00820B93"/>
    <w:rsid w:val="00821C8F"/>
    <w:rsid w:val="008227CB"/>
    <w:rsid w:val="00822BA0"/>
    <w:rsid w:val="00824650"/>
    <w:rsid w:val="00824783"/>
    <w:rsid w:val="00825AD4"/>
    <w:rsid w:val="00827404"/>
    <w:rsid w:val="00831725"/>
    <w:rsid w:val="008324F2"/>
    <w:rsid w:val="008337A1"/>
    <w:rsid w:val="00833EB5"/>
    <w:rsid w:val="00834F32"/>
    <w:rsid w:val="008352F1"/>
    <w:rsid w:val="00835F9E"/>
    <w:rsid w:val="00836828"/>
    <w:rsid w:val="00840ECD"/>
    <w:rsid w:val="00841259"/>
    <w:rsid w:val="008430AC"/>
    <w:rsid w:val="0084443D"/>
    <w:rsid w:val="00844531"/>
    <w:rsid w:val="0084720A"/>
    <w:rsid w:val="00852406"/>
    <w:rsid w:val="00855AC3"/>
    <w:rsid w:val="00856BEC"/>
    <w:rsid w:val="00857343"/>
    <w:rsid w:val="00857CE1"/>
    <w:rsid w:val="008603DE"/>
    <w:rsid w:val="00861221"/>
    <w:rsid w:val="00866576"/>
    <w:rsid w:val="00866E58"/>
    <w:rsid w:val="00870E37"/>
    <w:rsid w:val="00874B91"/>
    <w:rsid w:val="00876740"/>
    <w:rsid w:val="00876782"/>
    <w:rsid w:val="00881313"/>
    <w:rsid w:val="00881B5C"/>
    <w:rsid w:val="008826E1"/>
    <w:rsid w:val="00882D9E"/>
    <w:rsid w:val="0088322E"/>
    <w:rsid w:val="00883A2E"/>
    <w:rsid w:val="00883D95"/>
    <w:rsid w:val="00884165"/>
    <w:rsid w:val="0088460B"/>
    <w:rsid w:val="008865D9"/>
    <w:rsid w:val="0088753D"/>
    <w:rsid w:val="00887724"/>
    <w:rsid w:val="008934FF"/>
    <w:rsid w:val="00896A73"/>
    <w:rsid w:val="008A0DC0"/>
    <w:rsid w:val="008A3431"/>
    <w:rsid w:val="008A3D6B"/>
    <w:rsid w:val="008A5935"/>
    <w:rsid w:val="008A5FD3"/>
    <w:rsid w:val="008A66C0"/>
    <w:rsid w:val="008A685E"/>
    <w:rsid w:val="008B51C0"/>
    <w:rsid w:val="008B5296"/>
    <w:rsid w:val="008B717B"/>
    <w:rsid w:val="008D0095"/>
    <w:rsid w:val="008D143C"/>
    <w:rsid w:val="008D1C44"/>
    <w:rsid w:val="008D2685"/>
    <w:rsid w:val="008D2D35"/>
    <w:rsid w:val="008D6EFE"/>
    <w:rsid w:val="008D716E"/>
    <w:rsid w:val="008D71C1"/>
    <w:rsid w:val="008D7990"/>
    <w:rsid w:val="008E1D9D"/>
    <w:rsid w:val="008E4575"/>
    <w:rsid w:val="008E521F"/>
    <w:rsid w:val="008E655D"/>
    <w:rsid w:val="008E780F"/>
    <w:rsid w:val="008E7E1A"/>
    <w:rsid w:val="008F2D3F"/>
    <w:rsid w:val="008F331B"/>
    <w:rsid w:val="008F4D36"/>
    <w:rsid w:val="009031A8"/>
    <w:rsid w:val="0090584F"/>
    <w:rsid w:val="00905B3E"/>
    <w:rsid w:val="00906E6C"/>
    <w:rsid w:val="00907772"/>
    <w:rsid w:val="00907956"/>
    <w:rsid w:val="00907A4A"/>
    <w:rsid w:val="00910C5F"/>
    <w:rsid w:val="00911600"/>
    <w:rsid w:val="00911DC8"/>
    <w:rsid w:val="00914425"/>
    <w:rsid w:val="00914B1C"/>
    <w:rsid w:val="00920D83"/>
    <w:rsid w:val="00924C4E"/>
    <w:rsid w:val="009274BD"/>
    <w:rsid w:val="00931C73"/>
    <w:rsid w:val="009327DE"/>
    <w:rsid w:val="009344E9"/>
    <w:rsid w:val="009354A9"/>
    <w:rsid w:val="00937A53"/>
    <w:rsid w:val="00940AEF"/>
    <w:rsid w:val="009437D3"/>
    <w:rsid w:val="0094449E"/>
    <w:rsid w:val="0095083E"/>
    <w:rsid w:val="00952DFC"/>
    <w:rsid w:val="00953E98"/>
    <w:rsid w:val="009557F1"/>
    <w:rsid w:val="009579DE"/>
    <w:rsid w:val="0096087C"/>
    <w:rsid w:val="009608B6"/>
    <w:rsid w:val="00961230"/>
    <w:rsid w:val="009618AC"/>
    <w:rsid w:val="00962D39"/>
    <w:rsid w:val="009637F0"/>
    <w:rsid w:val="00964773"/>
    <w:rsid w:val="009663E7"/>
    <w:rsid w:val="00967C03"/>
    <w:rsid w:val="00967CC2"/>
    <w:rsid w:val="009722C4"/>
    <w:rsid w:val="00973D35"/>
    <w:rsid w:val="00974DC7"/>
    <w:rsid w:val="00974F8F"/>
    <w:rsid w:val="0098339E"/>
    <w:rsid w:val="00983DE8"/>
    <w:rsid w:val="00984DE1"/>
    <w:rsid w:val="0098518D"/>
    <w:rsid w:val="009854E0"/>
    <w:rsid w:val="00985FB3"/>
    <w:rsid w:val="00992614"/>
    <w:rsid w:val="009927A6"/>
    <w:rsid w:val="00993B6A"/>
    <w:rsid w:val="00994849"/>
    <w:rsid w:val="0099750C"/>
    <w:rsid w:val="009A1880"/>
    <w:rsid w:val="009A62EB"/>
    <w:rsid w:val="009A73D0"/>
    <w:rsid w:val="009B1115"/>
    <w:rsid w:val="009B3A7F"/>
    <w:rsid w:val="009B7BA4"/>
    <w:rsid w:val="009C2ED5"/>
    <w:rsid w:val="009C37BF"/>
    <w:rsid w:val="009C46BC"/>
    <w:rsid w:val="009C494F"/>
    <w:rsid w:val="009C5A63"/>
    <w:rsid w:val="009D1DCF"/>
    <w:rsid w:val="009D36A5"/>
    <w:rsid w:val="009D4A47"/>
    <w:rsid w:val="009D7DA3"/>
    <w:rsid w:val="009E09FD"/>
    <w:rsid w:val="009E242B"/>
    <w:rsid w:val="009E39A5"/>
    <w:rsid w:val="009E44F2"/>
    <w:rsid w:val="009E4EAD"/>
    <w:rsid w:val="009E5E41"/>
    <w:rsid w:val="009E697A"/>
    <w:rsid w:val="009E72EE"/>
    <w:rsid w:val="009F0EE7"/>
    <w:rsid w:val="009F25D8"/>
    <w:rsid w:val="009F5DEF"/>
    <w:rsid w:val="009F7809"/>
    <w:rsid w:val="009F7C28"/>
    <w:rsid w:val="00A00587"/>
    <w:rsid w:val="00A02899"/>
    <w:rsid w:val="00A02BCE"/>
    <w:rsid w:val="00A02CAC"/>
    <w:rsid w:val="00A02FC5"/>
    <w:rsid w:val="00A05CBA"/>
    <w:rsid w:val="00A07571"/>
    <w:rsid w:val="00A1145D"/>
    <w:rsid w:val="00A12F4F"/>
    <w:rsid w:val="00A14013"/>
    <w:rsid w:val="00A14279"/>
    <w:rsid w:val="00A14305"/>
    <w:rsid w:val="00A14C2E"/>
    <w:rsid w:val="00A15AE7"/>
    <w:rsid w:val="00A161A7"/>
    <w:rsid w:val="00A20516"/>
    <w:rsid w:val="00A2475E"/>
    <w:rsid w:val="00A25B86"/>
    <w:rsid w:val="00A264F3"/>
    <w:rsid w:val="00A31E10"/>
    <w:rsid w:val="00A343D3"/>
    <w:rsid w:val="00A34B43"/>
    <w:rsid w:val="00A359B0"/>
    <w:rsid w:val="00A3760F"/>
    <w:rsid w:val="00A376D5"/>
    <w:rsid w:val="00A40B4F"/>
    <w:rsid w:val="00A4125E"/>
    <w:rsid w:val="00A42A0C"/>
    <w:rsid w:val="00A453F1"/>
    <w:rsid w:val="00A5044E"/>
    <w:rsid w:val="00A505F6"/>
    <w:rsid w:val="00A53FD9"/>
    <w:rsid w:val="00A54340"/>
    <w:rsid w:val="00A54E76"/>
    <w:rsid w:val="00A56A24"/>
    <w:rsid w:val="00A56DE5"/>
    <w:rsid w:val="00A57998"/>
    <w:rsid w:val="00A619AE"/>
    <w:rsid w:val="00A63A34"/>
    <w:rsid w:val="00A65136"/>
    <w:rsid w:val="00A6711D"/>
    <w:rsid w:val="00A70097"/>
    <w:rsid w:val="00A70FDF"/>
    <w:rsid w:val="00A7281F"/>
    <w:rsid w:val="00A737CB"/>
    <w:rsid w:val="00A75384"/>
    <w:rsid w:val="00A7698A"/>
    <w:rsid w:val="00A7750F"/>
    <w:rsid w:val="00A77CF3"/>
    <w:rsid w:val="00A81E1B"/>
    <w:rsid w:val="00A845FE"/>
    <w:rsid w:val="00A847FB"/>
    <w:rsid w:val="00A85AE5"/>
    <w:rsid w:val="00A87226"/>
    <w:rsid w:val="00A9012E"/>
    <w:rsid w:val="00A902AF"/>
    <w:rsid w:val="00A91788"/>
    <w:rsid w:val="00A9260C"/>
    <w:rsid w:val="00A92FFB"/>
    <w:rsid w:val="00A94BC2"/>
    <w:rsid w:val="00A979DE"/>
    <w:rsid w:val="00AA09E6"/>
    <w:rsid w:val="00AA26EE"/>
    <w:rsid w:val="00AA2C84"/>
    <w:rsid w:val="00AA2D08"/>
    <w:rsid w:val="00AA2E3C"/>
    <w:rsid w:val="00AA4E50"/>
    <w:rsid w:val="00AA5423"/>
    <w:rsid w:val="00AB0271"/>
    <w:rsid w:val="00AB1B3E"/>
    <w:rsid w:val="00AB1DC9"/>
    <w:rsid w:val="00AB4712"/>
    <w:rsid w:val="00AB5096"/>
    <w:rsid w:val="00AB5657"/>
    <w:rsid w:val="00AC0C9B"/>
    <w:rsid w:val="00AC16C5"/>
    <w:rsid w:val="00AC3807"/>
    <w:rsid w:val="00AC3C70"/>
    <w:rsid w:val="00AC3EBB"/>
    <w:rsid w:val="00AC5DDA"/>
    <w:rsid w:val="00AD0C02"/>
    <w:rsid w:val="00AD137D"/>
    <w:rsid w:val="00AD1749"/>
    <w:rsid w:val="00AD460B"/>
    <w:rsid w:val="00AD5B17"/>
    <w:rsid w:val="00AD6278"/>
    <w:rsid w:val="00AD6D1C"/>
    <w:rsid w:val="00AD77B8"/>
    <w:rsid w:val="00AD78D1"/>
    <w:rsid w:val="00AE1F5B"/>
    <w:rsid w:val="00AE4D16"/>
    <w:rsid w:val="00AE53C1"/>
    <w:rsid w:val="00AF0D80"/>
    <w:rsid w:val="00AF2B11"/>
    <w:rsid w:val="00AF341C"/>
    <w:rsid w:val="00AF5244"/>
    <w:rsid w:val="00AF56B7"/>
    <w:rsid w:val="00AF5DED"/>
    <w:rsid w:val="00AF6F3C"/>
    <w:rsid w:val="00AF7F91"/>
    <w:rsid w:val="00B02627"/>
    <w:rsid w:val="00B03669"/>
    <w:rsid w:val="00B0444E"/>
    <w:rsid w:val="00B04A9D"/>
    <w:rsid w:val="00B0703B"/>
    <w:rsid w:val="00B126F1"/>
    <w:rsid w:val="00B12986"/>
    <w:rsid w:val="00B14A75"/>
    <w:rsid w:val="00B1661A"/>
    <w:rsid w:val="00B16917"/>
    <w:rsid w:val="00B21016"/>
    <w:rsid w:val="00B22018"/>
    <w:rsid w:val="00B23D4F"/>
    <w:rsid w:val="00B252ED"/>
    <w:rsid w:val="00B25720"/>
    <w:rsid w:val="00B262A7"/>
    <w:rsid w:val="00B276DB"/>
    <w:rsid w:val="00B2785A"/>
    <w:rsid w:val="00B30374"/>
    <w:rsid w:val="00B337AD"/>
    <w:rsid w:val="00B35FF2"/>
    <w:rsid w:val="00B36579"/>
    <w:rsid w:val="00B371BF"/>
    <w:rsid w:val="00B4079F"/>
    <w:rsid w:val="00B40A13"/>
    <w:rsid w:val="00B4448B"/>
    <w:rsid w:val="00B44EE9"/>
    <w:rsid w:val="00B464DE"/>
    <w:rsid w:val="00B473F5"/>
    <w:rsid w:val="00B5018E"/>
    <w:rsid w:val="00B525C6"/>
    <w:rsid w:val="00B53959"/>
    <w:rsid w:val="00B54D2D"/>
    <w:rsid w:val="00B5500C"/>
    <w:rsid w:val="00B57F7C"/>
    <w:rsid w:val="00B60FE2"/>
    <w:rsid w:val="00B614BD"/>
    <w:rsid w:val="00B62326"/>
    <w:rsid w:val="00B623B7"/>
    <w:rsid w:val="00B639E5"/>
    <w:rsid w:val="00B65555"/>
    <w:rsid w:val="00B65759"/>
    <w:rsid w:val="00B702F7"/>
    <w:rsid w:val="00B71684"/>
    <w:rsid w:val="00B72356"/>
    <w:rsid w:val="00B74EEB"/>
    <w:rsid w:val="00B758A6"/>
    <w:rsid w:val="00B764F2"/>
    <w:rsid w:val="00B818E4"/>
    <w:rsid w:val="00B83AC5"/>
    <w:rsid w:val="00B85D46"/>
    <w:rsid w:val="00B874BD"/>
    <w:rsid w:val="00B933A1"/>
    <w:rsid w:val="00B9451B"/>
    <w:rsid w:val="00B95434"/>
    <w:rsid w:val="00B9599B"/>
    <w:rsid w:val="00B95ABF"/>
    <w:rsid w:val="00BA08E1"/>
    <w:rsid w:val="00BA514A"/>
    <w:rsid w:val="00BA639C"/>
    <w:rsid w:val="00BA7842"/>
    <w:rsid w:val="00BA7EE0"/>
    <w:rsid w:val="00BB1894"/>
    <w:rsid w:val="00BB22C2"/>
    <w:rsid w:val="00BB3ABF"/>
    <w:rsid w:val="00BB7CFE"/>
    <w:rsid w:val="00BC0479"/>
    <w:rsid w:val="00BC15D2"/>
    <w:rsid w:val="00BC198B"/>
    <w:rsid w:val="00BC3AA2"/>
    <w:rsid w:val="00BC4A7F"/>
    <w:rsid w:val="00BC50C8"/>
    <w:rsid w:val="00BC6353"/>
    <w:rsid w:val="00BC72EF"/>
    <w:rsid w:val="00BC76CF"/>
    <w:rsid w:val="00BC7E0E"/>
    <w:rsid w:val="00BD37DE"/>
    <w:rsid w:val="00BD6910"/>
    <w:rsid w:val="00BE0498"/>
    <w:rsid w:val="00BE04A1"/>
    <w:rsid w:val="00BE28E2"/>
    <w:rsid w:val="00BE5305"/>
    <w:rsid w:val="00BE673D"/>
    <w:rsid w:val="00BE67B2"/>
    <w:rsid w:val="00BF460C"/>
    <w:rsid w:val="00BF4623"/>
    <w:rsid w:val="00C00263"/>
    <w:rsid w:val="00C008A0"/>
    <w:rsid w:val="00C01550"/>
    <w:rsid w:val="00C02E52"/>
    <w:rsid w:val="00C05549"/>
    <w:rsid w:val="00C05D56"/>
    <w:rsid w:val="00C063EC"/>
    <w:rsid w:val="00C0704A"/>
    <w:rsid w:val="00C07ACB"/>
    <w:rsid w:val="00C07BC6"/>
    <w:rsid w:val="00C10826"/>
    <w:rsid w:val="00C11B10"/>
    <w:rsid w:val="00C1229D"/>
    <w:rsid w:val="00C128EF"/>
    <w:rsid w:val="00C1324C"/>
    <w:rsid w:val="00C139B3"/>
    <w:rsid w:val="00C13A3B"/>
    <w:rsid w:val="00C14364"/>
    <w:rsid w:val="00C1477E"/>
    <w:rsid w:val="00C14E14"/>
    <w:rsid w:val="00C16E5D"/>
    <w:rsid w:val="00C244AC"/>
    <w:rsid w:val="00C25167"/>
    <w:rsid w:val="00C2676D"/>
    <w:rsid w:val="00C32AF6"/>
    <w:rsid w:val="00C34791"/>
    <w:rsid w:val="00C34A48"/>
    <w:rsid w:val="00C353EC"/>
    <w:rsid w:val="00C36E4F"/>
    <w:rsid w:val="00C372F6"/>
    <w:rsid w:val="00C377B1"/>
    <w:rsid w:val="00C40909"/>
    <w:rsid w:val="00C437C0"/>
    <w:rsid w:val="00C43926"/>
    <w:rsid w:val="00C46722"/>
    <w:rsid w:val="00C46AB0"/>
    <w:rsid w:val="00C46F9D"/>
    <w:rsid w:val="00C513A7"/>
    <w:rsid w:val="00C531CC"/>
    <w:rsid w:val="00C60C2D"/>
    <w:rsid w:val="00C60EF8"/>
    <w:rsid w:val="00C610B0"/>
    <w:rsid w:val="00C613A9"/>
    <w:rsid w:val="00C62956"/>
    <w:rsid w:val="00C63B5A"/>
    <w:rsid w:val="00C651A1"/>
    <w:rsid w:val="00C65395"/>
    <w:rsid w:val="00C65BD1"/>
    <w:rsid w:val="00C67CA7"/>
    <w:rsid w:val="00C67FE6"/>
    <w:rsid w:val="00C70284"/>
    <w:rsid w:val="00C711EA"/>
    <w:rsid w:val="00C72E65"/>
    <w:rsid w:val="00C75528"/>
    <w:rsid w:val="00C76C83"/>
    <w:rsid w:val="00C80FF4"/>
    <w:rsid w:val="00C83156"/>
    <w:rsid w:val="00C85295"/>
    <w:rsid w:val="00C854C0"/>
    <w:rsid w:val="00C869DF"/>
    <w:rsid w:val="00C911D5"/>
    <w:rsid w:val="00C912F7"/>
    <w:rsid w:val="00C92203"/>
    <w:rsid w:val="00C93B04"/>
    <w:rsid w:val="00C9619C"/>
    <w:rsid w:val="00C96BE0"/>
    <w:rsid w:val="00CA009D"/>
    <w:rsid w:val="00CA06B4"/>
    <w:rsid w:val="00CA1781"/>
    <w:rsid w:val="00CA1B99"/>
    <w:rsid w:val="00CA42E4"/>
    <w:rsid w:val="00CA46F0"/>
    <w:rsid w:val="00CA66A1"/>
    <w:rsid w:val="00CA6F81"/>
    <w:rsid w:val="00CA7823"/>
    <w:rsid w:val="00CB31D0"/>
    <w:rsid w:val="00CB651F"/>
    <w:rsid w:val="00CB675D"/>
    <w:rsid w:val="00CB7401"/>
    <w:rsid w:val="00CC0DA8"/>
    <w:rsid w:val="00CC21BA"/>
    <w:rsid w:val="00CC2303"/>
    <w:rsid w:val="00CC502A"/>
    <w:rsid w:val="00CD2A1E"/>
    <w:rsid w:val="00CD35FB"/>
    <w:rsid w:val="00CD3883"/>
    <w:rsid w:val="00CD7D5F"/>
    <w:rsid w:val="00CE21B8"/>
    <w:rsid w:val="00CE2335"/>
    <w:rsid w:val="00CE2C9D"/>
    <w:rsid w:val="00CE51F7"/>
    <w:rsid w:val="00CE616E"/>
    <w:rsid w:val="00CE7C52"/>
    <w:rsid w:val="00CF2205"/>
    <w:rsid w:val="00CF227E"/>
    <w:rsid w:val="00CF258E"/>
    <w:rsid w:val="00CF314D"/>
    <w:rsid w:val="00CF73F0"/>
    <w:rsid w:val="00CF7EB1"/>
    <w:rsid w:val="00CF7F04"/>
    <w:rsid w:val="00D00BF0"/>
    <w:rsid w:val="00D02751"/>
    <w:rsid w:val="00D02B2F"/>
    <w:rsid w:val="00D03CA9"/>
    <w:rsid w:val="00D03E67"/>
    <w:rsid w:val="00D04AEE"/>
    <w:rsid w:val="00D055DD"/>
    <w:rsid w:val="00D101F1"/>
    <w:rsid w:val="00D10485"/>
    <w:rsid w:val="00D10952"/>
    <w:rsid w:val="00D11CC7"/>
    <w:rsid w:val="00D12D67"/>
    <w:rsid w:val="00D1330A"/>
    <w:rsid w:val="00D153D6"/>
    <w:rsid w:val="00D17A1E"/>
    <w:rsid w:val="00D217F6"/>
    <w:rsid w:val="00D21BAF"/>
    <w:rsid w:val="00D21DC2"/>
    <w:rsid w:val="00D2274F"/>
    <w:rsid w:val="00D22CF3"/>
    <w:rsid w:val="00D25DE6"/>
    <w:rsid w:val="00D26144"/>
    <w:rsid w:val="00D32CAF"/>
    <w:rsid w:val="00D32F37"/>
    <w:rsid w:val="00D32F86"/>
    <w:rsid w:val="00D331F5"/>
    <w:rsid w:val="00D35620"/>
    <w:rsid w:val="00D35624"/>
    <w:rsid w:val="00D409BD"/>
    <w:rsid w:val="00D40BF8"/>
    <w:rsid w:val="00D41527"/>
    <w:rsid w:val="00D42B1D"/>
    <w:rsid w:val="00D44B72"/>
    <w:rsid w:val="00D44FCF"/>
    <w:rsid w:val="00D45356"/>
    <w:rsid w:val="00D47763"/>
    <w:rsid w:val="00D50B59"/>
    <w:rsid w:val="00D51B7A"/>
    <w:rsid w:val="00D529CF"/>
    <w:rsid w:val="00D52C85"/>
    <w:rsid w:val="00D52CBF"/>
    <w:rsid w:val="00D52EDD"/>
    <w:rsid w:val="00D57DC7"/>
    <w:rsid w:val="00D61144"/>
    <w:rsid w:val="00D62342"/>
    <w:rsid w:val="00D63371"/>
    <w:rsid w:val="00D64566"/>
    <w:rsid w:val="00D6478F"/>
    <w:rsid w:val="00D6730D"/>
    <w:rsid w:val="00D71F35"/>
    <w:rsid w:val="00D73B38"/>
    <w:rsid w:val="00D76807"/>
    <w:rsid w:val="00D7717B"/>
    <w:rsid w:val="00D77207"/>
    <w:rsid w:val="00D773B5"/>
    <w:rsid w:val="00D77681"/>
    <w:rsid w:val="00D8096F"/>
    <w:rsid w:val="00D825F6"/>
    <w:rsid w:val="00D854F7"/>
    <w:rsid w:val="00D86A6E"/>
    <w:rsid w:val="00D87934"/>
    <w:rsid w:val="00D87CB8"/>
    <w:rsid w:val="00D90A47"/>
    <w:rsid w:val="00D917E7"/>
    <w:rsid w:val="00D922CA"/>
    <w:rsid w:val="00D94214"/>
    <w:rsid w:val="00D95DBF"/>
    <w:rsid w:val="00D977B1"/>
    <w:rsid w:val="00DA36D0"/>
    <w:rsid w:val="00DA397A"/>
    <w:rsid w:val="00DA56BA"/>
    <w:rsid w:val="00DA77EA"/>
    <w:rsid w:val="00DB0533"/>
    <w:rsid w:val="00DB0F51"/>
    <w:rsid w:val="00DB18FA"/>
    <w:rsid w:val="00DC062E"/>
    <w:rsid w:val="00DC3C0E"/>
    <w:rsid w:val="00DC6064"/>
    <w:rsid w:val="00DC6109"/>
    <w:rsid w:val="00DD26D7"/>
    <w:rsid w:val="00DD334E"/>
    <w:rsid w:val="00DD5331"/>
    <w:rsid w:val="00DD7088"/>
    <w:rsid w:val="00DD7F38"/>
    <w:rsid w:val="00DD7F86"/>
    <w:rsid w:val="00DE0083"/>
    <w:rsid w:val="00DE08B0"/>
    <w:rsid w:val="00DE0E1C"/>
    <w:rsid w:val="00DE2D94"/>
    <w:rsid w:val="00DE54B5"/>
    <w:rsid w:val="00DE5C3E"/>
    <w:rsid w:val="00DE5CD7"/>
    <w:rsid w:val="00DE6452"/>
    <w:rsid w:val="00DF129B"/>
    <w:rsid w:val="00DF1519"/>
    <w:rsid w:val="00DF67F2"/>
    <w:rsid w:val="00DF69D7"/>
    <w:rsid w:val="00DF7CDC"/>
    <w:rsid w:val="00E02E65"/>
    <w:rsid w:val="00E04551"/>
    <w:rsid w:val="00E07631"/>
    <w:rsid w:val="00E101F8"/>
    <w:rsid w:val="00E11740"/>
    <w:rsid w:val="00E11F28"/>
    <w:rsid w:val="00E124E5"/>
    <w:rsid w:val="00E13B15"/>
    <w:rsid w:val="00E14E95"/>
    <w:rsid w:val="00E1503C"/>
    <w:rsid w:val="00E15811"/>
    <w:rsid w:val="00E15FF2"/>
    <w:rsid w:val="00E206FD"/>
    <w:rsid w:val="00E21DCE"/>
    <w:rsid w:val="00E24DCE"/>
    <w:rsid w:val="00E279E9"/>
    <w:rsid w:val="00E31640"/>
    <w:rsid w:val="00E33AC9"/>
    <w:rsid w:val="00E34F42"/>
    <w:rsid w:val="00E355BC"/>
    <w:rsid w:val="00E35861"/>
    <w:rsid w:val="00E376BD"/>
    <w:rsid w:val="00E37F2A"/>
    <w:rsid w:val="00E411DA"/>
    <w:rsid w:val="00E44A85"/>
    <w:rsid w:val="00E45882"/>
    <w:rsid w:val="00E46C67"/>
    <w:rsid w:val="00E470CF"/>
    <w:rsid w:val="00E47102"/>
    <w:rsid w:val="00E53577"/>
    <w:rsid w:val="00E60605"/>
    <w:rsid w:val="00E630A8"/>
    <w:rsid w:val="00E66D07"/>
    <w:rsid w:val="00E70C8B"/>
    <w:rsid w:val="00E72C7D"/>
    <w:rsid w:val="00E75A61"/>
    <w:rsid w:val="00E76D5C"/>
    <w:rsid w:val="00E76F05"/>
    <w:rsid w:val="00E81D2D"/>
    <w:rsid w:val="00E82BF5"/>
    <w:rsid w:val="00E838C3"/>
    <w:rsid w:val="00E84257"/>
    <w:rsid w:val="00E842EE"/>
    <w:rsid w:val="00E8523C"/>
    <w:rsid w:val="00E85A36"/>
    <w:rsid w:val="00E8728D"/>
    <w:rsid w:val="00E87622"/>
    <w:rsid w:val="00E90159"/>
    <w:rsid w:val="00E94186"/>
    <w:rsid w:val="00E94198"/>
    <w:rsid w:val="00E970AD"/>
    <w:rsid w:val="00EA03FE"/>
    <w:rsid w:val="00EA2E3A"/>
    <w:rsid w:val="00EA2E93"/>
    <w:rsid w:val="00EA328E"/>
    <w:rsid w:val="00EA3408"/>
    <w:rsid w:val="00EA3703"/>
    <w:rsid w:val="00EA3FA3"/>
    <w:rsid w:val="00EA42B5"/>
    <w:rsid w:val="00EA48CA"/>
    <w:rsid w:val="00EA597D"/>
    <w:rsid w:val="00EA5EC4"/>
    <w:rsid w:val="00EA7FF3"/>
    <w:rsid w:val="00EB4582"/>
    <w:rsid w:val="00EB555D"/>
    <w:rsid w:val="00EB6594"/>
    <w:rsid w:val="00EC01BE"/>
    <w:rsid w:val="00EC0C89"/>
    <w:rsid w:val="00EC2F0C"/>
    <w:rsid w:val="00EC384E"/>
    <w:rsid w:val="00EC6D6E"/>
    <w:rsid w:val="00EC74E0"/>
    <w:rsid w:val="00EC7A4B"/>
    <w:rsid w:val="00EC7EE6"/>
    <w:rsid w:val="00ED0B20"/>
    <w:rsid w:val="00ED0E00"/>
    <w:rsid w:val="00ED421A"/>
    <w:rsid w:val="00ED5423"/>
    <w:rsid w:val="00ED6A25"/>
    <w:rsid w:val="00ED7DBF"/>
    <w:rsid w:val="00EE0EE5"/>
    <w:rsid w:val="00EE1B78"/>
    <w:rsid w:val="00EE46D1"/>
    <w:rsid w:val="00EE4B79"/>
    <w:rsid w:val="00EE4F4D"/>
    <w:rsid w:val="00EE6E19"/>
    <w:rsid w:val="00EE7E0A"/>
    <w:rsid w:val="00EF1A84"/>
    <w:rsid w:val="00EF1B8F"/>
    <w:rsid w:val="00EF1C97"/>
    <w:rsid w:val="00EF1EC4"/>
    <w:rsid w:val="00EF4765"/>
    <w:rsid w:val="00EF51AD"/>
    <w:rsid w:val="00F00310"/>
    <w:rsid w:val="00F00FAB"/>
    <w:rsid w:val="00F01F33"/>
    <w:rsid w:val="00F04B01"/>
    <w:rsid w:val="00F072D7"/>
    <w:rsid w:val="00F07B48"/>
    <w:rsid w:val="00F112BF"/>
    <w:rsid w:val="00F117F0"/>
    <w:rsid w:val="00F12600"/>
    <w:rsid w:val="00F13722"/>
    <w:rsid w:val="00F15281"/>
    <w:rsid w:val="00F154BE"/>
    <w:rsid w:val="00F1673E"/>
    <w:rsid w:val="00F17433"/>
    <w:rsid w:val="00F179AD"/>
    <w:rsid w:val="00F21786"/>
    <w:rsid w:val="00F22E7F"/>
    <w:rsid w:val="00F23655"/>
    <w:rsid w:val="00F2600B"/>
    <w:rsid w:val="00F26CBC"/>
    <w:rsid w:val="00F27762"/>
    <w:rsid w:val="00F27D47"/>
    <w:rsid w:val="00F353F2"/>
    <w:rsid w:val="00F37CCB"/>
    <w:rsid w:val="00F40442"/>
    <w:rsid w:val="00F406C2"/>
    <w:rsid w:val="00F41308"/>
    <w:rsid w:val="00F44E62"/>
    <w:rsid w:val="00F4689F"/>
    <w:rsid w:val="00F51E62"/>
    <w:rsid w:val="00F52E9C"/>
    <w:rsid w:val="00F5314F"/>
    <w:rsid w:val="00F53347"/>
    <w:rsid w:val="00F540F2"/>
    <w:rsid w:val="00F57D80"/>
    <w:rsid w:val="00F61990"/>
    <w:rsid w:val="00F61CA7"/>
    <w:rsid w:val="00F64BC9"/>
    <w:rsid w:val="00F669CD"/>
    <w:rsid w:val="00F67C68"/>
    <w:rsid w:val="00F70873"/>
    <w:rsid w:val="00F70CE4"/>
    <w:rsid w:val="00F7329C"/>
    <w:rsid w:val="00F75A4E"/>
    <w:rsid w:val="00F80165"/>
    <w:rsid w:val="00F80FBD"/>
    <w:rsid w:val="00F842D4"/>
    <w:rsid w:val="00F8485B"/>
    <w:rsid w:val="00F85199"/>
    <w:rsid w:val="00F85EAB"/>
    <w:rsid w:val="00F9093E"/>
    <w:rsid w:val="00FA1270"/>
    <w:rsid w:val="00FA2822"/>
    <w:rsid w:val="00FA2E0D"/>
    <w:rsid w:val="00FA2EE0"/>
    <w:rsid w:val="00FA4947"/>
    <w:rsid w:val="00FA5005"/>
    <w:rsid w:val="00FB1225"/>
    <w:rsid w:val="00FB1D66"/>
    <w:rsid w:val="00FB49A0"/>
    <w:rsid w:val="00FB66D5"/>
    <w:rsid w:val="00FC0331"/>
    <w:rsid w:val="00FC239B"/>
    <w:rsid w:val="00FC309F"/>
    <w:rsid w:val="00FC3412"/>
    <w:rsid w:val="00FC3545"/>
    <w:rsid w:val="00FC3611"/>
    <w:rsid w:val="00FC3ED0"/>
    <w:rsid w:val="00FC5021"/>
    <w:rsid w:val="00FC6BE9"/>
    <w:rsid w:val="00FD00E4"/>
    <w:rsid w:val="00FD16A1"/>
    <w:rsid w:val="00FD2179"/>
    <w:rsid w:val="00FD49AE"/>
    <w:rsid w:val="00FD4B93"/>
    <w:rsid w:val="00FE0B61"/>
    <w:rsid w:val="00FE4565"/>
    <w:rsid w:val="00FE473E"/>
    <w:rsid w:val="00FE4E29"/>
    <w:rsid w:val="00FE54D3"/>
    <w:rsid w:val="00FE5B2C"/>
    <w:rsid w:val="00FE6DB3"/>
    <w:rsid w:val="00FE7B2F"/>
    <w:rsid w:val="00FF07BA"/>
    <w:rsid w:val="00FF18FB"/>
    <w:rsid w:val="00FF32A8"/>
    <w:rsid w:val="00FF3D61"/>
    <w:rsid w:val="00FF513D"/>
    <w:rsid w:val="00FF65D7"/>
    <w:rsid w:val="00FF6BEE"/>
    <w:rsid w:val="00FF6D80"/>
    <w:rsid w:val="00FF7C74"/>
    <w:rsid w:val="00FF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31853A"/>
  <w15:chartTrackingRefBased/>
  <w15:docId w15:val="{DA2E42BF-5006-4A33-816D-0E0864316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1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E471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471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471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0">
    <w:name w:val="ConsPlusNormal Знак"/>
    <w:link w:val="ConsPlusNormal"/>
    <w:rsid w:val="00E47102"/>
    <w:rPr>
      <w:rFonts w:ascii="Calibri" w:eastAsia="Times New Roman" w:hAnsi="Calibri" w:cs="Calibri"/>
      <w:szCs w:val="20"/>
      <w:lang w:eastAsia="ru-RU"/>
    </w:rPr>
  </w:style>
  <w:style w:type="character" w:styleId="a3">
    <w:name w:val="Strong"/>
    <w:basedOn w:val="a0"/>
    <w:uiPriority w:val="22"/>
    <w:qFormat/>
    <w:rsid w:val="00E47102"/>
    <w:rPr>
      <w:b/>
      <w:bCs/>
    </w:rPr>
  </w:style>
  <w:style w:type="table" w:styleId="a4">
    <w:name w:val="Table Grid"/>
    <w:basedOn w:val="a1"/>
    <w:uiPriority w:val="39"/>
    <w:rsid w:val="00E471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47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7102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E47102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E47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47102"/>
  </w:style>
  <w:style w:type="paragraph" w:styleId="aa">
    <w:name w:val="footer"/>
    <w:basedOn w:val="a"/>
    <w:link w:val="ab"/>
    <w:uiPriority w:val="99"/>
    <w:unhideWhenUsed/>
    <w:rsid w:val="00E47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47102"/>
  </w:style>
  <w:style w:type="character" w:styleId="ac">
    <w:name w:val="FollowedHyperlink"/>
    <w:basedOn w:val="a0"/>
    <w:uiPriority w:val="99"/>
    <w:semiHidden/>
    <w:unhideWhenUsed/>
    <w:rsid w:val="00E47102"/>
    <w:rPr>
      <w:color w:val="954F72" w:themeColor="followedHyperlink"/>
      <w:u w:val="single"/>
    </w:rPr>
  </w:style>
  <w:style w:type="paragraph" w:styleId="ad">
    <w:name w:val="List Paragraph"/>
    <w:aliases w:val="Table-Normal,RSHB_Table-Normal,Маркеры Абзац списка,Варианты ответов,Абзац списка2"/>
    <w:basedOn w:val="a"/>
    <w:link w:val="ae"/>
    <w:uiPriority w:val="34"/>
    <w:qFormat/>
    <w:rsid w:val="008E780F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e">
    <w:name w:val="Абзац списка Знак"/>
    <w:aliases w:val="Table-Normal Знак,RSHB_Table-Normal Знак,Маркеры Абзац списка Знак,Варианты ответов Знак,Абзац списка2 Знак"/>
    <w:link w:val="ad"/>
    <w:uiPriority w:val="34"/>
    <w:rsid w:val="008E780F"/>
    <w:rPr>
      <w:rFonts w:ascii="Calibri" w:eastAsia="Times New Roman" w:hAnsi="Calibri" w:cs="Times New Roman"/>
      <w:lang w:eastAsia="ru-RU"/>
    </w:rPr>
  </w:style>
  <w:style w:type="character" w:customStyle="1" w:styleId="tslstrong">
    <w:name w:val="tsl_strong"/>
    <w:basedOn w:val="a0"/>
    <w:rsid w:val="008E780F"/>
  </w:style>
  <w:style w:type="paragraph" w:styleId="af">
    <w:name w:val="Normal (Web)"/>
    <w:basedOn w:val="a"/>
    <w:uiPriority w:val="99"/>
    <w:unhideWhenUsed/>
    <w:rsid w:val="008E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8E7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8E780F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E780F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8E780F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E780F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8E78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2060DD4C7B54D235826489BD0D84EDEBABADC3FC06C9AC27A9DDF6E434B10300D7E770C6A8F94EAB4B916E645F8yFH" TargetMode="External"/><Relationship Id="rId18" Type="http://schemas.openxmlformats.org/officeDocument/2006/relationships/hyperlink" Target="consultantplus://offline/ref=22060DD4C7B54D235826489BD0D84EDEBABDDC36C56E9AC27A9DDF6E434B10301F7E2F006B8D8AEABEAC40B703DBB22406573A08AE2E899BF8y4H" TargetMode="External"/><Relationship Id="rId26" Type="http://schemas.openxmlformats.org/officeDocument/2006/relationships/hyperlink" Target="consultantplus://offline/ref=F29D8E1031341F8A226F6BA6254BE880728C74058D4DB418A4EDB74E96E84BE5F757ABF8F981D9C4BB89F26EF24D0BC73A0E511CF947D0FDkDJCM" TargetMode="External"/><Relationship Id="rId39" Type="http://schemas.openxmlformats.org/officeDocument/2006/relationships/hyperlink" Target="consultantplus://offline/ref=F29D8E1031341F8A226F6BA6254BE880728870058C4FB418A4EDB74E96E84BE5E557F3F4FB88C7C4BB9CA43FB4k1J9M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2060DD4C7B54D235826578AC5D84EDEBBBCD03AC26C9AC27A9DDF6E434B10301F7E2F006B8D8AEBB3AC40B703DBB22406573A08AE2E899BF8y4H" TargetMode="External"/><Relationship Id="rId34" Type="http://schemas.openxmlformats.org/officeDocument/2006/relationships/hyperlink" Target="consultantplus://offline/ref=F29D8E1031341F8A226F6BA6254BE880718577038D4CB418A4EDB74E96E84BE5E557F3F4FB88C7C4BB9CA43FB4k1J9M" TargetMode="External"/><Relationship Id="rId42" Type="http://schemas.openxmlformats.org/officeDocument/2006/relationships/hyperlink" Target="consultantplus://offline/ref=F29D8E1031341F8A226F74B7304BE880738479058C41B418A4EDB74E96E84BE5E557F3F4FB88C7C4BB9CA43FB4k1J9M" TargetMode="External"/><Relationship Id="rId47" Type="http://schemas.openxmlformats.org/officeDocument/2006/relationships/hyperlink" Target="consultantplus://offline/ref=F29D8E1031341F8A226F74B7304BE880738479058C41B418A4EDB74E96E84BE5E557F3F4FB88C7C4BB9CA43FB4k1J9M" TargetMode="External"/><Relationship Id="rId50" Type="http://schemas.openxmlformats.org/officeDocument/2006/relationships/hyperlink" Target="consultantplus://offline/ref=F29D8E1031341F8A226F6BA6254BE880728F7200854CB418A4EDB74E96E84BE5E557F3F4FB88C7C4BB9CA43FB4k1J9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2060DD4C7B54D235826489BD0D84EDEBABAD03AC66D9AC27A9DDF6E434B10300D7E770C6A8F94EAB4B916E645F8yFH" TargetMode="External"/><Relationship Id="rId17" Type="http://schemas.openxmlformats.org/officeDocument/2006/relationships/hyperlink" Target="consultantplus://offline/ref=22060DD4C7B54D235826489BD0D84EDEBABDD436CA6D9AC27A9DDF6E434B10301F7E2F006B8D8AEBB5AC40B703DBB22406573A08AE2E899BF8y4H" TargetMode="External"/><Relationship Id="rId25" Type="http://schemas.openxmlformats.org/officeDocument/2006/relationships/hyperlink" Target="consultantplus://offline/ref=F29D8E1031341F8A226F6BA6254BE880728C74058D4DB418A4EDB74E96E84BE5F757ABF8F981D9CDBE89F26EF24D0BC73A0E511CF947D0FDkDJCM" TargetMode="External"/><Relationship Id="rId33" Type="http://schemas.openxmlformats.org/officeDocument/2006/relationships/hyperlink" Target="consultantplus://offline/ref=F29D8E1031341F8A226F74B7304BE88073847501854AB418A4EDB74E96E84BE5F757ABF8F981D9C5BA89F26EF24D0BC73A0E511CF947D0FDkDJCM" TargetMode="External"/><Relationship Id="rId38" Type="http://schemas.openxmlformats.org/officeDocument/2006/relationships/hyperlink" Target="consultantplus://offline/ref=F29D8E1031341F8A226F6BA6254BE880718577038D4CB418A4EDB74E96E84BE5E557F3F4FB88C7C4BB9CA43FB4k1J9M" TargetMode="External"/><Relationship Id="rId46" Type="http://schemas.openxmlformats.org/officeDocument/2006/relationships/hyperlink" Target="consultantplus://offline/ref=F29D8E1031341F8A226F74B7304BE880738A79018A4BB418A4EDB74E96E84BE5F757ABF8F981D9C5BE89F26EF24D0BC73A0E511CF947D0FDkDJC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2060DD4C7B54D235826489BD0D84EDEBAB8D237C16E9AC27A9DDF6E434B10301F7E2F006B8D8AEBB1AC40B703DBB22406573A08AE2E899BF8y4H" TargetMode="External"/><Relationship Id="rId20" Type="http://schemas.openxmlformats.org/officeDocument/2006/relationships/hyperlink" Target="consultantplus://offline/ref=22060DD4C7B54D235826578AC5D84EDEBBBFD03AC36F9AC27A9DDF6E434B10300D7E770C6A8F94EAB4B916E645F8yFH" TargetMode="External"/><Relationship Id="rId29" Type="http://schemas.openxmlformats.org/officeDocument/2006/relationships/hyperlink" Target="consultantplus://offline/ref=F29D8E1031341F8A226F74B7304BE880738A79018A4BB418A4EDB74E96E84BE5F757ABF8F981D9C5BE89F26EF24D0BC73A0E511CF947D0FDkDJCM" TargetMode="External"/><Relationship Id="rId41" Type="http://schemas.openxmlformats.org/officeDocument/2006/relationships/hyperlink" Target="consultantplus://offline/ref=F29D8E1031341F8A226F74B7304BE880738479058C41B418A4EDB74E96E84BE5E557F3F4FB88C7C4BB9CA43FB4k1J9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29D8E1031341F8A226F74B7304BE880738A79018A4BB418A4EDB74E96E84BE5F757ABF8F981D9C5BE89F26EF24D0BC73A0E511CF947D0FDkDJCM" TargetMode="External"/><Relationship Id="rId24" Type="http://schemas.openxmlformats.org/officeDocument/2006/relationships/header" Target="header1.xml"/><Relationship Id="rId32" Type="http://schemas.openxmlformats.org/officeDocument/2006/relationships/hyperlink" Target="consultantplus://offline/ref=F29D8E1031341F8A226F74B7304BE880738472028541B418A4EDB74E96E84BE5F757ABF8F982D1CFE8D3E26ABB1A0FDB33174F19E747kDJ1M" TargetMode="External"/><Relationship Id="rId37" Type="http://schemas.openxmlformats.org/officeDocument/2006/relationships/hyperlink" Target="consultantplus://offline/ref=F29D8E1031341F8A226F74B7304BE880738479058C41B418A4EDB74E96E84BE5E557F3F4FB88C7C4BB9CA43FB4k1J9M" TargetMode="External"/><Relationship Id="rId40" Type="http://schemas.openxmlformats.org/officeDocument/2006/relationships/hyperlink" Target="consultantplus://offline/ref=F29D8E1031341F8A226F6BA6254BE880728F7200854CB418A4EDB74E96E84BE5E557F3F4FB88C7C4BB9CA43FB4k1J9M" TargetMode="External"/><Relationship Id="rId45" Type="http://schemas.openxmlformats.org/officeDocument/2006/relationships/hyperlink" Target="consultantplus://offline/ref=F29D8E1031341F8A226F6BA6254BE880718A79058F48B418A4EDB74E96E84BE5E557F3F4FB88C7C4BB9CA43FB4k1J9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2060DD4C7B54D235826489BD0D84EDEBABFD337C5689AC27A9DDF6E434B10300D7E770C6A8F94EAB4B916E645F8yFH" TargetMode="External"/><Relationship Id="rId23" Type="http://schemas.openxmlformats.org/officeDocument/2006/relationships/hyperlink" Target="consultantplus://offline/ref=22060DD4C7B54D235826489BD0D84EDEBAB9DD3EC4699AC27A9DDF6E434B10301F7E2F006B8D8AEBB5AC40B703DBB22406573A08AE2E899BF8y4H" TargetMode="External"/><Relationship Id="rId28" Type="http://schemas.openxmlformats.org/officeDocument/2006/relationships/hyperlink" Target="consultantplus://offline/ref=F29D8E1031341F8A226F6BA6254BE880728C7707894CB418A4EDB74E96E84BE5F757ABF8F982D9C5B889F26EF24D0BC73A0E511CF947D0FDkDJCM" TargetMode="External"/><Relationship Id="rId36" Type="http://schemas.openxmlformats.org/officeDocument/2006/relationships/hyperlink" Target="consultantplus://offline/ref=F29D8E1031341F8A226F6BA6254BE880718A79058F48B418A4EDB74E96E84BE5E557F3F4FB88C7C4BB9CA43FB4k1J9M" TargetMode="External"/><Relationship Id="rId49" Type="http://schemas.openxmlformats.org/officeDocument/2006/relationships/hyperlink" Target="consultantplus://offline/ref=F29D8E1031341F8A226F6BA6254BE880728870058C4FB418A4EDB74E96E84BE5E557F3F4FB88C7C4BB9CA43FB4k1J9M" TargetMode="External"/><Relationship Id="rId10" Type="http://schemas.openxmlformats.org/officeDocument/2006/relationships/hyperlink" Target="consultantplus://offline/ref=F29D8E1031341F8A226F6BA6254BE880728F7906894FB418A4EDB74E96E84BE5E557F3F4FB88C7C4BB9CA43FB4k1J9M" TargetMode="External"/><Relationship Id="rId19" Type="http://schemas.openxmlformats.org/officeDocument/2006/relationships/hyperlink" Target="consultantplus://offline/ref=22060DD4C7B54D235826489BD0D84EDEBABCD638C56B9AC27A9DDF6E434B10301F7E2F006B8D8AEABEAC40B703DBB22406573A08AE2E899BF8y4H" TargetMode="External"/><Relationship Id="rId31" Type="http://schemas.openxmlformats.org/officeDocument/2006/relationships/hyperlink" Target="consultantplus://offline/ref=F29D8E1031341F8A226F74B7304BE880738A79018A4BB418A4EDB74E96E84BE5F757ABF8F981D9C5BE89F26EF24D0BC73A0E511CF947D0FDkDJCM" TargetMode="External"/><Relationship Id="rId44" Type="http://schemas.openxmlformats.org/officeDocument/2006/relationships/hyperlink" Target="consultantplus://offline/ref=F29D8E1031341F8A226F6BA6254BE880728E72018D40B418A4EDB74E96E84BE5E557F3F4FB88C7C4BB9CA43FB4k1J9M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22060DD4C7B54D235826489BD0D84EDEBBBED23CC4699AC27A9DDF6E434B10301F7E2F006B8D8AEBBFAC40B703DBB22406573A08AE2E899BF8y4H" TargetMode="External"/><Relationship Id="rId22" Type="http://schemas.openxmlformats.org/officeDocument/2006/relationships/hyperlink" Target="consultantplus://offline/ref=22060DD4C7B54D235826489BD0D84EDEBAB8D73DC5689AC27A9DDF6E434B10301F7E2F006B8E82E1E3F650B34A8FBD3B044A2409B02EF8y8H" TargetMode="External"/><Relationship Id="rId27" Type="http://schemas.openxmlformats.org/officeDocument/2006/relationships/hyperlink" Target="consultantplus://offline/ref=F29D8E1031341F8A226F74B7304BE880738476098B4FB418A4EDB74E96E84BE5F757ABF8F981D9C2BD89F26EF24D0BC73A0E511CF947D0FDkDJCM" TargetMode="External"/><Relationship Id="rId30" Type="http://schemas.openxmlformats.org/officeDocument/2006/relationships/hyperlink" Target="consultantplus://offline/ref=F29D8E1031341F8A226F6BA6254BE880728C74058D4DB418A4EDB74E96E84BE5F757ABF8F981D9CDBE89F26EF24D0BC73A0E511CF947D0FDkDJCM" TargetMode="External"/><Relationship Id="rId35" Type="http://schemas.openxmlformats.org/officeDocument/2006/relationships/hyperlink" Target="consultantplus://offline/ref=F29D8E1031341F8A226F6BA6254BE880728C74058D4DB418A4EDB74E96E84BE5F757ABF8F981D9CDBE89F26EF24D0BC73A0E511CF947D0FDkDJCM" TargetMode="External"/><Relationship Id="rId43" Type="http://schemas.openxmlformats.org/officeDocument/2006/relationships/hyperlink" Target="consultantplus://offline/ref=F29D8E1031341F8A226F74B7304BE880738479058C41B418A4EDB74E96E84BE5E557F3F4FB88C7C4BB9CA43FB4k1J9M" TargetMode="External"/><Relationship Id="rId48" Type="http://schemas.openxmlformats.org/officeDocument/2006/relationships/hyperlink" Target="consultantplus://offline/ref=F29D8E1031341F8A226F74B7304BE880738479058C41B418A4EDB74E96E84BE5E557F3F4FB88C7C4BB9CA43FB4k1J9M" TargetMode="Externa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D1DB5-C288-4C73-8331-26B1E22A8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54</Pages>
  <Words>27782</Words>
  <Characters>158361</Characters>
  <Application>Microsoft Office Word</Application>
  <DocSecurity>0</DocSecurity>
  <Lines>1319</Lines>
  <Paragraphs>371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Наталья Николаевна</dc:creator>
  <cp:keywords/>
  <dc:description/>
  <cp:lastModifiedBy>Юрченко Анастасия Андреевна</cp:lastModifiedBy>
  <cp:revision>144</cp:revision>
  <cp:lastPrinted>2022-02-09T06:33:00Z</cp:lastPrinted>
  <dcterms:created xsi:type="dcterms:W3CDTF">2022-02-04T06:30:00Z</dcterms:created>
  <dcterms:modified xsi:type="dcterms:W3CDTF">2022-04-26T07:03:00Z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