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4"/>
        <w:gridCol w:w="4852"/>
      </w:tblGrid>
      <w:tr w:rsidR="00B4164D">
        <w:trPr>
          <w:trHeight w:val="360"/>
        </w:trPr>
        <w:tc>
          <w:tcPr>
            <w:tcW w:w="10454" w:type="dxa"/>
          </w:tcPr>
          <w:p w:rsidR="00B4164D" w:rsidRDefault="00B4164D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852" w:type="dxa"/>
          </w:tcPr>
          <w:p w:rsidR="00B4164D" w:rsidRDefault="00B4164D">
            <w:pPr>
              <w:pStyle w:val="EmptyCellLayoutStyle"/>
              <w:spacing w:after="0" w:line="240" w:lineRule="auto"/>
            </w:pPr>
          </w:p>
        </w:tc>
      </w:tr>
      <w:tr w:rsidR="00B4164D">
        <w:tc>
          <w:tcPr>
            <w:tcW w:w="10454" w:type="dxa"/>
          </w:tcPr>
          <w:tbl>
            <w:tblPr>
              <w:tblW w:w="9772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0"/>
              <w:gridCol w:w="4040"/>
              <w:gridCol w:w="1818"/>
              <w:gridCol w:w="1134"/>
            </w:tblGrid>
            <w:tr w:rsidR="00B4164D" w:rsidTr="00700A1D">
              <w:trPr>
                <w:trHeight w:val="1803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Код вопроса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Наименование тематики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textDirection w:val="btLr"/>
                  <w:vAlign w:val="center"/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Комитет по государственному заказу Санкт-Петербурга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  <w:vAlign w:val="center"/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Итого</w:t>
                  </w:r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0001.0002.0023.0064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Деятельность органов исполнительной власти субъекта Российской Федерации. Принимаемые решения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7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8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0001.0002.0025.0096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Закупки для государственных и муниципальных нужд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9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0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9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0001.0002.0025.0120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Цены и ценообразование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1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2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4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0001.0003.0030.0202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3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4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0001.0003.0033.0205.0010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безналичные денежные средства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5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6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0002.0006.0064.0251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Трудоустройство. Безработица. Органы службы занятости. Государственные услуги в области содействия занятости населения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7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8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0002.0006.0065.0257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Выплата заработной платы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19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0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0002.0014.0143.0414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Качество оказания медицинской помощи взрослым в амбулаторно-поликлинических условиях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1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2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0003.0008.0079.0517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Ценообразование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3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4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3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0003.0008.0082.0529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Расходы бюджета субъекта Российской Федерации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5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6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lastRenderedPageBreak/>
                    <w:t>0003.0008.0090.0625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Инвестиционная деятельность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7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8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0003.0009.0102.0768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Управление в сфере торговли. Правила торговли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29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30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1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color w:val="000000"/>
                      <w:sz w:val="22"/>
                    </w:rPr>
                    <w:t>0004.0015.0155.0945</w:t>
                  </w: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  <w:sz w:val="22"/>
                    </w:rPr>
                    <w:t>Факты коррупции, связанные со сбором, вымогательством денег у подчиненных (на покраску, текущий ремонт, покрытие выявленных недостач и т.п.)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31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E84F53">
                  <w:pPr>
                    <w:spacing w:after="0" w:line="240" w:lineRule="auto"/>
                    <w:jc w:val="center"/>
                  </w:pPr>
                  <w:hyperlink r:id="rId32" w:history="1">
                    <w:r w:rsidR="004E253C">
                      <w:rPr>
                        <w:b/>
                        <w:color w:val="6495ED"/>
                        <w:sz w:val="22"/>
                        <w:u w:val="single"/>
                      </w:rPr>
                      <w:t>2</w:t>
                    </w:r>
                  </w:hyperlink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B4164D">
                  <w:pPr>
                    <w:spacing w:after="0" w:line="240" w:lineRule="auto"/>
                  </w:pP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вопросов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27</w:t>
                  </w:r>
                </w:p>
              </w:tc>
            </w:tr>
            <w:tr w:rsidR="00B4164D" w:rsidTr="00700A1D">
              <w:trPr>
                <w:trHeight w:val="262"/>
              </w:trPr>
              <w:tc>
                <w:tcPr>
                  <w:tcW w:w="278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B4164D">
                  <w:pPr>
                    <w:spacing w:after="0" w:line="240" w:lineRule="auto"/>
                  </w:pPr>
                </w:p>
              </w:tc>
              <w:tc>
                <w:tcPr>
                  <w:tcW w:w="404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right"/>
                  </w:pPr>
                  <w:r>
                    <w:rPr>
                      <w:b/>
                      <w:color w:val="000000"/>
                      <w:sz w:val="22"/>
                    </w:rPr>
                    <w:t>Итого обращений</w:t>
                  </w:r>
                </w:p>
              </w:tc>
              <w:tc>
                <w:tcPr>
                  <w:tcW w:w="18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27</w:t>
                  </w:r>
                </w:p>
              </w:tc>
              <w:tc>
                <w:tcPr>
                  <w:tcW w:w="113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119" w:type="dxa"/>
                    <w:bottom w:w="39" w:type="dxa"/>
                    <w:right w:w="39" w:type="dxa"/>
                  </w:tcMar>
                </w:tcPr>
                <w:p w:rsidR="00B4164D" w:rsidRDefault="004E253C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2"/>
                    </w:rPr>
                    <w:t>27</w:t>
                  </w:r>
                </w:p>
              </w:tc>
            </w:tr>
          </w:tbl>
          <w:p w:rsidR="00B4164D" w:rsidRDefault="00B4164D">
            <w:pPr>
              <w:spacing w:after="0" w:line="240" w:lineRule="auto"/>
            </w:pPr>
          </w:p>
        </w:tc>
        <w:tc>
          <w:tcPr>
            <w:tcW w:w="4852" w:type="dxa"/>
          </w:tcPr>
          <w:p w:rsidR="00B4164D" w:rsidRDefault="00B4164D">
            <w:pPr>
              <w:pStyle w:val="EmptyCellLayoutStyle"/>
              <w:spacing w:after="0" w:line="240" w:lineRule="auto"/>
            </w:pPr>
          </w:p>
        </w:tc>
      </w:tr>
      <w:tr w:rsidR="00B4164D">
        <w:trPr>
          <w:trHeight w:val="29"/>
        </w:trPr>
        <w:tc>
          <w:tcPr>
            <w:tcW w:w="10454" w:type="dxa"/>
          </w:tcPr>
          <w:p w:rsidR="00B4164D" w:rsidRDefault="00B4164D">
            <w:pPr>
              <w:pStyle w:val="EmptyCellLayoutStyle"/>
              <w:spacing w:after="0" w:line="240" w:lineRule="auto"/>
            </w:pPr>
          </w:p>
        </w:tc>
        <w:tc>
          <w:tcPr>
            <w:tcW w:w="4852" w:type="dxa"/>
          </w:tcPr>
          <w:p w:rsidR="00B4164D" w:rsidRDefault="00B4164D">
            <w:pPr>
              <w:pStyle w:val="EmptyCellLayoutStyle"/>
              <w:spacing w:after="0" w:line="240" w:lineRule="auto"/>
            </w:pPr>
          </w:p>
        </w:tc>
      </w:tr>
    </w:tbl>
    <w:p w:rsidR="00B4164D" w:rsidRDefault="00B4164D">
      <w:pPr>
        <w:spacing w:after="0" w:line="240" w:lineRule="auto"/>
      </w:pPr>
    </w:p>
    <w:sectPr w:rsidR="00B4164D" w:rsidSect="002740A8">
      <w:headerReference w:type="default" r:id="rId33"/>
      <w:pgSz w:w="16440" w:h="11905" w:orient="landscape"/>
      <w:pgMar w:top="566" w:right="566" w:bottom="566" w:left="566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F53" w:rsidRDefault="00E84F53">
      <w:pPr>
        <w:spacing w:after="0" w:line="240" w:lineRule="auto"/>
      </w:pPr>
      <w:r>
        <w:separator/>
      </w:r>
    </w:p>
  </w:endnote>
  <w:endnote w:type="continuationSeparator" w:id="0">
    <w:p w:rsidR="00E84F53" w:rsidRDefault="00E8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F53" w:rsidRDefault="00E84F53">
      <w:pPr>
        <w:spacing w:after="0" w:line="240" w:lineRule="auto"/>
      </w:pPr>
      <w:r>
        <w:separator/>
      </w:r>
    </w:p>
  </w:footnote>
  <w:footnote w:type="continuationSeparator" w:id="0">
    <w:p w:rsidR="00E84F53" w:rsidRDefault="00E8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60"/>
      <w:gridCol w:w="20"/>
      <w:gridCol w:w="10967"/>
      <w:gridCol w:w="2160"/>
    </w:tblGrid>
    <w:tr w:rsidR="00B4164D"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533"/>
          </w:tblGrid>
          <w:tr w:rsidR="00B4164D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4164D" w:rsidRDefault="004E253C">
                <w:pPr>
                  <w:spacing w:after="0" w:line="240" w:lineRule="auto"/>
                </w:pPr>
                <w:r>
                  <w:rPr>
                    <w:color w:val="000000"/>
                    <w:sz w:val="18"/>
                  </w:rPr>
                  <w:t>стр.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2740A8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  <w:r>
                  <w:rPr>
                    <w:color w:val="000000"/>
                    <w:sz w:val="18"/>
                  </w:rPr>
                  <w:t xml:space="preserve"> из </w:t>
                </w:r>
                <w:r>
                  <w:rPr>
                    <w:color w:val="000000"/>
                    <w:sz w:val="18"/>
                  </w:rPr>
                  <w:fldChar w:fldCharType="begin"/>
                </w:r>
                <w:r>
                  <w:rPr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color w:val="000000"/>
                    <w:sz w:val="18"/>
                  </w:rPr>
                  <w:fldChar w:fldCharType="separate"/>
                </w:r>
                <w:r w:rsidR="002740A8">
                  <w:rPr>
                    <w:noProof/>
                    <w:color w:val="000000"/>
                    <w:sz w:val="18"/>
                  </w:rPr>
                  <w:t>2</w:t>
                </w:r>
                <w:r>
                  <w:rPr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B4164D" w:rsidRDefault="00B4164D">
          <w:pPr>
            <w:spacing w:after="0" w:line="240" w:lineRule="auto"/>
          </w:pPr>
        </w:p>
      </w:tc>
      <w:tc>
        <w:tcPr>
          <w:tcW w:w="20" w:type="dxa"/>
        </w:tcPr>
        <w:p w:rsidR="00B4164D" w:rsidRDefault="00B4164D">
          <w:pPr>
            <w:pStyle w:val="EmptyCellLayoutStyle"/>
            <w:spacing w:after="0" w:line="240" w:lineRule="auto"/>
          </w:pPr>
        </w:p>
      </w:tc>
      <w:tc>
        <w:tcPr>
          <w:tcW w:w="1096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534"/>
          </w:tblGrid>
          <w:tr w:rsidR="00B4164D">
            <w:trPr>
              <w:trHeight w:val="512"/>
            </w:trPr>
            <w:tc>
              <w:tcPr>
                <w:tcW w:w="1096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4164D" w:rsidRDefault="004E253C">
                <w:pPr>
                  <w:spacing w:after="0" w:line="240" w:lineRule="auto"/>
                  <w:jc w:val="center"/>
                </w:pPr>
                <w:r>
                  <w:rPr>
                    <w:i/>
                    <w:color w:val="000000"/>
                  </w:rPr>
                  <w:t>Комитет по государственному заказу Санкт-Петербурга</w:t>
                </w:r>
              </w:p>
            </w:tc>
          </w:tr>
        </w:tbl>
        <w:p w:rsidR="00B4164D" w:rsidRDefault="00B4164D">
          <w:pPr>
            <w:spacing w:after="0" w:line="240" w:lineRule="auto"/>
          </w:pPr>
        </w:p>
      </w:tc>
      <w:tc>
        <w:tcPr>
          <w:tcW w:w="216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691"/>
          </w:tblGrid>
          <w:tr w:rsidR="00B4164D">
            <w:trPr>
              <w:trHeight w:val="512"/>
            </w:trPr>
            <w:tc>
              <w:tcPr>
                <w:tcW w:w="216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4164D" w:rsidRDefault="004E253C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18"/>
                  </w:rPr>
                  <w:t>04.10.2021 8:50:35</w:t>
                </w:r>
              </w:p>
            </w:tc>
          </w:tr>
        </w:tbl>
        <w:p w:rsidR="00B4164D" w:rsidRDefault="00B4164D">
          <w:pPr>
            <w:spacing w:after="0" w:line="240" w:lineRule="auto"/>
          </w:pPr>
        </w:p>
      </w:tc>
    </w:tr>
    <w:tr w:rsidR="00480925" w:rsidTr="00480925">
      <w:tc>
        <w:tcPr>
          <w:tcW w:w="2160" w:type="dxa"/>
          <w:gridSpan w:val="4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773"/>
          </w:tblGrid>
          <w:tr w:rsidR="00B4164D">
            <w:trPr>
              <w:trHeight w:val="844"/>
            </w:trPr>
            <w:tc>
              <w:tcPr>
                <w:tcW w:w="1530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4164D" w:rsidRDefault="004E253C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 xml:space="preserve">О ТЕМАТИКАХ И КОЛИЧЕСТВЕ ВОПРОСОВ В ОБРАЩЕНИЯХ ГРАЖДАН, ПО РАЗДЕЛАМ ТЕМАТИК и </w:t>
                </w:r>
              </w:p>
              <w:p w:rsidR="00B4164D" w:rsidRDefault="004E253C">
                <w:pPr>
                  <w:spacing w:after="0" w:line="240" w:lineRule="auto"/>
                  <w:jc w:val="center"/>
                </w:pPr>
                <w:r>
                  <w:rPr>
                    <w:b/>
                    <w:color w:val="000000"/>
                    <w:sz w:val="24"/>
                  </w:rPr>
                  <w:t>ОСНОВНЫМ ИСПОЛНИТЕЛЯМ</w:t>
                </w:r>
              </w:p>
              <w:p w:rsidR="00B4164D" w:rsidRDefault="004E253C">
                <w:pPr>
                  <w:spacing w:after="0" w:line="240" w:lineRule="auto"/>
                  <w:jc w:val="center"/>
                </w:pPr>
                <w:r>
                  <w:rPr>
                    <w:color w:val="000000"/>
                    <w:sz w:val="24"/>
                  </w:rPr>
                  <w:t>в период с 01.07.2021 по 30.09.2021</w:t>
                </w:r>
              </w:p>
            </w:tc>
          </w:tr>
        </w:tbl>
        <w:p w:rsidR="00B4164D" w:rsidRDefault="00B4164D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4D"/>
    <w:rsid w:val="002740A8"/>
    <w:rsid w:val="00480925"/>
    <w:rsid w:val="004E253C"/>
    <w:rsid w:val="00700A1D"/>
    <w:rsid w:val="00704BD8"/>
    <w:rsid w:val="00AD2D2D"/>
    <w:rsid w:val="00B4164D"/>
    <w:rsid w:val="00BF29A0"/>
    <w:rsid w:val="00E8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393F3E-ED4D-4FA2-8E0A-1BBB99CC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65&amp;ExecID=8341DE3E-4049-4E4C-B97D-044E877EEC1A&amp;RepType=1&amp;user=fa0d7351-a2a7-4511-a715-9b839742656a'))" TargetMode="External"/><Relationship Id="rId18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180&amp;RepType=2&amp;user=fa0d7351-a2a7-4511-a715-9b839742656a'))" TargetMode="External"/><Relationship Id="rId26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327&amp;RepType=2&amp;user=fa0d7351-a2a7-4511-a715-9b839742656a'))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774&amp;ExecID=8341DE3E-4049-4E4C-B97D-044E877EEC1A&amp;RepType=1&amp;user=fa0d7351-a2a7-4511-a715-9b839742656a'))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1981&amp;ExecID=8341DE3E-4049-4E4C-B97D-044E877EEC1A&amp;RepType=1&amp;user=fa0d7351-a2a7-4511-a715-9b839742656a'))" TargetMode="External"/><Relationship Id="rId12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33&amp;RepType=2&amp;user=fa0d7351-a2a7-4511-a715-9b839742656a'))" TargetMode="External"/><Relationship Id="rId17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180&amp;ExecID=8341DE3E-4049-4E4C-B97D-044E877EEC1A&amp;RepType=1&amp;user=fa0d7351-a2a7-4511-a715-9b839742656a'))" TargetMode="External"/><Relationship Id="rId25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327&amp;ExecID=8341DE3E-4049-4E4C-B97D-044E877EEC1A&amp;RepType=1&amp;user=fa0d7351-a2a7-4511-a715-9b839742656a'))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3096&amp;RepType=2&amp;user=fa0d7351-a2a7-4511-a715-9b839742656a'))" TargetMode="External"/><Relationship Id="rId20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186&amp;RepType=2&amp;user=fa0d7351-a2a7-4511-a715-9b839742656a'))" TargetMode="External"/><Relationship Id="rId29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566&amp;ExecID=8341DE3E-4049-4E4C-B97D-044E877EEC1A&amp;RepType=1&amp;user=fa0d7351-a2a7-4511-a715-9b839742656a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33&amp;ExecID=8341DE3E-4049-4E4C-B97D-044E877EEC1A&amp;RepType=1&amp;user=fa0d7351-a2a7-4511-a715-9b839742656a'))" TargetMode="External"/><Relationship Id="rId24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315&amp;RepType=2&amp;user=fa0d7351-a2a7-4511-a715-9b839742656a'))" TargetMode="External"/><Relationship Id="rId32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875&amp;RepType=2&amp;user=fa0d7351-a2a7-4511-a715-9b839742656a'))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3096&amp;ExecID=8341DE3E-4049-4E4C-B97D-044E877EEC1A&amp;RepType=1&amp;user=fa0d7351-a2a7-4511-a715-9b839742656a'))" TargetMode="External"/><Relationship Id="rId23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315&amp;ExecID=8341DE3E-4049-4E4C-B97D-044E877EEC1A&amp;RepType=1&amp;user=fa0d7351-a2a7-4511-a715-9b839742656a'))" TargetMode="External"/><Relationship Id="rId28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423&amp;RepType=2&amp;user=fa0d7351-a2a7-4511-a715-9b839742656a'))" TargetMode="External"/><Relationship Id="rId10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09&amp;RepType=2&amp;user=fa0d7351-a2a7-4511-a715-9b839742656a'))" TargetMode="External"/><Relationship Id="rId19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186&amp;ExecID=8341DE3E-4049-4E4C-B97D-044E877EEC1A&amp;RepType=1&amp;user=fa0d7351-a2a7-4511-a715-9b839742656a'))" TargetMode="External"/><Relationship Id="rId31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875&amp;ExecID=8341DE3E-4049-4E4C-B97D-044E877EEC1A&amp;RepType=1&amp;user=fa0d7351-a2a7-4511-a715-9b839742656a')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09&amp;ExecID=8341DE3E-4049-4E4C-B97D-044E877EEC1A&amp;RepType=1&amp;user=fa0d7351-a2a7-4511-a715-9b839742656a'))" TargetMode="External"/><Relationship Id="rId14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065&amp;RepType=2&amp;user=fa0d7351-a2a7-4511-a715-9b839742656a'))" TargetMode="External"/><Relationship Id="rId22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774&amp;RepType=2&amp;user=fa0d7351-a2a7-4511-a715-9b839742656a'))" TargetMode="External"/><Relationship Id="rId27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423&amp;ExecID=8341DE3E-4049-4E4C-B97D-044E877EEC1A&amp;RepType=1&amp;user=fa0d7351-a2a7-4511-a715-9b839742656a'))" TargetMode="External"/><Relationship Id="rId30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2566&amp;RepType=2&amp;user=fa0d7351-a2a7-4511-a715-9b839742656a'))" TargetMode="External"/><Relationship Id="rId35" Type="http://schemas.openxmlformats.org/officeDocument/2006/relationships/theme" Target="theme/theme1.xml"/><Relationship Id="rId8" Type="http://schemas.openxmlformats.org/officeDocument/2006/relationships/hyperlink" Target="javascript:void(window.open('http://10.128.66.165:8030/ReportServer/Pages/ReportViewer.aspx?%2fDocument%2fRegApproachByThemsAndExecs_child&amp;StartDate=01.07.2021&amp;EndDate=30.09.2021&amp;ThemesType=0&amp;ThemID=1651981&amp;RepType=2&amp;user=fa0d7351-a2a7-4511-a715-9b839742656a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RegApproachByThemsAndExecs</vt:lpstr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RegApproachByThemsAndExecs</dc:title>
  <dc:creator>Евдокимова Елена Николаевна</dc:creator>
  <dc:description>ОГ_010.Отчет по тематикам и исполнителям в вопросах</dc:description>
  <cp:lastModifiedBy>Евдокимова Елена Николаевна</cp:lastModifiedBy>
  <cp:revision>8</cp:revision>
  <dcterms:created xsi:type="dcterms:W3CDTF">2021-10-04T05:52:00Z</dcterms:created>
  <dcterms:modified xsi:type="dcterms:W3CDTF">2021-10-04T09:26:00Z</dcterms:modified>
</cp:coreProperties>
</file>