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D34" w:rsidRDefault="00BC58E9" w:rsidP="00350D34">
      <w:pPr>
        <w:spacing w:after="200" w:line="276" w:lineRule="auto"/>
        <w:jc w:val="center"/>
        <w:rPr>
          <w:rFonts w:ascii="Calibri" w:eastAsia="Calibri" w:hAnsi="Calibri" w:cs="Calibri"/>
          <w:b/>
          <w:sz w:val="16"/>
          <w:szCs w:val="22"/>
          <w:lang w:eastAsia="en-US"/>
        </w:rPr>
      </w:pPr>
      <w:r>
        <w:rPr>
          <w:rFonts w:ascii="Calibri" w:eastAsia="Calibri" w:hAnsi="Calibri" w:cs="Calibri"/>
          <w:b/>
          <w:noProof/>
          <w:sz w:val="22"/>
          <w:szCs w:val="22"/>
        </w:rPr>
        <w:drawing>
          <wp:inline distT="0" distB="0" distL="0" distR="0">
            <wp:extent cx="552450" cy="5734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46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7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D34" w:rsidRDefault="00A324BA" w:rsidP="00350D34">
      <w:pPr>
        <w:keepNext/>
        <w:overflowPunct w:val="0"/>
        <w:autoSpaceDE w:val="0"/>
        <w:autoSpaceDN w:val="0"/>
        <w:jc w:val="center"/>
        <w:outlineLvl w:val="3"/>
        <w:rPr>
          <w:color w:val="000000"/>
          <w:sz w:val="28"/>
        </w:rPr>
      </w:pPr>
      <w:r>
        <w:rPr>
          <w:color w:val="000000"/>
          <w:sz w:val="28"/>
        </w:rPr>
        <w:t>ПРАВИТЕЛЬСТВО САНКТ-ПЕТЕРБУРГА</w:t>
      </w:r>
    </w:p>
    <w:p w:rsidR="00350D34" w:rsidRDefault="00A324BA" w:rsidP="00350D34">
      <w:pPr>
        <w:keepNext/>
        <w:overflowPunct w:val="0"/>
        <w:autoSpaceDE w:val="0"/>
        <w:autoSpaceDN w:val="0"/>
        <w:jc w:val="center"/>
        <w:outlineLvl w:val="0"/>
        <w:rPr>
          <w:b/>
          <w:color w:val="000000"/>
          <w:sz w:val="32"/>
          <w:szCs w:val="24"/>
        </w:rPr>
      </w:pPr>
      <w:r>
        <w:rPr>
          <w:b/>
          <w:color w:val="000000"/>
          <w:sz w:val="32"/>
        </w:rPr>
        <w:t>КОМИТЕТ ПО ИНВЕСТИЦИЯМ САНКТ-ПЕТЕРБУРГА</w:t>
      </w:r>
    </w:p>
    <w:p w:rsidR="00350D34" w:rsidRDefault="003217AD" w:rsidP="00350D34">
      <w:pPr>
        <w:keepNext/>
        <w:overflowPunct w:val="0"/>
        <w:autoSpaceDE w:val="0"/>
        <w:autoSpaceDN w:val="0"/>
        <w:jc w:val="center"/>
        <w:textAlignment w:val="baseline"/>
        <w:outlineLvl w:val="2"/>
        <w:rPr>
          <w:rFonts w:eastAsia="Calibri" w:cs="Calibri"/>
          <w:b/>
          <w:color w:val="000000"/>
          <w:spacing w:val="40"/>
          <w:sz w:val="32"/>
          <w:szCs w:val="32"/>
          <w:lang w:eastAsia="en-US"/>
        </w:rPr>
      </w:pPr>
    </w:p>
    <w:p w:rsidR="00350D34" w:rsidRDefault="00A324BA" w:rsidP="00350D34">
      <w:pPr>
        <w:keepNext/>
        <w:overflowPunct w:val="0"/>
        <w:autoSpaceDE w:val="0"/>
        <w:autoSpaceDN w:val="0"/>
        <w:jc w:val="center"/>
        <w:textAlignment w:val="baseline"/>
        <w:outlineLvl w:val="2"/>
        <w:rPr>
          <w:rFonts w:eastAsia="Calibri" w:cs="Calibri"/>
          <w:b/>
          <w:color w:val="000000"/>
          <w:spacing w:val="40"/>
          <w:sz w:val="18"/>
          <w:lang w:eastAsia="en-US"/>
        </w:rPr>
      </w:pPr>
      <w:r>
        <w:rPr>
          <w:rFonts w:eastAsia="Calibri" w:cs="Calibri"/>
          <w:b/>
          <w:color w:val="000000"/>
          <w:spacing w:val="40"/>
          <w:sz w:val="36"/>
          <w:lang w:eastAsia="en-US"/>
        </w:rPr>
        <w:t>РАСПОРЯЖЕНИЕ</w:t>
      </w:r>
    </w:p>
    <w:p w:rsidR="00350D34" w:rsidRDefault="003217AD" w:rsidP="00350D34">
      <w:pPr>
        <w:tabs>
          <w:tab w:val="left" w:pos="8647"/>
        </w:tabs>
        <w:ind w:left="567"/>
        <w:jc w:val="both"/>
        <w:rPr>
          <w:rFonts w:eastAsia="Calibri" w:cs="Calibri"/>
          <w:sz w:val="22"/>
          <w:szCs w:val="22"/>
          <w:lang w:eastAsia="en-US"/>
        </w:rPr>
      </w:pPr>
    </w:p>
    <w:p w:rsidR="00350D34" w:rsidRDefault="00A324BA" w:rsidP="00350D34">
      <w:pPr>
        <w:tabs>
          <w:tab w:val="left" w:pos="8647"/>
        </w:tabs>
        <w:ind w:left="567"/>
        <w:jc w:val="both"/>
        <w:rPr>
          <w:rFonts w:eastAsia="Calibri" w:cs="Calibri"/>
          <w:sz w:val="22"/>
          <w:szCs w:val="22"/>
          <w:lang w:eastAsia="en-US"/>
        </w:rPr>
      </w:pPr>
      <w:r>
        <w:rPr>
          <w:rFonts w:eastAsia="Calibri" w:cs="Calibri"/>
          <w:sz w:val="22"/>
          <w:szCs w:val="22"/>
          <w:lang w:eastAsia="en-US"/>
        </w:rPr>
        <w:t xml:space="preserve">________________ </w:t>
      </w:r>
      <w:r>
        <w:rPr>
          <w:rFonts w:eastAsia="Calibri" w:cs="Calibri"/>
          <w:sz w:val="22"/>
          <w:szCs w:val="22"/>
          <w:lang w:eastAsia="en-US"/>
        </w:rPr>
        <w:tab/>
        <w:t>№____________</w:t>
      </w:r>
      <w:r>
        <w:rPr>
          <w:rFonts w:eastAsia="Calibri" w:cs="Calibri"/>
          <w:sz w:val="22"/>
          <w:szCs w:val="22"/>
          <w:lang w:eastAsia="en-US"/>
        </w:rPr>
        <w:br/>
      </w:r>
    </w:p>
    <w:p w:rsidR="00E91CA5" w:rsidRDefault="00E91CA5" w:rsidP="00E91CA5">
      <w:pPr>
        <w:tabs>
          <w:tab w:val="left" w:pos="900"/>
        </w:tabs>
        <w:overflowPunct w:val="0"/>
        <w:autoSpaceDE w:val="0"/>
        <w:autoSpaceDN w:val="0"/>
        <w:ind w:left="567"/>
        <w:rPr>
          <w:rFonts w:eastAsia="Baltica" w:cs="Baltica"/>
          <w:b/>
          <w:iCs/>
          <w:sz w:val="24"/>
        </w:rPr>
      </w:pPr>
    </w:p>
    <w:p w:rsidR="00E91CA5" w:rsidRDefault="00A324BA" w:rsidP="00E91CA5">
      <w:pPr>
        <w:tabs>
          <w:tab w:val="left" w:pos="900"/>
        </w:tabs>
        <w:overflowPunct w:val="0"/>
        <w:autoSpaceDE w:val="0"/>
        <w:autoSpaceDN w:val="0"/>
        <w:ind w:left="567"/>
        <w:rPr>
          <w:rFonts w:eastAsia="Baltica" w:cs="Baltica"/>
          <w:b/>
          <w:iCs/>
          <w:sz w:val="24"/>
        </w:rPr>
      </w:pPr>
      <w:r>
        <w:rPr>
          <w:rFonts w:eastAsia="Baltica" w:cs="Baltica"/>
          <w:b/>
          <w:iCs/>
          <w:sz w:val="24"/>
        </w:rPr>
        <w:t>Об о</w:t>
      </w:r>
      <w:r w:rsidR="008A5484">
        <w:rPr>
          <w:rFonts w:eastAsia="Baltica" w:cs="Baltica"/>
          <w:b/>
          <w:iCs/>
          <w:sz w:val="24"/>
        </w:rPr>
        <w:t xml:space="preserve">фициальном толковании </w:t>
      </w:r>
    </w:p>
    <w:p w:rsidR="00E91CA5" w:rsidRDefault="00E91CA5" w:rsidP="00E91CA5">
      <w:pPr>
        <w:tabs>
          <w:tab w:val="left" w:pos="900"/>
        </w:tabs>
        <w:overflowPunct w:val="0"/>
        <w:autoSpaceDE w:val="0"/>
        <w:autoSpaceDN w:val="0"/>
        <w:ind w:left="567"/>
        <w:rPr>
          <w:rFonts w:eastAsia="Baltica" w:cs="Baltica"/>
          <w:b/>
          <w:iCs/>
          <w:sz w:val="24"/>
        </w:rPr>
      </w:pPr>
      <w:r w:rsidRPr="00E91CA5">
        <w:rPr>
          <w:rFonts w:eastAsia="Baltica" w:cs="Baltica"/>
          <w:b/>
          <w:iCs/>
          <w:sz w:val="24"/>
        </w:rPr>
        <w:t>постановлени</w:t>
      </w:r>
      <w:r w:rsidR="00B9157F">
        <w:rPr>
          <w:rFonts w:eastAsia="Baltica" w:cs="Baltica"/>
          <w:b/>
          <w:iCs/>
          <w:sz w:val="24"/>
        </w:rPr>
        <w:t>я</w:t>
      </w:r>
      <w:r w:rsidRPr="00E91CA5">
        <w:rPr>
          <w:rFonts w:eastAsia="Baltica" w:cs="Baltica"/>
          <w:b/>
          <w:iCs/>
          <w:sz w:val="24"/>
        </w:rPr>
        <w:t xml:space="preserve"> Правительства </w:t>
      </w:r>
    </w:p>
    <w:p w:rsidR="00E91CA5" w:rsidRDefault="00E91CA5" w:rsidP="00B9157F">
      <w:pPr>
        <w:tabs>
          <w:tab w:val="left" w:pos="900"/>
        </w:tabs>
        <w:overflowPunct w:val="0"/>
        <w:autoSpaceDE w:val="0"/>
        <w:autoSpaceDN w:val="0"/>
        <w:ind w:left="567"/>
        <w:rPr>
          <w:rFonts w:eastAsia="Baltica" w:cs="Baltica"/>
          <w:b/>
          <w:iCs/>
          <w:sz w:val="24"/>
        </w:rPr>
      </w:pPr>
      <w:r w:rsidRPr="00E91CA5">
        <w:rPr>
          <w:rFonts w:eastAsia="Baltica" w:cs="Baltica"/>
          <w:b/>
          <w:iCs/>
          <w:sz w:val="24"/>
        </w:rPr>
        <w:t>Санкт-Петербурга от 10.08.2017</w:t>
      </w:r>
      <w:r>
        <w:rPr>
          <w:rFonts w:eastAsia="Baltica" w:cs="Baltica"/>
          <w:b/>
          <w:iCs/>
          <w:sz w:val="24"/>
        </w:rPr>
        <w:t xml:space="preserve"> </w:t>
      </w:r>
      <w:r w:rsidRPr="00E91CA5">
        <w:rPr>
          <w:rFonts w:eastAsia="Baltica" w:cs="Baltica"/>
          <w:b/>
          <w:iCs/>
          <w:sz w:val="24"/>
        </w:rPr>
        <w:t>№ 668</w:t>
      </w:r>
    </w:p>
    <w:p w:rsidR="00F74C03" w:rsidRDefault="00F74C03" w:rsidP="00555C96">
      <w:pPr>
        <w:widowControl w:val="0"/>
        <w:autoSpaceDE w:val="0"/>
        <w:autoSpaceDN w:val="0"/>
        <w:adjustRightInd w:val="0"/>
        <w:ind w:firstLine="567"/>
        <w:jc w:val="both"/>
        <w:rPr>
          <w:rFonts w:eastAsia="MS Mincho"/>
          <w:sz w:val="24"/>
          <w:szCs w:val="24"/>
          <w:lang w:eastAsia="ja-JP"/>
        </w:rPr>
      </w:pPr>
    </w:p>
    <w:p w:rsidR="00F74C03" w:rsidRDefault="00F74C03" w:rsidP="00555C96">
      <w:pPr>
        <w:widowControl w:val="0"/>
        <w:autoSpaceDE w:val="0"/>
        <w:autoSpaceDN w:val="0"/>
        <w:adjustRightInd w:val="0"/>
        <w:ind w:firstLine="567"/>
        <w:jc w:val="both"/>
        <w:rPr>
          <w:rFonts w:eastAsia="MS Mincho"/>
          <w:sz w:val="24"/>
          <w:szCs w:val="24"/>
          <w:lang w:eastAsia="ja-JP"/>
        </w:rPr>
      </w:pPr>
    </w:p>
    <w:p w:rsidR="00F65426" w:rsidRDefault="00150891" w:rsidP="00BC6A47">
      <w:pPr>
        <w:widowControl w:val="0"/>
        <w:autoSpaceDE w:val="0"/>
        <w:autoSpaceDN w:val="0"/>
        <w:adjustRightInd w:val="0"/>
        <w:ind w:firstLine="567"/>
        <w:jc w:val="both"/>
        <w:rPr>
          <w:rFonts w:eastAsia="MS Mincho"/>
          <w:bCs/>
          <w:sz w:val="24"/>
          <w:szCs w:val="24"/>
          <w:lang w:eastAsia="ja-JP"/>
        </w:rPr>
      </w:pPr>
      <w:r>
        <w:rPr>
          <w:rFonts w:eastAsia="MS Mincho"/>
          <w:bCs/>
          <w:sz w:val="24"/>
          <w:szCs w:val="24"/>
          <w:lang w:eastAsia="ja-JP"/>
        </w:rPr>
        <w:t>В</w:t>
      </w:r>
      <w:r w:rsidR="00B9157F">
        <w:rPr>
          <w:rFonts w:eastAsia="MS Mincho"/>
          <w:bCs/>
          <w:sz w:val="24"/>
          <w:szCs w:val="24"/>
          <w:lang w:eastAsia="ja-JP"/>
        </w:rPr>
        <w:t xml:space="preserve"> соответствии с </w:t>
      </w:r>
      <w:r w:rsidR="00E91CA5">
        <w:rPr>
          <w:rFonts w:eastAsia="MS Mincho"/>
          <w:bCs/>
          <w:sz w:val="24"/>
          <w:szCs w:val="24"/>
          <w:lang w:eastAsia="ja-JP"/>
        </w:rPr>
        <w:t>пункт</w:t>
      </w:r>
      <w:r w:rsidR="00B9157F">
        <w:rPr>
          <w:rFonts w:eastAsia="MS Mincho"/>
          <w:bCs/>
          <w:sz w:val="24"/>
          <w:szCs w:val="24"/>
          <w:lang w:eastAsia="ja-JP"/>
        </w:rPr>
        <w:t>ом</w:t>
      </w:r>
      <w:r w:rsidR="00E91CA5">
        <w:rPr>
          <w:rFonts w:eastAsia="MS Mincho"/>
          <w:bCs/>
          <w:sz w:val="24"/>
          <w:szCs w:val="24"/>
          <w:lang w:eastAsia="ja-JP"/>
        </w:rPr>
        <w:t xml:space="preserve"> 2-1 </w:t>
      </w:r>
      <w:r w:rsidR="00E91CA5" w:rsidRPr="00E91CA5">
        <w:rPr>
          <w:rFonts w:eastAsia="MS Mincho"/>
          <w:bCs/>
          <w:sz w:val="24"/>
          <w:szCs w:val="24"/>
          <w:lang w:eastAsia="ja-JP"/>
        </w:rPr>
        <w:t>постановлени</w:t>
      </w:r>
      <w:r w:rsidR="00E91CA5">
        <w:rPr>
          <w:rFonts w:eastAsia="MS Mincho"/>
          <w:bCs/>
          <w:sz w:val="24"/>
          <w:szCs w:val="24"/>
          <w:lang w:eastAsia="ja-JP"/>
        </w:rPr>
        <w:t>я</w:t>
      </w:r>
      <w:r w:rsidR="00E91CA5" w:rsidRPr="00E91CA5">
        <w:rPr>
          <w:rFonts w:eastAsia="MS Mincho"/>
          <w:bCs/>
          <w:sz w:val="24"/>
          <w:szCs w:val="24"/>
          <w:lang w:eastAsia="ja-JP"/>
        </w:rPr>
        <w:t xml:space="preserve"> Правительства</w:t>
      </w:r>
      <w:r w:rsidR="00E91CA5">
        <w:rPr>
          <w:rFonts w:eastAsia="MS Mincho"/>
          <w:bCs/>
          <w:sz w:val="24"/>
          <w:szCs w:val="24"/>
          <w:lang w:eastAsia="ja-JP"/>
        </w:rPr>
        <w:t xml:space="preserve"> </w:t>
      </w:r>
      <w:r w:rsidR="00E91CA5" w:rsidRPr="00E91CA5">
        <w:rPr>
          <w:rFonts w:eastAsia="MS Mincho"/>
          <w:bCs/>
          <w:sz w:val="24"/>
          <w:szCs w:val="24"/>
          <w:lang w:eastAsia="ja-JP"/>
        </w:rPr>
        <w:t>Санкт-Петербурга от 10.08.2017 № 668</w:t>
      </w:r>
      <w:r w:rsidR="00E91CA5">
        <w:rPr>
          <w:rFonts w:eastAsia="MS Mincho"/>
          <w:bCs/>
          <w:sz w:val="24"/>
          <w:szCs w:val="24"/>
          <w:lang w:eastAsia="ja-JP"/>
        </w:rPr>
        <w:t xml:space="preserve"> «</w:t>
      </w:r>
      <w:r w:rsidR="00DC51B4" w:rsidRPr="00DC51B4">
        <w:rPr>
          <w:rFonts w:eastAsia="MS Mincho"/>
          <w:bCs/>
          <w:sz w:val="24"/>
          <w:szCs w:val="24"/>
          <w:lang w:eastAsia="ja-JP"/>
        </w:rPr>
        <w:t>Об установлении критериев соответствия требованиям, установленным в подпунктах 1 и 2 пункта 1 статьи 3 Закона</w:t>
      </w:r>
      <w:r w:rsidR="00BC6A47">
        <w:rPr>
          <w:rFonts w:eastAsia="MS Mincho"/>
          <w:bCs/>
          <w:sz w:val="24"/>
          <w:szCs w:val="24"/>
          <w:lang w:eastAsia="ja-JP"/>
        </w:rPr>
        <w:t xml:space="preserve"> Санкт-Петербурга от 19.11.2008</w:t>
      </w:r>
      <w:r>
        <w:rPr>
          <w:rFonts w:eastAsia="MS Mincho"/>
          <w:bCs/>
          <w:sz w:val="24"/>
          <w:szCs w:val="24"/>
          <w:lang w:eastAsia="ja-JP"/>
        </w:rPr>
        <w:t xml:space="preserve"> </w:t>
      </w:r>
      <w:r w:rsidR="00DC51B4" w:rsidRPr="00DC51B4">
        <w:rPr>
          <w:rFonts w:eastAsia="MS Mincho"/>
          <w:bCs/>
          <w:sz w:val="24"/>
          <w:szCs w:val="24"/>
          <w:lang w:eastAsia="ja-JP"/>
        </w:rPr>
        <w:t xml:space="preserve">№ 742-136 «О стратегических инвестиционных проектах, стратегических инвесторах и стратегических партнерах </w:t>
      </w:r>
      <w:r w:rsidR="00AC0704">
        <w:rPr>
          <w:rFonts w:eastAsia="MS Mincho"/>
          <w:bCs/>
          <w:sz w:val="24"/>
          <w:szCs w:val="24"/>
          <w:lang w:eastAsia="ja-JP"/>
        </w:rPr>
        <w:br/>
      </w:r>
      <w:r w:rsidR="00DC51B4" w:rsidRPr="00DC51B4">
        <w:rPr>
          <w:rFonts w:eastAsia="MS Mincho"/>
          <w:bCs/>
          <w:sz w:val="24"/>
          <w:szCs w:val="24"/>
          <w:lang w:eastAsia="ja-JP"/>
        </w:rPr>
        <w:t>Санкт-Петербурга</w:t>
      </w:r>
      <w:r>
        <w:rPr>
          <w:rFonts w:eastAsia="MS Mincho"/>
          <w:bCs/>
          <w:sz w:val="24"/>
          <w:szCs w:val="24"/>
          <w:lang w:eastAsia="ja-JP"/>
        </w:rPr>
        <w:t>»</w:t>
      </w:r>
      <w:r w:rsidRPr="00150891">
        <w:rPr>
          <w:rFonts w:eastAsia="MS Mincho"/>
          <w:bCs/>
          <w:sz w:val="24"/>
          <w:szCs w:val="24"/>
          <w:lang w:eastAsia="ja-JP"/>
        </w:rPr>
        <w:t xml:space="preserve"> </w:t>
      </w:r>
      <w:r>
        <w:rPr>
          <w:rFonts w:eastAsia="MS Mincho"/>
          <w:bCs/>
          <w:sz w:val="24"/>
          <w:szCs w:val="24"/>
          <w:lang w:eastAsia="ja-JP"/>
        </w:rPr>
        <w:t>(далее – Постановление № 668) и</w:t>
      </w:r>
      <w:r w:rsidR="00B9157F">
        <w:rPr>
          <w:rFonts w:eastAsia="MS Mincho"/>
          <w:bCs/>
          <w:sz w:val="24"/>
          <w:szCs w:val="24"/>
          <w:lang w:eastAsia="ja-JP"/>
        </w:rPr>
        <w:t xml:space="preserve"> </w:t>
      </w:r>
      <w:r w:rsidR="00AC0704">
        <w:rPr>
          <w:rFonts w:eastAsia="MS Mincho"/>
          <w:bCs/>
          <w:sz w:val="24"/>
          <w:szCs w:val="24"/>
          <w:lang w:eastAsia="ja-JP"/>
        </w:rPr>
        <w:t xml:space="preserve">в </w:t>
      </w:r>
      <w:r w:rsidR="00B9157F">
        <w:rPr>
          <w:rFonts w:eastAsia="MS Mincho"/>
          <w:bCs/>
          <w:sz w:val="24"/>
          <w:szCs w:val="24"/>
          <w:lang w:eastAsia="ja-JP"/>
        </w:rPr>
        <w:t xml:space="preserve">целях применения положений </w:t>
      </w:r>
      <w:r w:rsidR="00B9157F" w:rsidRPr="00B9157F">
        <w:rPr>
          <w:rFonts w:eastAsia="MS Mincho"/>
          <w:bCs/>
          <w:sz w:val="24"/>
          <w:szCs w:val="24"/>
          <w:lang w:eastAsia="ja-JP"/>
        </w:rPr>
        <w:t>П</w:t>
      </w:r>
      <w:r w:rsidR="00B9157F">
        <w:rPr>
          <w:rFonts w:eastAsia="MS Mincho"/>
          <w:bCs/>
          <w:sz w:val="24"/>
          <w:szCs w:val="24"/>
          <w:lang w:eastAsia="ja-JP"/>
        </w:rPr>
        <w:t xml:space="preserve">орядка расчета критериев соответствия требованию, установленному в подпункте 2 пункта 1 статьи 3 Закона </w:t>
      </w:r>
      <w:r w:rsidR="00B9157F" w:rsidRPr="00B9157F">
        <w:rPr>
          <w:rFonts w:eastAsia="MS Mincho"/>
          <w:bCs/>
          <w:sz w:val="24"/>
          <w:szCs w:val="24"/>
          <w:lang w:eastAsia="ja-JP"/>
        </w:rPr>
        <w:t xml:space="preserve"> Санкт-Петербурга от 19.11.2008 № 742-136 «О стратегических инвестиционных проектах, стратегических инвест</w:t>
      </w:r>
      <w:r w:rsidR="00BC6A47">
        <w:rPr>
          <w:rFonts w:eastAsia="MS Mincho"/>
          <w:bCs/>
          <w:sz w:val="24"/>
          <w:szCs w:val="24"/>
          <w:lang w:eastAsia="ja-JP"/>
        </w:rPr>
        <w:t>орах и стратегических партнерах</w:t>
      </w:r>
      <w:r>
        <w:rPr>
          <w:rFonts w:eastAsia="MS Mincho"/>
          <w:bCs/>
          <w:sz w:val="24"/>
          <w:szCs w:val="24"/>
          <w:lang w:eastAsia="ja-JP"/>
        </w:rPr>
        <w:t xml:space="preserve"> </w:t>
      </w:r>
      <w:r w:rsidR="00B9157F" w:rsidRPr="00B9157F">
        <w:rPr>
          <w:rFonts w:eastAsia="MS Mincho"/>
          <w:bCs/>
          <w:sz w:val="24"/>
          <w:szCs w:val="24"/>
          <w:lang w:eastAsia="ja-JP"/>
        </w:rPr>
        <w:t>Санкт-Петербурга»</w:t>
      </w:r>
      <w:r w:rsidR="00B9157F">
        <w:rPr>
          <w:rFonts w:eastAsia="MS Mincho"/>
          <w:bCs/>
          <w:sz w:val="24"/>
          <w:szCs w:val="24"/>
          <w:lang w:eastAsia="ja-JP"/>
        </w:rPr>
        <w:t>, утвержденно</w:t>
      </w:r>
      <w:r w:rsidR="00774F27">
        <w:rPr>
          <w:rFonts w:eastAsia="MS Mincho"/>
          <w:bCs/>
          <w:sz w:val="24"/>
          <w:szCs w:val="24"/>
          <w:lang w:eastAsia="ja-JP"/>
        </w:rPr>
        <w:t>го</w:t>
      </w:r>
      <w:r w:rsidR="00B9157F">
        <w:rPr>
          <w:rFonts w:eastAsia="MS Mincho"/>
          <w:bCs/>
          <w:sz w:val="24"/>
          <w:szCs w:val="24"/>
          <w:lang w:eastAsia="ja-JP"/>
        </w:rPr>
        <w:t xml:space="preserve"> </w:t>
      </w:r>
      <w:r>
        <w:rPr>
          <w:rFonts w:eastAsia="MS Mincho"/>
          <w:bCs/>
          <w:sz w:val="24"/>
          <w:szCs w:val="24"/>
          <w:lang w:eastAsia="ja-JP"/>
        </w:rPr>
        <w:t>П</w:t>
      </w:r>
      <w:r w:rsidR="00B9157F">
        <w:rPr>
          <w:rFonts w:eastAsia="MS Mincho"/>
          <w:bCs/>
          <w:sz w:val="24"/>
          <w:szCs w:val="24"/>
          <w:lang w:eastAsia="ja-JP"/>
        </w:rPr>
        <w:t>остановлением</w:t>
      </w:r>
      <w:r>
        <w:rPr>
          <w:rFonts w:eastAsia="MS Mincho"/>
          <w:bCs/>
          <w:sz w:val="24"/>
          <w:szCs w:val="24"/>
          <w:lang w:eastAsia="ja-JP"/>
        </w:rPr>
        <w:t xml:space="preserve"> № 668</w:t>
      </w:r>
      <w:r w:rsidR="00D82F4D">
        <w:rPr>
          <w:rFonts w:eastAsia="MS Mincho"/>
          <w:bCs/>
          <w:sz w:val="24"/>
          <w:szCs w:val="24"/>
          <w:lang w:eastAsia="ja-JP"/>
        </w:rPr>
        <w:t xml:space="preserve"> (далее – Порядок)</w:t>
      </w:r>
    </w:p>
    <w:p w:rsidR="00150891" w:rsidRDefault="00150891" w:rsidP="00BC6A47">
      <w:pPr>
        <w:widowControl w:val="0"/>
        <w:autoSpaceDE w:val="0"/>
        <w:autoSpaceDN w:val="0"/>
        <w:adjustRightInd w:val="0"/>
        <w:ind w:firstLine="567"/>
        <w:jc w:val="both"/>
        <w:rPr>
          <w:rFonts w:eastAsia="MS Mincho"/>
          <w:bCs/>
          <w:sz w:val="24"/>
          <w:szCs w:val="24"/>
          <w:lang w:eastAsia="ja-JP"/>
        </w:rPr>
      </w:pPr>
    </w:p>
    <w:p w:rsidR="00E91CA5" w:rsidRDefault="00150891" w:rsidP="00150891">
      <w:pPr>
        <w:widowControl w:val="0"/>
        <w:autoSpaceDE w:val="0"/>
        <w:autoSpaceDN w:val="0"/>
        <w:adjustRightInd w:val="0"/>
        <w:ind w:firstLine="567"/>
        <w:jc w:val="both"/>
        <w:rPr>
          <w:rFonts w:eastAsia="MS Mincho"/>
          <w:bCs/>
          <w:sz w:val="24"/>
          <w:szCs w:val="24"/>
          <w:lang w:eastAsia="ja-JP"/>
        </w:rPr>
      </w:pPr>
      <w:r>
        <w:rPr>
          <w:rFonts w:eastAsia="MS Mincho"/>
          <w:bCs/>
          <w:sz w:val="24"/>
          <w:szCs w:val="24"/>
          <w:lang w:eastAsia="ja-JP"/>
        </w:rPr>
        <w:t>УТВЕРДИТЬ:</w:t>
      </w:r>
    </w:p>
    <w:p w:rsidR="00150891" w:rsidRDefault="00150891" w:rsidP="00BC6A47">
      <w:pPr>
        <w:widowControl w:val="0"/>
        <w:autoSpaceDE w:val="0"/>
        <w:autoSpaceDN w:val="0"/>
        <w:adjustRightInd w:val="0"/>
        <w:jc w:val="both"/>
        <w:rPr>
          <w:rFonts w:eastAsia="MS Mincho"/>
          <w:bCs/>
          <w:sz w:val="24"/>
          <w:szCs w:val="24"/>
          <w:lang w:eastAsia="ja-JP"/>
        </w:rPr>
      </w:pPr>
    </w:p>
    <w:p w:rsidR="00C33944" w:rsidRDefault="00150891" w:rsidP="00C33944">
      <w:pPr>
        <w:pStyle w:val="ad"/>
        <w:widowControl w:val="0"/>
        <w:numPr>
          <w:ilvl w:val="0"/>
          <w:numId w:val="11"/>
        </w:numPr>
        <w:jc w:val="both"/>
        <w:rPr>
          <w:rFonts w:eastAsia="MS Mincho"/>
          <w:bCs/>
          <w:sz w:val="24"/>
          <w:szCs w:val="24"/>
          <w:lang w:eastAsia="ja-JP"/>
        </w:rPr>
      </w:pPr>
      <w:r w:rsidRPr="00A4486F">
        <w:rPr>
          <w:rFonts w:eastAsia="MS Mincho"/>
          <w:bCs/>
          <w:sz w:val="24"/>
          <w:szCs w:val="24"/>
          <w:lang w:eastAsia="ja-JP"/>
        </w:rPr>
        <w:t>Официальн</w:t>
      </w:r>
      <w:r w:rsidRPr="00FD1F4B">
        <w:rPr>
          <w:rFonts w:eastAsia="MS Mincho"/>
          <w:bCs/>
          <w:sz w:val="24"/>
          <w:szCs w:val="24"/>
          <w:lang w:eastAsia="ja-JP"/>
        </w:rPr>
        <w:t xml:space="preserve">ое толкование абзаца </w:t>
      </w:r>
      <w:r w:rsidR="00C90BA3">
        <w:rPr>
          <w:rFonts w:eastAsia="MS Mincho"/>
          <w:bCs/>
          <w:sz w:val="24"/>
          <w:szCs w:val="24"/>
          <w:lang w:eastAsia="ja-JP"/>
        </w:rPr>
        <w:t>десятого</w:t>
      </w:r>
      <w:r w:rsidRPr="00FD1F4B">
        <w:rPr>
          <w:rFonts w:eastAsia="MS Mincho"/>
          <w:bCs/>
          <w:sz w:val="24"/>
          <w:szCs w:val="24"/>
          <w:lang w:eastAsia="ja-JP"/>
        </w:rPr>
        <w:t xml:space="preserve"> пункта 2 Порядка</w:t>
      </w:r>
      <w:r w:rsidR="009C74F9" w:rsidRPr="00FD1F4B">
        <w:rPr>
          <w:rFonts w:eastAsia="MS Mincho"/>
          <w:bCs/>
          <w:sz w:val="24"/>
          <w:szCs w:val="24"/>
          <w:lang w:eastAsia="ja-JP"/>
        </w:rPr>
        <w:t xml:space="preserve">: </w:t>
      </w:r>
      <w:r w:rsidR="00C556D8" w:rsidRPr="00FD1F4B">
        <w:rPr>
          <w:rFonts w:eastAsia="MS Mincho"/>
          <w:bCs/>
          <w:sz w:val="24"/>
          <w:szCs w:val="24"/>
          <w:lang w:eastAsia="ja-JP"/>
        </w:rPr>
        <w:t xml:space="preserve">при расчете показателя дисконтированного </w:t>
      </w:r>
      <w:r w:rsidR="00A4486F" w:rsidRPr="00FD1F4B">
        <w:rPr>
          <w:rFonts w:eastAsia="MS Mincho"/>
          <w:bCs/>
          <w:sz w:val="24"/>
          <w:szCs w:val="24"/>
          <w:lang w:eastAsia="ja-JP"/>
        </w:rPr>
        <w:t xml:space="preserve">недополученного </w:t>
      </w:r>
      <w:r w:rsidR="00C556D8" w:rsidRPr="00FD1F4B">
        <w:rPr>
          <w:rFonts w:eastAsia="MS Mincho"/>
          <w:bCs/>
          <w:sz w:val="24"/>
          <w:szCs w:val="24"/>
          <w:lang w:eastAsia="ja-JP"/>
        </w:rPr>
        <w:t xml:space="preserve">дохода бюджета </w:t>
      </w:r>
      <w:r w:rsidR="003217AD">
        <w:rPr>
          <w:rFonts w:eastAsia="MS Mincho"/>
          <w:bCs/>
          <w:sz w:val="24"/>
          <w:szCs w:val="24"/>
          <w:lang w:eastAsia="ja-JP"/>
        </w:rPr>
        <w:t xml:space="preserve">Санкт-Петербурга </w:t>
      </w:r>
      <w:bookmarkStart w:id="0" w:name="_GoBack"/>
      <w:bookmarkEnd w:id="0"/>
      <w:r w:rsidR="00A4486F" w:rsidRPr="00FD1F4B">
        <w:rPr>
          <w:rFonts w:eastAsia="MS Mincho"/>
          <w:bCs/>
          <w:sz w:val="24"/>
          <w:szCs w:val="24"/>
          <w:lang w:eastAsia="ja-JP"/>
        </w:rPr>
        <w:t>арендн</w:t>
      </w:r>
      <w:r w:rsidR="00FD1F4B">
        <w:rPr>
          <w:rFonts w:eastAsia="MS Mincho"/>
          <w:bCs/>
          <w:sz w:val="24"/>
          <w:szCs w:val="24"/>
          <w:lang w:eastAsia="ja-JP"/>
        </w:rPr>
        <w:t>ая</w:t>
      </w:r>
      <w:r w:rsidR="00A4486F" w:rsidRPr="00FD1F4B">
        <w:rPr>
          <w:rFonts w:eastAsia="MS Mincho"/>
          <w:bCs/>
          <w:sz w:val="24"/>
          <w:szCs w:val="24"/>
          <w:lang w:eastAsia="ja-JP"/>
        </w:rPr>
        <w:t xml:space="preserve"> плат</w:t>
      </w:r>
      <w:r w:rsidR="00FD1F4B">
        <w:rPr>
          <w:rFonts w:eastAsia="MS Mincho"/>
          <w:bCs/>
          <w:sz w:val="24"/>
          <w:szCs w:val="24"/>
          <w:lang w:eastAsia="ja-JP"/>
        </w:rPr>
        <w:t>а</w:t>
      </w:r>
      <w:r w:rsidR="00A4486F" w:rsidRPr="00FD1F4B">
        <w:rPr>
          <w:rFonts w:eastAsia="MS Mincho"/>
          <w:bCs/>
          <w:sz w:val="24"/>
          <w:szCs w:val="24"/>
          <w:lang w:eastAsia="ja-JP"/>
        </w:rPr>
        <w:t xml:space="preserve"> за земельный участок без получения льгот</w:t>
      </w:r>
      <w:r w:rsidR="00A4486F" w:rsidRPr="00A4486F">
        <w:rPr>
          <w:rFonts w:eastAsia="MS Mincho"/>
          <w:bCs/>
          <w:sz w:val="24"/>
          <w:szCs w:val="24"/>
          <w:lang w:eastAsia="ja-JP"/>
        </w:rPr>
        <w:t xml:space="preserve"> </w:t>
      </w:r>
      <w:r w:rsidR="00EF1FD5">
        <w:rPr>
          <w:rFonts w:eastAsia="MS Mincho"/>
          <w:bCs/>
          <w:sz w:val="24"/>
          <w:szCs w:val="24"/>
          <w:lang w:eastAsia="ja-JP"/>
        </w:rPr>
        <w:t xml:space="preserve">за период строительства </w:t>
      </w:r>
      <w:r w:rsidR="00F02CFB">
        <w:rPr>
          <w:rFonts w:eastAsia="MS Mincho"/>
          <w:bCs/>
          <w:sz w:val="24"/>
          <w:szCs w:val="24"/>
          <w:lang w:eastAsia="ja-JP"/>
        </w:rPr>
        <w:t>является равной</w:t>
      </w:r>
      <w:r w:rsidR="00A4486F" w:rsidRPr="00A4486F">
        <w:rPr>
          <w:rFonts w:eastAsia="MS Mincho"/>
          <w:bCs/>
          <w:sz w:val="24"/>
          <w:szCs w:val="24"/>
          <w:lang w:eastAsia="ja-JP"/>
        </w:rPr>
        <w:t xml:space="preserve"> кадастровой стоимости земельного участка</w:t>
      </w:r>
      <w:r w:rsidR="00AE3789">
        <w:rPr>
          <w:rFonts w:eastAsia="MS Mincho"/>
          <w:bCs/>
          <w:sz w:val="24"/>
          <w:szCs w:val="24"/>
          <w:lang w:eastAsia="ja-JP"/>
        </w:rPr>
        <w:t xml:space="preserve">. </w:t>
      </w:r>
      <w:r w:rsidR="00AD4982">
        <w:rPr>
          <w:rFonts w:eastAsia="MS Mincho"/>
          <w:bCs/>
          <w:sz w:val="24"/>
          <w:szCs w:val="24"/>
          <w:lang w:eastAsia="ja-JP"/>
        </w:rPr>
        <w:t>При</w:t>
      </w:r>
      <w:r w:rsidR="00786DA1">
        <w:rPr>
          <w:rFonts w:eastAsia="MS Mincho"/>
          <w:bCs/>
          <w:sz w:val="24"/>
          <w:szCs w:val="24"/>
          <w:lang w:eastAsia="ja-JP"/>
        </w:rPr>
        <w:t xml:space="preserve"> этом </w:t>
      </w:r>
      <w:r w:rsidR="00AD4982">
        <w:rPr>
          <w:rFonts w:eastAsia="MS Mincho"/>
          <w:bCs/>
          <w:sz w:val="24"/>
          <w:szCs w:val="24"/>
          <w:lang w:eastAsia="ja-JP"/>
        </w:rPr>
        <w:t>в</w:t>
      </w:r>
      <w:r w:rsidR="00FD1F4B">
        <w:rPr>
          <w:rFonts w:eastAsia="MS Mincho"/>
          <w:bCs/>
          <w:sz w:val="24"/>
          <w:szCs w:val="24"/>
          <w:lang w:eastAsia="ja-JP"/>
        </w:rPr>
        <w:t>озможное отклонение размера арендной платы за земельный участок</w:t>
      </w:r>
      <w:r w:rsidR="00C33944">
        <w:rPr>
          <w:rFonts w:eastAsia="MS Mincho"/>
          <w:bCs/>
          <w:sz w:val="24"/>
          <w:szCs w:val="24"/>
          <w:lang w:eastAsia="ja-JP"/>
        </w:rPr>
        <w:t>,</w:t>
      </w:r>
      <w:r w:rsidR="00786DA1">
        <w:rPr>
          <w:rFonts w:eastAsia="MS Mincho"/>
          <w:bCs/>
          <w:sz w:val="24"/>
          <w:szCs w:val="24"/>
          <w:lang w:eastAsia="ja-JP"/>
        </w:rPr>
        <w:t xml:space="preserve"> </w:t>
      </w:r>
      <w:r w:rsidR="00C11C82">
        <w:rPr>
          <w:rFonts w:eastAsia="MS Mincho"/>
          <w:bCs/>
          <w:sz w:val="24"/>
          <w:szCs w:val="24"/>
          <w:lang w:eastAsia="ja-JP"/>
        </w:rPr>
        <w:t>рассчитанно</w:t>
      </w:r>
      <w:r w:rsidR="00C33944">
        <w:rPr>
          <w:rFonts w:eastAsia="MS Mincho"/>
          <w:bCs/>
          <w:sz w:val="24"/>
          <w:szCs w:val="24"/>
          <w:lang w:eastAsia="ja-JP"/>
        </w:rPr>
        <w:t>го</w:t>
      </w:r>
      <w:r w:rsidR="00FD1F4B">
        <w:rPr>
          <w:rFonts w:eastAsia="MS Mincho"/>
          <w:bCs/>
          <w:sz w:val="24"/>
          <w:szCs w:val="24"/>
          <w:lang w:eastAsia="ja-JP"/>
        </w:rPr>
        <w:t xml:space="preserve"> исходя из </w:t>
      </w:r>
      <w:r w:rsidR="00AD4982">
        <w:rPr>
          <w:rFonts w:eastAsia="MS Mincho"/>
          <w:bCs/>
          <w:sz w:val="24"/>
          <w:szCs w:val="24"/>
          <w:lang w:eastAsia="ja-JP"/>
        </w:rPr>
        <w:t xml:space="preserve">ее </w:t>
      </w:r>
      <w:r w:rsidR="00FD1F4B">
        <w:rPr>
          <w:rFonts w:eastAsia="MS Mincho"/>
          <w:bCs/>
          <w:sz w:val="24"/>
          <w:szCs w:val="24"/>
          <w:lang w:eastAsia="ja-JP"/>
        </w:rPr>
        <w:t xml:space="preserve">рыночной </w:t>
      </w:r>
      <w:r w:rsidR="00795680">
        <w:rPr>
          <w:rFonts w:eastAsia="MS Mincho"/>
          <w:bCs/>
          <w:sz w:val="24"/>
          <w:szCs w:val="24"/>
          <w:lang w:eastAsia="ja-JP"/>
        </w:rPr>
        <w:t>стоимости</w:t>
      </w:r>
      <w:r w:rsidR="00C33944">
        <w:rPr>
          <w:rFonts w:eastAsia="MS Mincho"/>
          <w:bCs/>
          <w:sz w:val="24"/>
          <w:szCs w:val="24"/>
          <w:lang w:eastAsia="ja-JP"/>
        </w:rPr>
        <w:t>,</w:t>
      </w:r>
      <w:r w:rsidR="00FD1F4B">
        <w:rPr>
          <w:rFonts w:eastAsia="MS Mincho"/>
          <w:bCs/>
          <w:sz w:val="24"/>
          <w:szCs w:val="24"/>
          <w:lang w:eastAsia="ja-JP"/>
        </w:rPr>
        <w:t xml:space="preserve"> не учитывается</w:t>
      </w:r>
      <w:r w:rsidR="00AE3789">
        <w:rPr>
          <w:rFonts w:eastAsia="MS Mincho"/>
          <w:bCs/>
          <w:sz w:val="24"/>
          <w:szCs w:val="24"/>
          <w:lang w:eastAsia="ja-JP"/>
        </w:rPr>
        <w:t>.</w:t>
      </w:r>
      <w:r w:rsidR="00AE3789" w:rsidRPr="00AE3789">
        <w:rPr>
          <w:rFonts w:eastAsia="MS Mincho"/>
          <w:bCs/>
          <w:sz w:val="24"/>
          <w:szCs w:val="24"/>
          <w:lang w:eastAsia="ja-JP"/>
        </w:rPr>
        <w:t xml:space="preserve"> </w:t>
      </w:r>
      <w:r w:rsidR="00A4486F" w:rsidRPr="00AE3789">
        <w:rPr>
          <w:rFonts w:eastAsia="MS Mincho"/>
          <w:bCs/>
          <w:sz w:val="24"/>
          <w:szCs w:val="24"/>
          <w:lang w:eastAsia="ja-JP"/>
        </w:rPr>
        <w:t xml:space="preserve"> </w:t>
      </w:r>
    </w:p>
    <w:p w:rsidR="00555C96" w:rsidRPr="00C33944" w:rsidRDefault="00A324BA" w:rsidP="00C33944">
      <w:pPr>
        <w:pStyle w:val="ad"/>
        <w:widowControl w:val="0"/>
        <w:numPr>
          <w:ilvl w:val="0"/>
          <w:numId w:val="11"/>
        </w:numPr>
        <w:jc w:val="both"/>
        <w:rPr>
          <w:rFonts w:eastAsia="MS Mincho"/>
          <w:bCs/>
          <w:sz w:val="24"/>
          <w:szCs w:val="24"/>
          <w:lang w:eastAsia="ja-JP"/>
        </w:rPr>
      </w:pPr>
      <w:r w:rsidRPr="00C33944">
        <w:rPr>
          <w:rFonts w:eastAsia="MS Mincho"/>
          <w:sz w:val="24"/>
          <w:szCs w:val="24"/>
          <w:lang w:eastAsia="ja-JP"/>
        </w:rPr>
        <w:t>Контроль за выполнением распоряжения оставляю за собой.</w:t>
      </w:r>
    </w:p>
    <w:p w:rsidR="00214DD3" w:rsidRDefault="003217AD" w:rsidP="00555C96">
      <w:pPr>
        <w:widowControl w:val="0"/>
        <w:autoSpaceDE w:val="0"/>
        <w:autoSpaceDN w:val="0"/>
        <w:adjustRightInd w:val="0"/>
        <w:ind w:firstLine="567"/>
        <w:jc w:val="both"/>
        <w:rPr>
          <w:rFonts w:eastAsia="MS Mincho"/>
          <w:sz w:val="24"/>
          <w:szCs w:val="24"/>
          <w:lang w:eastAsia="ja-JP"/>
        </w:rPr>
      </w:pPr>
    </w:p>
    <w:p w:rsidR="00214DD3" w:rsidRDefault="003217AD" w:rsidP="00555C96">
      <w:pPr>
        <w:widowControl w:val="0"/>
        <w:autoSpaceDE w:val="0"/>
        <w:autoSpaceDN w:val="0"/>
        <w:adjustRightInd w:val="0"/>
        <w:ind w:firstLine="567"/>
        <w:jc w:val="both"/>
        <w:rPr>
          <w:rFonts w:eastAsia="MS Mincho"/>
          <w:sz w:val="24"/>
          <w:szCs w:val="24"/>
          <w:lang w:eastAsia="ja-JP"/>
        </w:rPr>
      </w:pPr>
    </w:p>
    <w:p w:rsidR="00350D34" w:rsidRDefault="003217AD" w:rsidP="00350D34">
      <w:pPr>
        <w:jc w:val="both"/>
        <w:rPr>
          <w:rFonts w:eastAsia="MS Mincho"/>
          <w:sz w:val="24"/>
          <w:lang w:eastAsia="ja-JP"/>
        </w:rPr>
      </w:pPr>
    </w:p>
    <w:p w:rsidR="00350D34" w:rsidRDefault="00A324BA" w:rsidP="00350D34">
      <w:pPr>
        <w:ind w:right="-2"/>
        <w:jc w:val="both"/>
        <w:rPr>
          <w:rFonts w:eastAsia="Calibri"/>
          <w:b/>
          <w:sz w:val="24"/>
          <w:lang w:eastAsia="en-US"/>
        </w:rPr>
      </w:pPr>
      <w:r>
        <w:rPr>
          <w:rFonts w:eastAsia="Calibri"/>
          <w:b/>
          <w:sz w:val="24"/>
          <w:lang w:eastAsia="en-US"/>
        </w:rPr>
        <w:t xml:space="preserve">Председатель Комитета                                                                   </w:t>
      </w:r>
      <w:r w:rsidR="00116D38">
        <w:rPr>
          <w:rFonts w:eastAsia="Calibri"/>
          <w:b/>
          <w:sz w:val="24"/>
          <w:lang w:eastAsia="en-US"/>
        </w:rPr>
        <w:t xml:space="preserve">                               </w:t>
      </w:r>
      <w:r>
        <w:rPr>
          <w:rFonts w:eastAsia="Calibri"/>
          <w:b/>
          <w:sz w:val="24"/>
          <w:lang w:eastAsia="en-US"/>
        </w:rPr>
        <w:t>Р.А.</w:t>
      </w:r>
      <w:r w:rsidR="00116D38">
        <w:rPr>
          <w:rFonts w:eastAsia="Calibri"/>
          <w:b/>
          <w:sz w:val="24"/>
          <w:lang w:eastAsia="en-US"/>
        </w:rPr>
        <w:t xml:space="preserve"> </w:t>
      </w:r>
      <w:r>
        <w:rPr>
          <w:rFonts w:eastAsia="Calibri"/>
          <w:b/>
          <w:sz w:val="24"/>
          <w:lang w:eastAsia="en-US"/>
        </w:rPr>
        <w:t>Голованов</w:t>
      </w:r>
    </w:p>
    <w:p w:rsidR="0032280E" w:rsidRPr="00FF0979" w:rsidRDefault="003217AD" w:rsidP="00FF0979">
      <w:pPr>
        <w:pStyle w:val="10"/>
        <w:rPr>
          <w:rFonts w:eastAsia="Calibri"/>
        </w:rPr>
      </w:pPr>
    </w:p>
    <w:sectPr w:rsidR="0032280E" w:rsidRPr="00FF0979" w:rsidSect="00555C96">
      <w:pgSz w:w="11906" w:h="16838"/>
      <w:pgMar w:top="567" w:right="567" w:bottom="567" w:left="1134" w:header="720" w:footer="720" w:gutter="0"/>
      <w:cols w:space="720"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B7019"/>
    <w:multiLevelType w:val="hybridMultilevel"/>
    <w:tmpl w:val="5ADACF7C"/>
    <w:lvl w:ilvl="0" w:tplc="D8F849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94B4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9880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561E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452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2663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2E2C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90F9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2A56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C62E86"/>
    <w:multiLevelType w:val="hybridMultilevel"/>
    <w:tmpl w:val="CAC22CE2"/>
    <w:lvl w:ilvl="0" w:tplc="A906F5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57012C4"/>
    <w:multiLevelType w:val="hybridMultilevel"/>
    <w:tmpl w:val="55FAB020"/>
    <w:lvl w:ilvl="0" w:tplc="AB56A9D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4866D44A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CB484854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151EA614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D39A32B6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BC5E01A6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B9FCAB1A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77A69892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AF3AD8E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1C7C7939"/>
    <w:multiLevelType w:val="hybridMultilevel"/>
    <w:tmpl w:val="E7D0AC16"/>
    <w:lvl w:ilvl="0" w:tplc="41F4BD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6B2E90"/>
    <w:multiLevelType w:val="hybridMultilevel"/>
    <w:tmpl w:val="9F421248"/>
    <w:lvl w:ilvl="0" w:tplc="8B20BD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ACFB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0208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2C94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1030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1E6E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9432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32C7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B92C1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E7A26E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6DB04A8B"/>
    <w:multiLevelType w:val="multilevel"/>
    <w:tmpl w:val="FC260288"/>
    <w:lvl w:ilvl="0">
      <w:start w:val="1"/>
      <w:numFmt w:val="decimal"/>
      <w:lvlText w:val="%1."/>
      <w:lvlJc w:val="left"/>
      <w:pPr>
        <w:ind w:left="360" w:hanging="360"/>
      </w:pPr>
      <w:rPr>
        <w:rFonts w:eastAsia="MS Minch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eastAsia="MS Minch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MS Minch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MS Minch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MS Minch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MS Minch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MS Minch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MS Minch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MS Mincho"/>
      </w:rPr>
    </w:lvl>
  </w:abstractNum>
  <w:abstractNum w:abstractNumId="7" w15:restartNumberingAfterBreak="0">
    <w:nsid w:val="6E5A45FC"/>
    <w:multiLevelType w:val="hybridMultilevel"/>
    <w:tmpl w:val="51267CD4"/>
    <w:lvl w:ilvl="0" w:tplc="0394A6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7480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F243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8443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F06B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6FC7D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D424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32EF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FCB2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4630B6"/>
    <w:multiLevelType w:val="hybridMultilevel"/>
    <w:tmpl w:val="DDD49A0E"/>
    <w:lvl w:ilvl="0" w:tplc="7B667F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DA69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7CCA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6416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A479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5C62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ACB1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836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83E77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9E775A0"/>
    <w:multiLevelType w:val="singleLevel"/>
    <w:tmpl w:val="92961CD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0" w15:restartNumberingAfterBreak="0">
    <w:nsid w:val="7FC90A75"/>
    <w:multiLevelType w:val="hybridMultilevel"/>
    <w:tmpl w:val="BA5865D0"/>
    <w:lvl w:ilvl="0" w:tplc="030E7A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0"/>
  </w:num>
  <w:num w:numId="5">
    <w:abstractNumId w:val="2"/>
  </w:num>
  <w:num w:numId="6">
    <w:abstractNumId w:val="4"/>
  </w:num>
  <w:num w:numId="7">
    <w:abstractNumId w:val="7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6F1"/>
    <w:rsid w:val="00036419"/>
    <w:rsid w:val="00041353"/>
    <w:rsid w:val="00057E61"/>
    <w:rsid w:val="00116D38"/>
    <w:rsid w:val="00150891"/>
    <w:rsid w:val="003217AD"/>
    <w:rsid w:val="003707A3"/>
    <w:rsid w:val="00467783"/>
    <w:rsid w:val="005B7A2B"/>
    <w:rsid w:val="006766F1"/>
    <w:rsid w:val="00692F6B"/>
    <w:rsid w:val="006A6403"/>
    <w:rsid w:val="007222AC"/>
    <w:rsid w:val="00774F27"/>
    <w:rsid w:val="00786DA1"/>
    <w:rsid w:val="00795680"/>
    <w:rsid w:val="00830BC8"/>
    <w:rsid w:val="008A5484"/>
    <w:rsid w:val="009C74F9"/>
    <w:rsid w:val="00A06006"/>
    <w:rsid w:val="00A324BA"/>
    <w:rsid w:val="00A4486F"/>
    <w:rsid w:val="00A507D7"/>
    <w:rsid w:val="00AC0704"/>
    <w:rsid w:val="00AC7FBF"/>
    <w:rsid w:val="00AD4982"/>
    <w:rsid w:val="00AD6C4B"/>
    <w:rsid w:val="00AD78DA"/>
    <w:rsid w:val="00AE3789"/>
    <w:rsid w:val="00B33E29"/>
    <w:rsid w:val="00B5521E"/>
    <w:rsid w:val="00B64E25"/>
    <w:rsid w:val="00B9157F"/>
    <w:rsid w:val="00BC58E9"/>
    <w:rsid w:val="00BC6A47"/>
    <w:rsid w:val="00C10EC3"/>
    <w:rsid w:val="00C11C82"/>
    <w:rsid w:val="00C33944"/>
    <w:rsid w:val="00C556D8"/>
    <w:rsid w:val="00C661C1"/>
    <w:rsid w:val="00C90BA3"/>
    <w:rsid w:val="00D82F4D"/>
    <w:rsid w:val="00DC51B4"/>
    <w:rsid w:val="00E36E93"/>
    <w:rsid w:val="00E91CA5"/>
    <w:rsid w:val="00E97D23"/>
    <w:rsid w:val="00EB54F1"/>
    <w:rsid w:val="00EE512F"/>
    <w:rsid w:val="00EF1FD5"/>
    <w:rsid w:val="00F02CFB"/>
    <w:rsid w:val="00F3298C"/>
    <w:rsid w:val="00F3440F"/>
    <w:rsid w:val="00F65426"/>
    <w:rsid w:val="00F74C03"/>
    <w:rsid w:val="00FC1713"/>
    <w:rsid w:val="00FD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A7A52"/>
  <w15:docId w15:val="{18AF1D77-EC36-4E60-9791-23EC8CB8D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942"/>
    <w:rPr>
      <w:sz w:val="26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tabs>
        <w:tab w:val="left" w:pos="709"/>
      </w:tabs>
      <w:outlineLvl w:val="1"/>
    </w:pPr>
    <w:rPr>
      <w:i/>
      <w:sz w:val="1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ind w:right="-51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spacing w:before="16" w:after="136" w:line="192" w:lineRule="atLeast"/>
      <w:outlineLvl w:val="4"/>
    </w:pPr>
    <w:rPr>
      <w:position w:val="2"/>
      <w:sz w:val="24"/>
    </w:rPr>
  </w:style>
  <w:style w:type="paragraph" w:styleId="6">
    <w:name w:val="heading 6"/>
    <w:basedOn w:val="a"/>
    <w:next w:val="a"/>
    <w:qFormat/>
    <w:rsid w:val="00D11E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framePr w:w="4621" w:hSpace="794" w:wrap="around" w:vAnchor="text" w:hAnchor="page" w:x="1020" w:y="1"/>
      <w:spacing w:after="120"/>
      <w:ind w:right="-50"/>
      <w:jc w:val="center"/>
    </w:pPr>
    <w:rPr>
      <w:sz w:val="24"/>
    </w:rPr>
  </w:style>
  <w:style w:type="paragraph" w:styleId="a4">
    <w:name w:val="Body Text"/>
    <w:basedOn w:val="a"/>
    <w:pPr>
      <w:ind w:right="-133"/>
      <w:jc w:val="both"/>
    </w:pPr>
    <w:rPr>
      <w:sz w:val="24"/>
    </w:rPr>
  </w:style>
  <w:style w:type="paragraph" w:styleId="a5">
    <w:name w:val="Body Text Indent"/>
    <w:basedOn w:val="a"/>
    <w:pPr>
      <w:tabs>
        <w:tab w:val="left" w:pos="4962"/>
      </w:tabs>
      <w:ind w:firstLine="709"/>
      <w:jc w:val="both"/>
    </w:pPr>
    <w:rPr>
      <w:sz w:val="28"/>
    </w:rPr>
  </w:style>
  <w:style w:type="paragraph" w:styleId="20">
    <w:name w:val="Body Text Indent 2"/>
    <w:basedOn w:val="a"/>
    <w:pPr>
      <w:tabs>
        <w:tab w:val="left" w:pos="4962"/>
      </w:tabs>
      <w:ind w:firstLine="709"/>
    </w:pPr>
    <w:rPr>
      <w:sz w:val="28"/>
    </w:rPr>
  </w:style>
  <w:style w:type="character" w:styleId="a6">
    <w:name w:val="Hyperlink"/>
    <w:rsid w:val="00867F02"/>
    <w:rPr>
      <w:color w:val="0000FF"/>
      <w:u w:val="single"/>
    </w:rPr>
  </w:style>
  <w:style w:type="paragraph" w:styleId="a7">
    <w:name w:val="Balloon Text"/>
    <w:basedOn w:val="a"/>
    <w:semiHidden/>
    <w:rsid w:val="00CF2AB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rsid w:val="00793AB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793AB7"/>
  </w:style>
  <w:style w:type="paragraph" w:styleId="aa">
    <w:name w:val="footer"/>
    <w:basedOn w:val="a"/>
    <w:link w:val="ab"/>
    <w:uiPriority w:val="99"/>
    <w:rsid w:val="00793A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93AB7"/>
  </w:style>
  <w:style w:type="table" w:styleId="ac">
    <w:name w:val="Table Grid"/>
    <w:basedOn w:val="a1"/>
    <w:rsid w:val="00661847"/>
    <w:tblPr/>
  </w:style>
  <w:style w:type="character" w:customStyle="1" w:styleId="FillPrompt">
    <w:name w:val="FillPrompt"/>
    <w:uiPriority w:val="1"/>
    <w:qFormat/>
    <w:rsid w:val="00253813"/>
    <w:rPr>
      <w:i/>
      <w:color w:val="548DD4"/>
    </w:rPr>
  </w:style>
  <w:style w:type="character" w:customStyle="1" w:styleId="FillPrompt0">
    <w:name w:val="FillPrompt_0"/>
    <w:basedOn w:val="a0"/>
    <w:uiPriority w:val="1"/>
    <w:qFormat/>
    <w:rsid w:val="00FF0979"/>
    <w:rPr>
      <w:i/>
      <w:color w:val="548DD4" w:themeColor="text2" w:themeTint="99"/>
    </w:rPr>
  </w:style>
  <w:style w:type="paragraph" w:customStyle="1" w:styleId="10">
    <w:name w:val="Обычный1"/>
    <w:qFormat/>
    <w:rsid w:val="00704B27"/>
    <w:pPr>
      <w:spacing w:after="200" w:line="276" w:lineRule="auto"/>
    </w:pPr>
    <w:rPr>
      <w:sz w:val="28"/>
      <w:szCs w:val="22"/>
      <w:lang w:eastAsia="en-US"/>
    </w:rPr>
  </w:style>
  <w:style w:type="paragraph" w:styleId="ad">
    <w:name w:val="List Paragraph"/>
    <w:basedOn w:val="a"/>
    <w:uiPriority w:val="34"/>
    <w:qFormat/>
    <w:rsid w:val="00555C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2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84045-AD39-4DD3-B53B-3C06F9A73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Санкт-Петербургского Государственного Учреждения «Уп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Кудрявцев А.Г.</dc:creator>
  <cp:lastModifiedBy>Цой Галина Гавриловна</cp:lastModifiedBy>
  <cp:revision>3</cp:revision>
  <cp:lastPrinted>2021-09-28T16:34:00Z</cp:lastPrinted>
  <dcterms:created xsi:type="dcterms:W3CDTF">2021-09-28T17:00:00Z</dcterms:created>
  <dcterms:modified xsi:type="dcterms:W3CDTF">2021-09-28T17:02:00Z</dcterms:modified>
</cp:coreProperties>
</file>