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850"/>
      </w:tblGrid>
      <w:tr w:rsidR="00FD3CA1" w:rsidRPr="00357C43" w:rsidTr="009219EA">
        <w:trPr>
          <w:gridAfter w:val="1"/>
          <w:wAfter w:w="850" w:type="dxa"/>
          <w:trHeight w:val="414"/>
        </w:trPr>
        <w:tc>
          <w:tcPr>
            <w:tcW w:w="9073" w:type="dxa"/>
            <w:vAlign w:val="bottom"/>
          </w:tcPr>
          <w:p w:rsidR="00FD3CA1" w:rsidRPr="00357C43" w:rsidRDefault="00FD3CA1" w:rsidP="009219EA">
            <w:pPr>
              <w:jc w:val="center"/>
              <w:rPr>
                <w:sz w:val="28"/>
                <w:szCs w:val="28"/>
              </w:rPr>
            </w:pPr>
            <w:r w:rsidRPr="00357C43">
              <w:rPr>
                <w:sz w:val="28"/>
                <w:szCs w:val="28"/>
              </w:rPr>
              <w:t>ПРАВИТЕЛЬСТВО САНКТ-ПЕТЕРБУРГА</w:t>
            </w:r>
          </w:p>
        </w:tc>
      </w:tr>
      <w:tr w:rsidR="00FD3CA1" w:rsidRPr="00357C43" w:rsidTr="009219EA">
        <w:trPr>
          <w:gridAfter w:val="1"/>
          <w:wAfter w:w="850" w:type="dxa"/>
          <w:trHeight w:val="397"/>
        </w:trPr>
        <w:tc>
          <w:tcPr>
            <w:tcW w:w="9073" w:type="dxa"/>
            <w:vAlign w:val="bottom"/>
          </w:tcPr>
          <w:p w:rsidR="00FD3CA1" w:rsidRPr="00357C43" w:rsidRDefault="00FD3CA1" w:rsidP="009219EA">
            <w:pPr>
              <w:jc w:val="center"/>
              <w:rPr>
                <w:b/>
                <w:sz w:val="28"/>
                <w:szCs w:val="28"/>
              </w:rPr>
            </w:pPr>
            <w:r w:rsidRPr="00CA02C5">
              <w:rPr>
                <w:b/>
                <w:bCs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DC3B07F" wp14:editId="4756C96F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334010</wp:posOffset>
                      </wp:positionV>
                      <wp:extent cx="1028700" cy="257175"/>
                      <wp:effectExtent l="0" t="0" r="0" b="95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214F" w:rsidRPr="00093239" w:rsidRDefault="0077214F" w:rsidP="0077214F">
                                  <w:proofErr w:type="spellStart"/>
                                  <w:r w:rsidRPr="00093239">
                                    <w:t>окуд</w:t>
                                  </w:r>
                                  <w:proofErr w:type="spellEnd"/>
                                  <w:r w:rsidRPr="00093239">
                                    <w:t xml:space="preserve"> 0251151</w:t>
                                  </w:r>
                                </w:p>
                                <w:p w:rsidR="00FD3CA1" w:rsidRPr="00CA02C5" w:rsidRDefault="00FD3CA1" w:rsidP="00FD3CA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3B0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<v:textbox>
                        <w:txbxContent>
                          <w:p w:rsidR="0077214F" w:rsidRPr="00093239" w:rsidRDefault="0077214F" w:rsidP="0077214F">
                            <w:proofErr w:type="spellStart"/>
                            <w:r w:rsidRPr="00093239">
                              <w:t>окуд</w:t>
                            </w:r>
                            <w:proofErr w:type="spellEnd"/>
                            <w:r w:rsidRPr="00093239">
                              <w:t xml:space="preserve"> 0251151</w:t>
                            </w:r>
                          </w:p>
                          <w:p w:rsidR="00FD3CA1" w:rsidRPr="00CA02C5" w:rsidRDefault="00FD3CA1" w:rsidP="00FD3CA1"/>
                        </w:txbxContent>
                      </v:textbox>
                    </v:shape>
                  </w:pict>
                </mc:Fallback>
              </mc:AlternateContent>
            </w:r>
            <w:r w:rsidRPr="00357C43">
              <w:rPr>
                <w:b/>
                <w:sz w:val="28"/>
                <w:szCs w:val="28"/>
              </w:rPr>
              <w:t>КОМИТЕТ ГОСУДАРСТВЕННОГО ФИНАНСОВ</w:t>
            </w:r>
            <w:r>
              <w:rPr>
                <w:b/>
                <w:sz w:val="28"/>
                <w:szCs w:val="28"/>
              </w:rPr>
              <w:t>О</w:t>
            </w:r>
            <w:r w:rsidRPr="00357C43">
              <w:rPr>
                <w:b/>
                <w:sz w:val="28"/>
                <w:szCs w:val="28"/>
              </w:rPr>
              <w:t>ГО КОНТРОЛЯ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57C43">
              <w:rPr>
                <w:b/>
                <w:sz w:val="28"/>
                <w:szCs w:val="28"/>
              </w:rPr>
              <w:t>САНКТ-ПЕТЕРБУРГА</w:t>
            </w:r>
          </w:p>
        </w:tc>
      </w:tr>
      <w:tr w:rsidR="00FD3CA1" w:rsidRPr="00357C43" w:rsidTr="009219EA">
        <w:trPr>
          <w:gridAfter w:val="1"/>
          <w:wAfter w:w="850" w:type="dxa"/>
          <w:trHeight w:val="463"/>
        </w:trPr>
        <w:tc>
          <w:tcPr>
            <w:tcW w:w="9073" w:type="dxa"/>
            <w:vAlign w:val="bottom"/>
          </w:tcPr>
          <w:p w:rsidR="00FD3CA1" w:rsidRPr="00357C43" w:rsidRDefault="00FD3CA1" w:rsidP="009219E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РАСПОРЯЖЕНИЕ</w:t>
            </w:r>
          </w:p>
        </w:tc>
      </w:tr>
      <w:tr w:rsidR="00FD3CA1" w:rsidRPr="00357C43" w:rsidTr="009219EA">
        <w:trPr>
          <w:trHeight w:val="601"/>
        </w:trPr>
        <w:tc>
          <w:tcPr>
            <w:tcW w:w="9923" w:type="dxa"/>
            <w:gridSpan w:val="2"/>
            <w:vAlign w:val="bottom"/>
          </w:tcPr>
          <w:p w:rsidR="00FD3CA1" w:rsidRPr="00357C43" w:rsidRDefault="00FD3CA1" w:rsidP="009219EA">
            <w:pPr>
              <w:jc w:val="both"/>
              <w:rPr>
                <w:sz w:val="24"/>
                <w:szCs w:val="24"/>
              </w:rPr>
            </w:pPr>
            <w:r w:rsidRPr="00357C43"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357C4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_________________</w:t>
            </w:r>
          </w:p>
        </w:tc>
      </w:tr>
    </w:tbl>
    <w:p w:rsidR="00DF2F5C" w:rsidRDefault="003538A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62D5BE" wp14:editId="21AE9B23">
            <wp:simplePos x="0" y="0"/>
            <wp:positionH relativeFrom="page">
              <wp:align>center</wp:align>
            </wp:positionH>
            <wp:positionV relativeFrom="paragraph">
              <wp:posOffset>-1347362</wp:posOffset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2F5C" w:rsidRPr="00DF2F5C" w:rsidRDefault="00DF2F5C" w:rsidP="00DF2F5C"/>
    <w:p w:rsidR="00DF2F5C" w:rsidRPr="00DF2F5C" w:rsidRDefault="00DF2F5C" w:rsidP="00DF2F5C"/>
    <w:p w:rsidR="00DF2F5C" w:rsidRPr="00DF2F5C" w:rsidRDefault="00DF2F5C" w:rsidP="00DF2F5C">
      <w:pPr>
        <w:spacing w:line="276" w:lineRule="auto"/>
        <w:ind w:left="-567"/>
        <w:rPr>
          <w:rFonts w:eastAsiaTheme="minorHAnsi"/>
          <w:b/>
          <w:sz w:val="24"/>
          <w:szCs w:val="24"/>
        </w:rPr>
      </w:pPr>
      <w:r w:rsidRPr="00DF2F5C">
        <w:rPr>
          <w:rFonts w:eastAsiaTheme="minorHAnsi"/>
          <w:b/>
          <w:sz w:val="24"/>
          <w:szCs w:val="24"/>
        </w:rPr>
        <w:t>Об утверждении методических рекомендаций</w:t>
      </w:r>
    </w:p>
    <w:p w:rsidR="00DF2F5C" w:rsidRPr="00DF2F5C" w:rsidRDefault="00DF2F5C" w:rsidP="00DF2F5C">
      <w:pPr>
        <w:spacing w:line="276" w:lineRule="auto"/>
        <w:ind w:left="-567" w:firstLine="567"/>
        <w:rPr>
          <w:rFonts w:eastAsiaTheme="minorHAnsi"/>
          <w:sz w:val="24"/>
          <w:szCs w:val="24"/>
        </w:rPr>
      </w:pPr>
    </w:p>
    <w:p w:rsidR="00DF2F5C" w:rsidRDefault="00DF2F5C" w:rsidP="00DF2F5C">
      <w:pPr>
        <w:tabs>
          <w:tab w:val="left" w:pos="851"/>
        </w:tabs>
        <w:autoSpaceDE w:val="0"/>
        <w:autoSpaceDN w:val="0"/>
        <w:adjustRightInd w:val="0"/>
        <w:spacing w:line="276" w:lineRule="auto"/>
        <w:ind w:left="-567" w:right="-284" w:firstLine="567"/>
        <w:jc w:val="both"/>
        <w:rPr>
          <w:rFonts w:eastAsiaTheme="minorHAnsi"/>
          <w:bCs/>
          <w:sz w:val="24"/>
          <w:szCs w:val="24"/>
        </w:rPr>
      </w:pPr>
    </w:p>
    <w:p w:rsidR="00DF2F5C" w:rsidRPr="00DF2F5C" w:rsidRDefault="00DF2F5C" w:rsidP="00DF2F5C">
      <w:pPr>
        <w:tabs>
          <w:tab w:val="left" w:pos="851"/>
        </w:tabs>
        <w:autoSpaceDE w:val="0"/>
        <w:autoSpaceDN w:val="0"/>
        <w:adjustRightInd w:val="0"/>
        <w:spacing w:line="276" w:lineRule="auto"/>
        <w:ind w:left="-567" w:right="-284" w:firstLine="567"/>
        <w:jc w:val="both"/>
        <w:rPr>
          <w:rFonts w:eastAsiaTheme="minorHAnsi"/>
          <w:bCs/>
          <w:sz w:val="24"/>
          <w:szCs w:val="24"/>
        </w:rPr>
      </w:pPr>
      <w:r w:rsidRPr="00DF2F5C">
        <w:rPr>
          <w:rFonts w:eastAsiaTheme="minorHAnsi"/>
          <w:bCs/>
          <w:sz w:val="24"/>
          <w:szCs w:val="24"/>
        </w:rPr>
        <w:t xml:space="preserve">В целях единообразного подхода при обосновании заказчиками Санкт-Петербурга изменения цены контракта </w:t>
      </w:r>
      <w:r w:rsidR="00572657">
        <w:rPr>
          <w:rFonts w:eastAsiaTheme="minorHAnsi"/>
          <w:bCs/>
          <w:sz w:val="24"/>
          <w:szCs w:val="24"/>
        </w:rPr>
        <w:t>при</w:t>
      </w:r>
      <w:r w:rsidRPr="00DF2F5C">
        <w:rPr>
          <w:rFonts w:eastAsiaTheme="minorHAnsi"/>
          <w:bCs/>
          <w:sz w:val="24"/>
          <w:szCs w:val="24"/>
        </w:rPr>
        <w:t xml:space="preserve"> реализации пункта 8 части 1 статьи 95 Федерального закона от 05.04.2013 </w:t>
      </w:r>
      <w:r w:rsidR="00707A3A">
        <w:rPr>
          <w:rFonts w:eastAsiaTheme="minorHAnsi"/>
          <w:bCs/>
          <w:sz w:val="24"/>
          <w:szCs w:val="24"/>
        </w:rPr>
        <w:br/>
      </w:r>
      <w:r w:rsidRPr="00DF2F5C">
        <w:rPr>
          <w:rFonts w:eastAsiaTheme="minorHAnsi"/>
          <w:bCs/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 № 44-ФЗ), руководствуясь Положением </w:t>
      </w:r>
      <w:r w:rsidR="00707A3A">
        <w:rPr>
          <w:rFonts w:eastAsiaTheme="minorHAnsi"/>
          <w:bCs/>
          <w:sz w:val="24"/>
          <w:szCs w:val="24"/>
        </w:rPr>
        <w:br/>
      </w:r>
      <w:r w:rsidRPr="00DF2F5C">
        <w:rPr>
          <w:rFonts w:eastAsiaTheme="minorHAnsi"/>
          <w:bCs/>
          <w:sz w:val="24"/>
          <w:szCs w:val="24"/>
        </w:rPr>
        <w:t xml:space="preserve">о Комитете государственного финансового контроля Санкт-Петербурга, утвержденным постановлением Правительства Санкт-Петербурга от 28.10.2013 № 819 «О мерах </w:t>
      </w:r>
      <w:r w:rsidR="00707A3A">
        <w:rPr>
          <w:rFonts w:eastAsiaTheme="minorHAnsi"/>
          <w:bCs/>
          <w:sz w:val="24"/>
          <w:szCs w:val="24"/>
        </w:rPr>
        <w:br/>
      </w:r>
      <w:r w:rsidRPr="00DF2F5C">
        <w:rPr>
          <w:rFonts w:eastAsiaTheme="minorHAnsi"/>
          <w:bCs/>
          <w:sz w:val="24"/>
          <w:szCs w:val="24"/>
        </w:rPr>
        <w:t>по совершенствованию государственного финансового контроля»:</w:t>
      </w:r>
    </w:p>
    <w:p w:rsidR="00DF2F5C" w:rsidRPr="00DF2F5C" w:rsidRDefault="00DF2F5C" w:rsidP="00DF2F5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-567" w:right="-284" w:firstLine="567"/>
        <w:contextualSpacing/>
        <w:jc w:val="both"/>
        <w:rPr>
          <w:rFonts w:eastAsiaTheme="minorHAnsi"/>
          <w:bCs/>
          <w:sz w:val="24"/>
          <w:szCs w:val="24"/>
        </w:rPr>
      </w:pPr>
      <w:r w:rsidRPr="00DF2F5C">
        <w:rPr>
          <w:rFonts w:eastAsiaTheme="minorHAnsi"/>
          <w:bCs/>
          <w:sz w:val="24"/>
          <w:szCs w:val="24"/>
        </w:rPr>
        <w:t>Утвердить Методические рекомендации по обоснованию заказчиками Санкт-Петербурга изменения цены контракта в целях реализации пункта 8 части 1 статьи 95 Закона № 44-ФЗ.</w:t>
      </w:r>
    </w:p>
    <w:p w:rsidR="00DF2F5C" w:rsidRPr="00DF2F5C" w:rsidRDefault="00DF2F5C" w:rsidP="00DF2F5C">
      <w:pPr>
        <w:tabs>
          <w:tab w:val="left" w:pos="851"/>
        </w:tabs>
        <w:autoSpaceDE w:val="0"/>
        <w:autoSpaceDN w:val="0"/>
        <w:adjustRightInd w:val="0"/>
        <w:spacing w:line="276" w:lineRule="auto"/>
        <w:ind w:left="-567" w:right="-284" w:firstLine="567"/>
        <w:jc w:val="both"/>
        <w:rPr>
          <w:rFonts w:eastAsiaTheme="minorHAnsi"/>
          <w:bCs/>
          <w:sz w:val="24"/>
          <w:szCs w:val="24"/>
        </w:rPr>
      </w:pPr>
      <w:r w:rsidRPr="00DF2F5C">
        <w:rPr>
          <w:rFonts w:eastAsiaTheme="minorHAnsi"/>
          <w:bCs/>
          <w:sz w:val="24"/>
          <w:szCs w:val="24"/>
        </w:rPr>
        <w:t>2. Отделу ведомственного контроля в сфере закупок Комитета государственного финансового контроля Санкт-Петербурга (далее - Комитет) обеспечить размещение методических рекомендаций на странице Комитета на официальном сайте Администрации Санкт-Петербурга.</w:t>
      </w:r>
    </w:p>
    <w:p w:rsidR="00DF2F5C" w:rsidRPr="00DF2F5C" w:rsidRDefault="00DF2F5C" w:rsidP="00DF2F5C">
      <w:pPr>
        <w:tabs>
          <w:tab w:val="left" w:pos="851"/>
        </w:tabs>
        <w:autoSpaceDE w:val="0"/>
        <w:autoSpaceDN w:val="0"/>
        <w:adjustRightInd w:val="0"/>
        <w:spacing w:line="276" w:lineRule="auto"/>
        <w:ind w:left="-567" w:right="-284" w:firstLine="567"/>
        <w:jc w:val="both"/>
        <w:rPr>
          <w:rFonts w:eastAsiaTheme="minorHAnsi"/>
          <w:bCs/>
          <w:sz w:val="24"/>
          <w:szCs w:val="24"/>
        </w:rPr>
      </w:pPr>
      <w:r w:rsidRPr="00DF2F5C">
        <w:rPr>
          <w:rFonts w:eastAsiaTheme="minorHAnsi"/>
          <w:bCs/>
          <w:sz w:val="24"/>
          <w:szCs w:val="24"/>
        </w:rPr>
        <w:t>3. Контроль за выполнением распоряжения оставляю за собой.</w:t>
      </w:r>
    </w:p>
    <w:p w:rsidR="00DF2F5C" w:rsidRPr="00DF2F5C" w:rsidRDefault="00DF2F5C" w:rsidP="00DF2F5C">
      <w:pPr>
        <w:tabs>
          <w:tab w:val="left" w:pos="851"/>
        </w:tabs>
        <w:autoSpaceDE w:val="0"/>
        <w:autoSpaceDN w:val="0"/>
        <w:adjustRightInd w:val="0"/>
        <w:spacing w:line="276" w:lineRule="auto"/>
        <w:ind w:left="-567" w:firstLine="567"/>
        <w:jc w:val="both"/>
        <w:rPr>
          <w:rFonts w:eastAsiaTheme="minorHAnsi"/>
          <w:bCs/>
          <w:sz w:val="24"/>
          <w:szCs w:val="24"/>
        </w:rPr>
      </w:pPr>
    </w:p>
    <w:p w:rsidR="00DF2F5C" w:rsidRPr="00DF2F5C" w:rsidRDefault="00DF2F5C" w:rsidP="00DF2F5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sz w:val="24"/>
          <w:szCs w:val="28"/>
        </w:rPr>
      </w:pPr>
    </w:p>
    <w:tbl>
      <w:tblPr>
        <w:tblStyle w:val="1"/>
        <w:tblW w:w="104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3646"/>
        <w:gridCol w:w="2037"/>
      </w:tblGrid>
      <w:tr w:rsidR="00DF2F5C" w:rsidRPr="00DF2F5C" w:rsidTr="00DF2F5C">
        <w:trPr>
          <w:trHeight w:val="815"/>
        </w:trPr>
        <w:tc>
          <w:tcPr>
            <w:tcW w:w="4737" w:type="dxa"/>
          </w:tcPr>
          <w:p w:rsidR="00DF2F5C" w:rsidRPr="00DF2F5C" w:rsidRDefault="00DF2F5C" w:rsidP="00DF2F5C">
            <w:pPr>
              <w:rPr>
                <w:rFonts w:eastAsiaTheme="minorHAnsi"/>
                <w:b/>
                <w:sz w:val="28"/>
                <w:szCs w:val="28"/>
              </w:rPr>
            </w:pPr>
            <w:r w:rsidRPr="00DF2F5C">
              <w:rPr>
                <w:rFonts w:eastAsiaTheme="minorHAnsi"/>
                <w:b/>
                <w:sz w:val="24"/>
                <w:szCs w:val="24"/>
              </w:rPr>
              <w:t>Временно исполняющий обязанности председателя Комитета</w:t>
            </w:r>
          </w:p>
        </w:tc>
        <w:tc>
          <w:tcPr>
            <w:tcW w:w="3646" w:type="dxa"/>
            <w:hideMark/>
          </w:tcPr>
          <w:p w:rsidR="00DF2F5C" w:rsidRPr="00DF2F5C" w:rsidRDefault="00DF2F5C" w:rsidP="00DF2F5C">
            <w:pPr>
              <w:ind w:left="-567" w:firstLine="567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2037" w:type="dxa"/>
          </w:tcPr>
          <w:p w:rsidR="00DF2F5C" w:rsidRPr="00DF2F5C" w:rsidRDefault="00DF2F5C" w:rsidP="00DF2F5C">
            <w:pPr>
              <w:ind w:left="-567" w:firstLine="567"/>
              <w:rPr>
                <w:rFonts w:eastAsiaTheme="minorHAnsi"/>
                <w:b/>
                <w:sz w:val="24"/>
                <w:szCs w:val="28"/>
              </w:rPr>
            </w:pPr>
            <w:r w:rsidRPr="00DF2F5C">
              <w:rPr>
                <w:rFonts w:eastAsiaTheme="minorHAnsi"/>
                <w:b/>
                <w:sz w:val="24"/>
                <w:szCs w:val="28"/>
              </w:rPr>
              <w:t xml:space="preserve">    </w:t>
            </w:r>
          </w:p>
          <w:p w:rsidR="00DF2F5C" w:rsidRPr="00DF2F5C" w:rsidRDefault="00DF2F5C" w:rsidP="00DF2F5C">
            <w:pPr>
              <w:ind w:left="-567" w:firstLine="567"/>
              <w:rPr>
                <w:rFonts w:eastAsiaTheme="minorHAnsi"/>
                <w:b/>
                <w:sz w:val="28"/>
                <w:szCs w:val="28"/>
              </w:rPr>
            </w:pPr>
            <w:r w:rsidRPr="00DF2F5C">
              <w:rPr>
                <w:rFonts w:eastAsiaTheme="minorHAnsi"/>
                <w:b/>
                <w:sz w:val="24"/>
                <w:szCs w:val="28"/>
              </w:rPr>
              <w:t xml:space="preserve">  </w:t>
            </w:r>
            <w:r>
              <w:rPr>
                <w:rFonts w:eastAsiaTheme="minorHAnsi"/>
                <w:b/>
                <w:sz w:val="24"/>
                <w:szCs w:val="28"/>
              </w:rPr>
              <w:t xml:space="preserve">    </w:t>
            </w:r>
            <w:r w:rsidR="002E207A">
              <w:rPr>
                <w:rFonts w:eastAsiaTheme="minorHAnsi"/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2E207A">
              <w:rPr>
                <w:rFonts w:eastAsiaTheme="minorHAnsi"/>
                <w:b/>
                <w:sz w:val="24"/>
                <w:szCs w:val="24"/>
              </w:rPr>
              <w:t>С.В.</w:t>
            </w:r>
            <w:r w:rsidRPr="00DF2F5C">
              <w:rPr>
                <w:rFonts w:eastAsiaTheme="minorHAnsi"/>
                <w:b/>
                <w:sz w:val="24"/>
                <w:szCs w:val="24"/>
              </w:rPr>
              <w:t>Макеев</w:t>
            </w:r>
          </w:p>
        </w:tc>
      </w:tr>
    </w:tbl>
    <w:p w:rsidR="002B7F9A" w:rsidRPr="00DF2F5C" w:rsidRDefault="002B7F9A" w:rsidP="00DF2F5C"/>
    <w:sectPr w:rsidR="002B7F9A" w:rsidRPr="00DF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50FEC"/>
    <w:multiLevelType w:val="hybridMultilevel"/>
    <w:tmpl w:val="6400ECE2"/>
    <w:lvl w:ilvl="0" w:tplc="2A60EA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2B7F9A"/>
    <w:rsid w:val="002E207A"/>
    <w:rsid w:val="003538A8"/>
    <w:rsid w:val="00572657"/>
    <w:rsid w:val="00707A3A"/>
    <w:rsid w:val="0077214F"/>
    <w:rsid w:val="009D533E"/>
    <w:rsid w:val="00A64E62"/>
    <w:rsid w:val="00DF2F5C"/>
    <w:rsid w:val="00E258DB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DF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6</cp:revision>
  <dcterms:created xsi:type="dcterms:W3CDTF">2021-07-07T09:23:00Z</dcterms:created>
  <dcterms:modified xsi:type="dcterms:W3CDTF">2021-07-15T07:27:00Z</dcterms:modified>
</cp:coreProperties>
</file>