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600409">
        <w:rPr>
          <w:sz w:val="26"/>
          <w:szCs w:val="26"/>
        </w:rPr>
        <w:t>02.04.2021</w:t>
      </w:r>
      <w:r>
        <w:rPr>
          <w:sz w:val="26"/>
          <w:szCs w:val="26"/>
        </w:rPr>
        <w:t xml:space="preserve"> № </w:t>
      </w:r>
      <w:r w:rsidR="00600409">
        <w:rPr>
          <w:sz w:val="26"/>
          <w:szCs w:val="26"/>
        </w:rPr>
        <w:t>223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lastRenderedPageBreak/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Тихонова Елена Сергеевна</w:t>
            </w:r>
          </w:p>
        </w:tc>
        <w:tc>
          <w:tcPr>
            <w:tcW w:w="5353" w:type="dxa"/>
          </w:tcPr>
          <w:p w:rsidR="004C075C" w:rsidRPr="00F50645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Васильева Ольга Юрьевна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Default="00F65738" w:rsidP="00F50645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депутат </w:t>
            </w:r>
            <w:r w:rsidR="00F50645" w:rsidRPr="00F50645">
              <w:rPr>
                <w:sz w:val="24"/>
              </w:rPr>
              <w:t>м</w:t>
            </w:r>
            <w:r w:rsidRPr="00F50645">
              <w:rPr>
                <w:sz w:val="24"/>
              </w:rPr>
              <w:t xml:space="preserve">униципального </w:t>
            </w:r>
            <w:r w:rsidR="00F50645" w:rsidRPr="00F50645">
              <w:rPr>
                <w:sz w:val="24"/>
              </w:rPr>
              <w:t>с</w:t>
            </w:r>
            <w:r w:rsidRPr="00F50645">
              <w:rPr>
                <w:sz w:val="24"/>
              </w:rPr>
              <w:t xml:space="preserve">овета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№ 72</w:t>
            </w:r>
          </w:p>
          <w:p w:rsidR="00E045BF" w:rsidRPr="00F50645" w:rsidRDefault="00E045BF" w:rsidP="00F50645">
            <w:pPr>
              <w:pStyle w:val="a3"/>
              <w:jc w:val="both"/>
              <w:rPr>
                <w:sz w:val="24"/>
              </w:rPr>
            </w:pP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60040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Смородников</w:t>
            </w:r>
            <w:proofErr w:type="spellEnd"/>
            <w:r>
              <w:rPr>
                <w:sz w:val="24"/>
              </w:rPr>
              <w:t xml:space="preserve"> Павел Алексеевич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60040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E254F6" w:rsidRPr="00E254F6">
              <w:rPr>
                <w:sz w:val="24"/>
              </w:rPr>
              <w:t>специалист</w:t>
            </w:r>
            <w:r w:rsidR="00600409">
              <w:rPr>
                <w:sz w:val="24"/>
              </w:rPr>
              <w:t xml:space="preserve"> 1-й категории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B81D0B">
              <w:rPr>
                <w:sz w:val="24"/>
              </w:rPr>
              <w:t>руководитель</w:t>
            </w:r>
            <w:r w:rsidRPr="00F50645">
              <w:rPr>
                <w:sz w:val="24"/>
              </w:rPr>
              <w:t xml:space="preserve">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E045BF">
              <w:rPr>
                <w:sz w:val="24"/>
              </w:rPr>
              <w:t>Сагирова Ирина Петровна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E045BF">
              <w:rPr>
                <w:sz w:val="24"/>
              </w:rPr>
              <w:t>руководитель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№ 75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Пучель Антон Олегович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культуры, молодежной политики ГОЧС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4C075C" w:rsidRPr="00F50645" w:rsidRDefault="004C075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340F0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Саушкин</w:t>
            </w:r>
            <w:proofErr w:type="spellEnd"/>
            <w:r>
              <w:rPr>
                <w:sz w:val="24"/>
              </w:rPr>
              <w:t xml:space="preserve"> Юрий Иванович</w:t>
            </w:r>
          </w:p>
        </w:tc>
        <w:tc>
          <w:tcPr>
            <w:tcW w:w="5353" w:type="dxa"/>
          </w:tcPr>
          <w:p w:rsidR="00876801" w:rsidRDefault="00876801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340F0C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340F0C">
              <w:rPr>
                <w:sz w:val="24"/>
              </w:rPr>
              <w:t>начальник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</w:tc>
      </w:tr>
      <w:tr w:rsidR="002277AA" w:rsidRPr="00F50645" w:rsidTr="00F30220">
        <w:tc>
          <w:tcPr>
            <w:tcW w:w="4395" w:type="dxa"/>
          </w:tcPr>
          <w:p w:rsidR="00AB1B4A" w:rsidRDefault="00AB1B4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277AA" w:rsidRDefault="002277A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Сереженков Роман Евгеньевич</w:t>
            </w:r>
          </w:p>
        </w:tc>
        <w:tc>
          <w:tcPr>
            <w:tcW w:w="5353" w:type="dxa"/>
          </w:tcPr>
          <w:p w:rsidR="00AB1B4A" w:rsidRDefault="00AB1B4A" w:rsidP="00BF6F8A">
            <w:pPr>
              <w:pStyle w:val="a3"/>
              <w:jc w:val="both"/>
              <w:rPr>
                <w:sz w:val="24"/>
              </w:rPr>
            </w:pPr>
          </w:p>
          <w:p w:rsidR="002277AA" w:rsidRDefault="003A6B35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заместитель начальника отдела участковых уполномоченных и по делам несовершеннолетних Управления министерства внутренних дел России</w:t>
            </w:r>
          </w:p>
        </w:tc>
      </w:tr>
      <w:tr w:rsidR="002277AA" w:rsidRPr="00F50645" w:rsidTr="00F30220">
        <w:tc>
          <w:tcPr>
            <w:tcW w:w="4395" w:type="dxa"/>
          </w:tcPr>
          <w:p w:rsidR="002277AA" w:rsidRDefault="003A6B35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Почтарев Андрей Сергеевич</w:t>
            </w:r>
          </w:p>
        </w:tc>
        <w:tc>
          <w:tcPr>
            <w:tcW w:w="5353" w:type="dxa"/>
          </w:tcPr>
          <w:p w:rsidR="002277AA" w:rsidRDefault="003A6B35" w:rsidP="003A6B35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Купчинского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Середа Александр Евгеньевич</w:t>
            </w:r>
          </w:p>
        </w:tc>
        <w:tc>
          <w:tcPr>
            <w:tcW w:w="5353" w:type="dxa"/>
          </w:tcPr>
          <w:p w:rsidR="00E706BE" w:rsidRDefault="00E706BE" w:rsidP="00E706B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Волковского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Румянцев Андрей Леонидович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 отдела благоустройства и дорожного хозяйства администрации 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Яфарова Нурия Анверовна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</w:p>
        </w:tc>
      </w:tr>
    </w:tbl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340F0C" w:rsidRDefault="00340F0C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5C6F0E" w:rsidRDefault="005C6F0E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Арбузова Маргарита Андреевна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600409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Шемет</w:t>
            </w:r>
            <w:proofErr w:type="spellEnd"/>
            <w:r>
              <w:rPr>
                <w:sz w:val="24"/>
              </w:rPr>
              <w:t xml:space="preserve"> Вацлав Игоревич</w:t>
            </w:r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bookmarkStart w:id="0" w:name="_GoBack"/>
      <w:bookmarkEnd w:id="0"/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sectPr w:rsidR="00340F0C" w:rsidSect="007A21C3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761E0"/>
    <w:rsid w:val="00176D17"/>
    <w:rsid w:val="001A7A04"/>
    <w:rsid w:val="001B4771"/>
    <w:rsid w:val="00224F52"/>
    <w:rsid w:val="002277AA"/>
    <w:rsid w:val="00227B8C"/>
    <w:rsid w:val="00241571"/>
    <w:rsid w:val="00250735"/>
    <w:rsid w:val="0027243E"/>
    <w:rsid w:val="0027763A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40F0C"/>
    <w:rsid w:val="003521BC"/>
    <w:rsid w:val="003625C2"/>
    <w:rsid w:val="00380FC8"/>
    <w:rsid w:val="0039428D"/>
    <w:rsid w:val="003A6B35"/>
    <w:rsid w:val="003B2BD8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441E5"/>
    <w:rsid w:val="00596B4F"/>
    <w:rsid w:val="005C6F0E"/>
    <w:rsid w:val="00600409"/>
    <w:rsid w:val="00614E2D"/>
    <w:rsid w:val="00643B8B"/>
    <w:rsid w:val="006471F6"/>
    <w:rsid w:val="00665EE3"/>
    <w:rsid w:val="006C5403"/>
    <w:rsid w:val="006F4BFA"/>
    <w:rsid w:val="006F50FE"/>
    <w:rsid w:val="00700129"/>
    <w:rsid w:val="00701C03"/>
    <w:rsid w:val="00701E2D"/>
    <w:rsid w:val="00712170"/>
    <w:rsid w:val="00727033"/>
    <w:rsid w:val="00730868"/>
    <w:rsid w:val="00762254"/>
    <w:rsid w:val="00772022"/>
    <w:rsid w:val="007A21C3"/>
    <w:rsid w:val="007A5858"/>
    <w:rsid w:val="007C0EF0"/>
    <w:rsid w:val="007C71AB"/>
    <w:rsid w:val="008153AC"/>
    <w:rsid w:val="0084411E"/>
    <w:rsid w:val="0085675A"/>
    <w:rsid w:val="0086302A"/>
    <w:rsid w:val="008670E5"/>
    <w:rsid w:val="00871D13"/>
    <w:rsid w:val="00876801"/>
    <w:rsid w:val="008779D8"/>
    <w:rsid w:val="00882D24"/>
    <w:rsid w:val="00884BB5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B1B4A"/>
    <w:rsid w:val="00AF14C6"/>
    <w:rsid w:val="00B04251"/>
    <w:rsid w:val="00B26151"/>
    <w:rsid w:val="00B31C2B"/>
    <w:rsid w:val="00B501A0"/>
    <w:rsid w:val="00B51256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2781"/>
    <w:rsid w:val="00C565A8"/>
    <w:rsid w:val="00C7391A"/>
    <w:rsid w:val="00C75D65"/>
    <w:rsid w:val="00C82F4A"/>
    <w:rsid w:val="00C97709"/>
    <w:rsid w:val="00CA7125"/>
    <w:rsid w:val="00CA79E8"/>
    <w:rsid w:val="00CF32AE"/>
    <w:rsid w:val="00D03A4C"/>
    <w:rsid w:val="00D17268"/>
    <w:rsid w:val="00D17602"/>
    <w:rsid w:val="00D3511E"/>
    <w:rsid w:val="00D4634D"/>
    <w:rsid w:val="00D52481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6E9C"/>
    <w:rsid w:val="00FA388D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827F-9921-470E-8031-B39242C3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39A3-FFCB-4FF5-ACDF-B7022C3B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5</cp:revision>
  <cp:lastPrinted>2021-05-11T07:31:00Z</cp:lastPrinted>
  <dcterms:created xsi:type="dcterms:W3CDTF">2021-05-11T07:25:00Z</dcterms:created>
  <dcterms:modified xsi:type="dcterms:W3CDTF">2021-05-14T13:32:00Z</dcterms:modified>
</cp:coreProperties>
</file>