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Normal"/>
        <w:widowControl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ВЫПОЛНЕНИИ ПЛАНА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мероприятий по противодействию коррупции </w:t>
      </w:r>
      <w:r>
        <w:rPr>
          <w:rFonts w:ascii="Times New Roman" w:hAnsi="Times New Roman" w:cs="Times New Roman"/>
          <w:b/>
          <w:sz w:val="24"/>
          <w:szCs w:val="24"/>
        </w:rPr>
        <w:br/>
        <w:t>в Комитете по межнациональным отношениям и реализации миграционной политики 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на 2018-2022 годы за 2020 год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95"/>
        <w:gridCol w:w="4259"/>
        <w:gridCol w:w="1978"/>
        <w:gridCol w:w="6944"/>
      </w:tblGrid>
      <w:tr>
        <w:trPr>
          <w:trHeight w:val="637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пункта пост-я № 1185 от 29.12.17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>
        <w:trPr>
          <w:trHeight w:val="31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  <w:p>
            <w:pPr>
              <w:pStyle w:val="ConsPlusNonformat"/>
              <w:widowControl/>
              <w:spacing w:before="60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Санкт-Петербурге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 2020 году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проведено два заседания комиссии по противодействию коррупции.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На заседании, состоявшемся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04.03.2020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, рассмотрены вопросы: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Реализация антикоррупционной политики в 2020 году в Комитете.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Реализация мероприятий по противодействию коррупции в Комитете в 2019 году.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Реализация мероприятий по противодействию коррупции в 2019 году в ГКУ.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Реализация распоряжения Правительства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Санкт-Петербурга от 28.01.2020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№ 2-рп «Об утверждении Методики оценки эффективности деятельности по профилактике коррупционных и иных правонарушений кадровых служб (подразделений кадровых служб), должностных лиц, ответственных за работу по профилактике коррупционных и иных правонарушений в исполнительных органах государственной власти Санкт-Петербурга».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На заседании, состоявшемся 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21.12.2020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, рассмотрены вопросы: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Реализация антикоррупционной политики в 2020 году в Комитете.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>Реализация мероприятий по противодействию коррупции в Комитете в 2020 году (за 11 мес. 2020 г.).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  <w:t xml:space="preserve">Организация работы в 2020 году по проведению анализа информации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о коррупционных проявлениях в деятельности должностных лиц Комитета, размещенной в средствах массовой информации.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Протоколы заседаний комиссии по противодействию коррупции за 2020 год размещены на веб-странице Комитета на официальном сайте Администрации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Санкт-Петербурга в информационно-телекоммуникационной сети «Интернет»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разделе «Информационные материалы».</w:t>
            </w:r>
          </w:p>
        </w:tc>
      </w:tr>
      <w:tr>
        <w:trPr>
          <w:trHeight w:val="2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КГСКП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 реализации решений Комиссии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координации работы по противодействию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Отчеты о реализации решений Комиссии по координации работы по противодействию коррупции в Санкт-Петербурге направлены в КГСКП в установленные сроки (01-61-899/20-0-0 от 26.12.2020).</w:t>
            </w:r>
          </w:p>
        </w:tc>
      </w:tr>
      <w:tr>
        <w:trPr>
          <w:trHeight w:val="27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Рассмотрение на служебных 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совещаниях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КМОРМП вопросов 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правоприменительной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КМОРМП и его должностных лиц в целях выработки и принятия мер по предупреждению и устранению причин выявленных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(в случае поступления решений судов, арбитражных судов в КМОРМП)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служебных совещаниях в КМОРМП не рассматривались вопросы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КМОРМП и его должностных лиц в целях выработки и принятия мер по предупреждению и устранению причин выявленных нарушений ввиду их отсутствия</w:t>
            </w:r>
          </w:p>
        </w:tc>
      </w:tr>
      <w:tr>
        <w:trPr>
          <w:trHeight w:val="33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КМОРМП размещенной в средствах массовой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с рассмотрением результатов на заседаниях Комиссии по противодействию коррупции.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 КМОРМП на постоянной основе проводится анализ информации о коррупционных проявлениях в деятельности должностных лиц КМОРМП, размещенной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сайте КМОРМП организована работа Интернет-приемной, электронной почты, «телефона доверия».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За отчетный период информации о коррупционных проявлениях в деятельности должностных лиц КМОРМП не получена.</w:t>
            </w:r>
          </w:p>
        </w:tc>
      </w:tr>
      <w:tr>
        <w:trPr>
          <w:trHeight w:val="125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КМОРМП </w:t>
            </w:r>
            <w:r>
              <w:rPr>
                <w:sz w:val="24"/>
                <w:szCs w:val="24"/>
              </w:rPr>
              <w:br/>
              <w:t xml:space="preserve">о внесении изменений и дополнений </w:t>
            </w:r>
            <w:r>
              <w:rPr>
                <w:sz w:val="24"/>
                <w:szCs w:val="24"/>
              </w:rPr>
              <w:br/>
              <w:t xml:space="preserve">в планы мероприятий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 xml:space="preserve">в КМОРМП на 2018-2022 годы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Изменения за отчетный период 2020 года в План не вносились. </w:t>
            </w:r>
          </w:p>
        </w:tc>
      </w:tr>
      <w:tr>
        <w:trPr>
          <w:trHeight w:val="4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о выполнении настоящего Плана на веб-страницах КМОРМП на официальном сайте Администрации Санкт-Петербурга </w:t>
            </w:r>
            <w:r>
              <w:rPr>
                <w:sz w:val="24"/>
                <w:szCs w:val="24"/>
              </w:rPr>
              <w:br/>
              <w:t xml:space="preserve">в сети «Интернет» и направление такого отчета в Администрацию Губернатора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Отчеты за 2020 год размещены в разделе «Противодействие коррупции» на веб-странице КМОРМП на официальном сайте Администрации Санкт-Петербурга в сети «Интернет». </w:t>
            </w:r>
          </w:p>
        </w:tc>
      </w:tr>
      <w:tr>
        <w:trPr>
          <w:trHeight w:val="3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  <w:p>
            <w:pPr>
              <w:pStyle w:val="ConsPlusNonformat"/>
              <w:widowControl/>
              <w:spacing w:before="60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30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гражданскими служащими сведений </w:t>
            </w:r>
            <w:r>
              <w:rPr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</w:t>
            </w:r>
            <w:r>
              <w:rPr>
                <w:sz w:val="24"/>
                <w:szCs w:val="24"/>
              </w:rPr>
              <w:lastRenderedPageBreak/>
              <w:t xml:space="preserve">несовершеннолетних детей </w:t>
            </w:r>
            <w:r>
              <w:rPr>
                <w:sz w:val="24"/>
                <w:szCs w:val="24"/>
              </w:rPr>
              <w:br/>
              <w:t>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Январь-апрель,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30.09.2016 № 108-п утвержден «Порядок представления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Санкт-Петербурга в Комитете по межнациональным отношениям и реализации миграционной политики в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Санкт-Петербурге,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в Комитете по межнациональным отношениям и реализации миграционной политики в Санкт-Петербурге,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доходах, расходах, об имуществе и обязательствах имущественного характера».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предоставлены в полном объеме.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sz w:val="24"/>
                <w:szCs w:val="24"/>
              </w:rPr>
              <w:br/>
              <w:t xml:space="preserve">и обязательствах имущественного характера гражданских служащих, </w:t>
            </w:r>
            <w:r>
              <w:rPr>
                <w:sz w:val="24"/>
                <w:szCs w:val="24"/>
              </w:rPr>
              <w:br/>
              <w:t xml:space="preserve">их супруг (супругов)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в установленный срок на веб-странице КМОРМП на официальном сайте Администрации Санкт-Петербурга в сети «Интернет» по адресу: https://www.gov.spb.ru/gov/otrasl/kmormp/protivodejstvie-korrupcii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23.10.2014 № 104-п утвержден Порядок уведомления государственным гражданским служащим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поступило 3 уведомления об иной оплачиваемой работе (преподавательская деятельность).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уведомлению гражданскими служащими председателя КМОРМП в случае обращения в целях склонения гражданских служащих к совершению </w:t>
            </w:r>
            <w:r>
              <w:rPr>
                <w:sz w:val="24"/>
                <w:szCs w:val="24"/>
              </w:rPr>
              <w:lastRenderedPageBreak/>
              <w:t>коррупционных правонарушений и проверке сведений, содержащихся в указанных обращениях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Санкт-Петербурга в Комитете по межнациональным отношениям и реализации миграционной политики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Санкт-Петербурге к совершению коррупционных правонарушений.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а также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устранению причин и условий, способствующих возникновению конфликта интересов, применению мер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гражданским служащим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принят ряд нормативных правовых актов, направленных на предотвращение или урегулирование конфликта интересов: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1.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о возникновении личной заинтересованности при исполнении должностных обязанностей, которая приводит или может привести к конфликту интересов, приказом от 25.02.2016 № 19-п.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к совершению коррупционных правонарушений, утвержденное приказом Комитета от 03.07.2014 № 65-п.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2020 года от гражданских служащих не поступало сообщений о возникновении личной заинтересованности при исполнении должностных обязанностей, которая приводит или может привести к конфликту интересов и уведомлений представителя нанимателя о фактах обращения в целях склонения к совершению коррупционных правонарушений.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Гражданские служащие КМОРМП ознакомлены с вышеуказанными приказами под личную подпись. 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председателя КМОРМП на участие на безвозмездной основе                        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на безвозмездной основе в управлении некоммерческой организацией.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>
        <w:trPr>
          <w:trHeight w:val="50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Комитета по межнациональным отношениям и реализации миграционной политики в Санкт-Петербурге и урегулированию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29.03.2019 № 34-п создана Комиссия 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</w:t>
            </w:r>
            <w:r>
              <w:rPr>
                <w:sz w:val="24"/>
                <w:szCs w:val="24"/>
              </w:rPr>
              <w:br/>
              <w:t xml:space="preserve">и урегулированию конфликта интересов. </w:t>
            </w:r>
          </w:p>
          <w:p>
            <w:pPr>
              <w:spacing w:before="60"/>
              <w:outlineLvl w:val="0"/>
              <w:rPr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Заседания комиссии по соблюдению требований к служебному поведению гражданских служащих КМОРМП за отчетный период не проводились в связи с отсутствием оснований.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>
              <w:rPr>
                <w:sz w:val="24"/>
                <w:szCs w:val="24"/>
              </w:rPr>
              <w:br/>
              <w:t>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>
              <w:rPr>
                <w:sz w:val="24"/>
                <w:szCs w:val="24"/>
              </w:rPr>
              <w:br/>
              <w:t xml:space="preserve">Санкт-Петербурга в Комитете по межнациональным отношениям и реализации миграционной политики </w:t>
            </w:r>
            <w:r>
              <w:rPr>
                <w:sz w:val="24"/>
                <w:szCs w:val="24"/>
              </w:rPr>
              <w:br/>
              <w:t xml:space="preserve">в Санкт-Петербурге,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</w:t>
            </w:r>
            <w:r>
              <w:rPr>
                <w:sz w:val="24"/>
                <w:szCs w:val="24"/>
              </w:rPr>
              <w:lastRenderedPageBreak/>
              <w:t xml:space="preserve">стоимости подарков и их реализации (выкупа). </w:t>
            </w:r>
          </w:p>
          <w:p>
            <w:pPr>
              <w:spacing w:before="60"/>
              <w:outlineLvl w:val="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sz w:val="24"/>
                <w:szCs w:val="24"/>
              </w:rPr>
              <w:t xml:space="preserve"> 2020 года гражданскими служащими КМОРМП о получении ими подарков не сообщалось.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2020 года уволено 6 гражданских служащих, представлявших сведения о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обязательствах имущественного характера.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Ограничения, налагаемые на гражданина, замещавшего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Санкт-Петербурга, при заключении им трудового или гражданско-правового договора в соответствии со статьей 12 Федерального закона «О противодействии коррупции»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доводятся в письменном виде под личную подпись до сведения увольняющихся гражданских служащих, на которых распространяется действие статьи.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2020 года в КМОРМП поступило одно уведомление от юридического лица о заключении трудового договора с гражданским служащим, уволенным с гражданской службы и освобожденными от должности гражданской службы.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Уведомлений от граждан при заключении ими трудового или гражданско-правового договора, уволенных с гражданской службы и освобожденных от должности гражданской службы за отчетный период в КМОРМП не поступало. 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sz w:val="24"/>
                <w:szCs w:val="24"/>
              </w:rPr>
              <w:br/>
              <w:t xml:space="preserve">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 структурные подразделения КМОРМП направляется письменная информация об изменениях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положений действующего законодательства Российской Федерации и Санкт-Петербурга о противодействии коррупции.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до граждан, поступающих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гражданскую службу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КМОРМП, положений действующего законодательства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о противодействии коррупции, в том числе об ответственности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 xml:space="preserve">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Назначенные на должность гражданской службы граждане, ознакомлены с перечнем действующего законодательства по противодействии 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Гражданским служащим оказывается консультативная помощь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вопросам, связанным с применением законодательства о противодействии коррупции, в том числе личные консультации по вопросам представления сведений о доходах, расходах,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заполнения соответствующей формы справки, по вопросам предоставления сведений о сайтах, по вопросам соблюдения ограничений и запретов, требований к служебному поведению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урегулированию конфликта интересов, а также по</w:t>
            </w:r>
            <w:proofErr w:type="gramEnd"/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другим вопросам профилактики и противодействия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коррупции.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ознакомлены под личную подпись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памяткой по недопущению служащими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целях противодействия коррупциив в КМОРМП проводится:  ознакомление с антикоррупционным законодательством при поступлении на гражданскую службу; доведение до гражданских служащих памяток об ограничениях, запретах, требованиях к служебному поведению и предупреждении коррупционных правонарушений, связанных с прохождением гражданской службы; проведение мероприятий, направленных на соблюдение гражданскими служащими запретов, ограничений и требований, установленных в целях противодействия коррупции; повышение квалификации гражданских служащих по программе «Противодействие коррупции»; тестирование, как граждан при поступлении в КМОРМП по основам антикоррупционного законодательства, так и ежедневное тестирование гражданских служащих в системе ЕСЭДД; включение вопросов по антикоррупционному законодательству при проведении аттестаций и квалификационных экзаменов; ознакомление гражданских служащих с принимаемыми нормативными правовыми актами, а также организационно-распорядительными документами КМОРМП по противодействию коррупции; включение в планы наставничества над лицами, впервые поступающими на гражданскую службу, мероприятий по изучению ограничений, запретов и обязанностей, установленных антикоррупционным законодательством; ведение специализированного раздела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веб-странице КМОРМП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 противодействии коррупции; обновление плакатов по профилактике коррупции и т.д.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 КМОРМП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с исполнением ими служебных (должностных) обязанностей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структурные подразделения КМОРМП направляются письменные разъяснения перед праздничными датами положений антикоррупционного законодательства в части соблюдения гражданскими служащими ограничений, касающихся получения/дарения подарков </w:t>
            </w:r>
            <w:r>
              <w:rPr>
                <w:sz w:val="24"/>
                <w:szCs w:val="24"/>
              </w:rPr>
              <w:t xml:space="preserve">в связи с их должностным положением или в связи с исполнением ими </w:t>
            </w:r>
            <w:r>
              <w:rPr>
                <w:sz w:val="24"/>
                <w:szCs w:val="24"/>
              </w:rPr>
              <w:lastRenderedPageBreak/>
              <w:t>служебных (должностных) обязанностей</w:t>
            </w:r>
            <w:r>
              <w:rPr>
                <w:noProof/>
                <w:color w:val="000000"/>
                <w:sz w:val="24"/>
                <w:szCs w:val="24"/>
              </w:rPr>
              <w:t>.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проведения семинаров (лекций, доведение Методических рекомендаций и т.д.) для гражданских служащих, предоставляющих сведения </w:t>
            </w:r>
            <w:r>
              <w:rPr>
                <w:sz w:val="24"/>
                <w:szCs w:val="24"/>
              </w:rPr>
              <w:br/>
      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>
              <w:rPr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КМОРМП до гражданских служащих доведены положения действующего законодательства Российской Федерации и Санкт-Петербурга о противодействии коррупции, в том числе: об ответственности за коррупционные правонарушения;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 о порядке проверки достоверности и полноты сведений, представляемых гражданскими служащими в соответствии с действующим законодательством. </w:t>
            </w:r>
          </w:p>
          <w:p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До сведения гражданских служащий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2020 году (за отчетный 2019 год).</w:t>
            </w:r>
          </w:p>
        </w:tc>
      </w:tr>
      <w:tr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  <w:p>
            <w:pPr>
              <w:pStyle w:val="ConsPlusNonformat"/>
              <w:widowControl/>
              <w:spacing w:before="60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84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распоряжением КМОРМП плана работы по противодействию коррупции в СПБ ДН на 2018-2022 годы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Title"/>
              <w:widowControl/>
              <w:spacing w:before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t xml:space="preserve">План работы по противодействию коррупции в СПБ ДН на 2018-2022 годы утвержден распоряжением КМОРМП от 25.01.2018 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br/>
              <w:t>№ 5-рп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2018-2022 годы».</w:t>
            </w:r>
          </w:p>
        </w:tc>
      </w:tr>
      <w:tr>
        <w:trPr>
          <w:trHeight w:val="55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политики с внесением изменений в планы работы КМОРМП по противодействию коррупции в СПБ ДН при выявлении органами прокуратуры, правоохранительными, контролирующими органами коррупционных правонарушений в СПБ ДН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 получении информации из </w:t>
            </w:r>
            <w:r>
              <w:rPr>
                <w:sz w:val="24"/>
                <w:szCs w:val="24"/>
              </w:rPr>
              <w:lastRenderedPageBreak/>
              <w:t xml:space="preserve">органов прокуратуры, правоохранительных, </w:t>
            </w:r>
            <w:r>
              <w:rPr>
                <w:spacing w:val="-10"/>
                <w:sz w:val="24"/>
                <w:szCs w:val="24"/>
              </w:rPr>
              <w:t>контролирующих</w:t>
            </w:r>
            <w:r>
              <w:rPr>
                <w:sz w:val="24"/>
                <w:szCs w:val="24"/>
              </w:rPr>
              <w:t xml:space="preserve"> органов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За отчетный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 года коррупционные нарушения не выявлены, информация из органов прокуратуры,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правоохранительных, контролирующих органов не поступала.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7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Организация совещаний (обучающих мероприятий) с директором (заместителем директора)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 ДН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 вопросам организации работы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СПБ ДН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 мероприятия с директором СПБ ДН по вопросам организации работы по противодействию коррупции проведены начальником отдела по вопросам государственной службы, кадров и делопроизводства.</w:t>
            </w:r>
          </w:p>
        </w:tc>
      </w:tr>
      <w:tr>
        <w:trPr>
          <w:trHeight w:val="5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Организация обучающих мероприятий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с должностными лицами СПБ ДН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ственными за профилактику коррупционных и иных правонарушений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 обучающий семинар с руководителями и работниками Санкт-Петербургского государственного казённого учреждения «Санкт-Петербургский Дом национальностей», подведомственного Комитету по межнациональным отношениям и реализации миграционной политики в Санкт-Петербурге  на тему «Меры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</w:p>
        </w:tc>
      </w:tr>
      <w:tr>
        <w:trPr>
          <w:trHeight w:val="5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общественного контроля за деятельностью СПБ ДН по реализации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05.04.2013 № 44-ФЗ «О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(далее – Федеральный закон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05.04.2013 № 44-ФЗ)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(при поступлении в КМОРМП 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в соответствии с законодательством Российской Федерации о порядке рассмотрения обращений граждан.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 отчетный период 2020 года указанные запросы в адрес КМОРМП не поступали.</w:t>
            </w:r>
          </w:p>
        </w:tc>
      </w:tr>
      <w:tr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 директором СПБ ДН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Директором СПБ ДН сведения о своих доходах, об имуществе и обязательствах имущественного характера, а также о доходах, об имуществе представлены в установленный срок.</w:t>
            </w:r>
          </w:p>
        </w:tc>
      </w:tr>
      <w:tr>
        <w:trPr>
          <w:trHeight w:val="54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об имуществе и обязательствах имущественного характера директора СПБ ДН, его супруги (супруга) и несовершеннолетних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>в соответствии с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2021,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об имуществе и обязательствах имущественного характера за 2019 год директора СПБ ДН размещены на веб-странице КМОРМП на официальном сайте Администрации Санкт-Петербурга в сети «Интернет»  по адресу: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https://www.gov.spb.ru/gov/otrasl/kmormp/protivodejstvie-korrupcii</w:t>
            </w:r>
          </w:p>
        </w:tc>
      </w:tr>
      <w:tr>
        <w:trPr>
          <w:trHeight w:val="27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должности </w:t>
            </w:r>
            <w:r>
              <w:rPr>
                <w:spacing w:val="-10"/>
                <w:sz w:val="24"/>
                <w:szCs w:val="24"/>
              </w:rPr>
              <w:lastRenderedPageBreak/>
              <w:t>директора СПБ ДН и директором  СПБ ДН в соответствии с действующим законодательством 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поступившей информации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достоверности и полноты сведений о доходах, об имуществе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обязательствах имущественного характера, представленных директором  СПБ ДН не проводились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отсутствием оснований.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деятельности СПБ ДН о реализации положений </w:t>
            </w:r>
            <w:r>
              <w:rPr>
                <w:sz w:val="24"/>
                <w:szCs w:val="24"/>
              </w:rPr>
              <w:br/>
              <w:t xml:space="preserve">статьи 13.3 Федерального закона </w:t>
            </w:r>
            <w:r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по предупреждению коррупции, принимаемые в СПБ ДН: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согласно приказу от 28.09.2020 № 112/1-ОД определены должностные лица ответственные за профилактику коррупционных и иных правонарушений;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согласно приказу от 07.07.2016 № 56.1-ОД утверждено Положение комиссии по противодействию коррупции в СПБ ДН, члены комиссии ознакомлены под подпись, заседания осуществляются два раза в год;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согласно приказу  от 07.07.2016 № 56.2-ОД утвержден перечень должностей в СПБ ДН, замещение которых связанно с коррупционными рисками, информация доведена до сотрудников СПБ ДН; 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согласно приказу от 07.07.2016 № 56.3-ОД «Об утверждении порядка реализации мер по противодействию коррупции» информация доведена до сотрудников СПБ ДН;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согласно приказу от 01.08.2017г. № 45-ОД «Об утверждении Правил внутреннего трудового распорядка работников СПБ ДН и введение их в действие» проводится разъяснительная работа по соблюдению правила внутреннего трудового распорядка и кодекса этики и служебного поведения работников. 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всех сотрудников СПБ ДН доведено понятие «конфликт интересов» при исполнении ими своих должностных обязанностей и действия с их стороны  в случае возможности возникновения такового. В 2020 году случаев возникновения конфликта интересов в СПБ ДН не выявлено. 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Должностными инструкциями работникам СПБ ДН вменена обязанность </w:t>
            </w:r>
            <w:proofErr w:type="gramStart"/>
            <w:r>
              <w:rPr>
                <w:sz w:val="24"/>
                <w:szCs w:val="24"/>
              </w:rPr>
              <w:t>участвовать</w:t>
            </w:r>
            <w:proofErr w:type="gramEnd"/>
            <w:r>
              <w:rPr>
                <w:sz w:val="24"/>
                <w:szCs w:val="24"/>
              </w:rPr>
              <w:t xml:space="preserve"> в реализации мер по предупреждению </w:t>
            </w:r>
            <w:r>
              <w:rPr>
                <w:sz w:val="24"/>
                <w:szCs w:val="24"/>
              </w:rPr>
              <w:lastRenderedPageBreak/>
              <w:t>коррупционных правонарушений в СПБ ДН в пределах своей компетенции.</w:t>
            </w:r>
          </w:p>
          <w:p>
            <w:pPr>
              <w:shd w:val="clear" w:color="auto" w:fill="FFFFFF"/>
              <w:spacing w:line="270" w:lineRule="atLeast"/>
              <w:ind w:firstLine="42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рабочих кабинетах размещены плакаты по профилактике антикоррупционных проявлений с телефонами горячей линии и ссылками на сайт. </w:t>
            </w:r>
          </w:p>
          <w:p>
            <w:pPr>
              <w:ind w:firstLine="426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В СПБ ДН не </w:t>
            </w:r>
            <w:proofErr w:type="gramStart"/>
            <w:r>
              <w:rPr>
                <w:sz w:val="24"/>
                <w:szCs w:val="24"/>
              </w:rPr>
              <w:t>составляется неофициальная отчетность и не используются</w:t>
            </w:r>
            <w:proofErr w:type="gramEnd"/>
            <w:r>
              <w:rPr>
                <w:sz w:val="24"/>
                <w:szCs w:val="24"/>
              </w:rPr>
              <w:t xml:space="preserve"> поддельные документы.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качества предоставляемых СПБ ДН платных услуг и расходования денежных средств, полученных СПБ ДН от оказания платных 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Уставом СПБ ДН платных услуг не оказывает.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СПБ ДН,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 анализ наличия и соответствия законодательству локальных нормативных актов СПБ ДН, устанавливающих системы доплат и надбавок стимулирующего характера и системы премирования, изменения не вносились.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Нарушений не выявлено.</w:t>
            </w:r>
          </w:p>
        </w:tc>
      </w:tr>
      <w:tr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заседаниях комиссии по противодействию коррупции в СПБ ДН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Участие в заседании комиссии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СПБ ДН 29.06.2020 принял начальник отдела по вопросам государственной службы, кадров и делопроизводства, участие в заседании комиссии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СПБ ДН 30.11.2020 принял советник председателя Комитета.</w:t>
            </w:r>
          </w:p>
        </w:tc>
      </w:tr>
      <w:tr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>
              <w:rPr>
                <w:b/>
                <w:sz w:val="24"/>
                <w:szCs w:val="24"/>
              </w:rPr>
              <w:t>проектов нормативных правовых актов</w:t>
            </w:r>
          </w:p>
          <w:p>
            <w:pPr>
              <w:autoSpaceDE w:val="0"/>
              <w:autoSpaceDN w:val="0"/>
              <w:adjustRightInd w:val="0"/>
              <w:spacing w:before="60"/>
              <w:ind w:left="720"/>
              <w:rPr>
                <w:sz w:val="24"/>
                <w:szCs w:val="24"/>
              </w:rPr>
            </w:pPr>
          </w:p>
        </w:tc>
      </w:tr>
      <w:tr>
        <w:trPr>
          <w:trHeight w:val="46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КМОРМП антикоррупционной экспертизы нормативных правовых актов и проектов нормативных правовых актов в соответствии с действующим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КМОРМП за отчетный период 2020 года осуществлена антикоррупционная экспертиза семи проектов нормативных правовых актов. </w:t>
            </w:r>
          </w:p>
        </w:tc>
      </w:tr>
      <w:tr>
        <w:trPr>
          <w:trHeight w:val="5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КМОРМП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на веб-странице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обеспечения возможности проведения независимой антикоррупционной экспертизы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в соответствии с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 «Антикоррупционная экспертиза и общественное обсуждение проектов нормативных правовых актов» раздела «Документы» веб-страницы Комитета на официальном сайте Администрации Санкт-Петербурга в информационно-телекоммуникационной сети «Интернет» размещаются проекты нормативных правовых актов Комитета с целью обеспечения возможности проведения независимой антикоррупционной экспертизы.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Реализация антикоррупционной политики в сферах экономики, использования государственного имущества </w:t>
            </w:r>
            <w:r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  <w:p>
            <w:pPr>
              <w:autoSpaceDE w:val="0"/>
              <w:autoSpaceDN w:val="0"/>
              <w:adjustRightInd w:val="0"/>
              <w:spacing w:before="60"/>
              <w:ind w:left="72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>
              <w:rPr>
                <w:sz w:val="24"/>
                <w:szCs w:val="24"/>
              </w:rPr>
              <w:br/>
              <w:t xml:space="preserve">о контрактной системе в сфере закупок в соответствии с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Федеральным законом от </w:t>
            </w:r>
            <w:r>
              <w:rPr>
                <w:sz w:val="24"/>
                <w:szCs w:val="24"/>
              </w:rPr>
              <w:t xml:space="preserve">05.04.2013 № 44-ФЗ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 объединениями юридических лиц, осуществляющих общественный контроль, рассматриваются Комитетом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порядке рассмотрения обращений граждан.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отчетный период указанные запросы в адрес КМОРМП не поступали.</w:t>
            </w:r>
          </w:p>
        </w:tc>
      </w:tr>
      <w:tr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заказчиками планов-графиков закупок, наряду с официальным сайтом единой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информационной системы в сети «Интернет» на веб-странице КМОРМП на официальном сайте Администрации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закупок размещен в сети «Интернет» на веб-странице КМОРМП на официальном сайте Администрации 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https://www.gov.spb.ru/gov/otrasl/kmormp/current_activities/order_placement/</w:t>
            </w:r>
          </w:p>
        </w:tc>
      </w:tr>
      <w:tr>
        <w:trPr>
          <w:trHeight w:val="69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КМОРМП Прокуратуры Санкт-Петербурга </w:t>
            </w:r>
            <w:r>
              <w:rPr>
                <w:sz w:val="24"/>
                <w:szCs w:val="24"/>
              </w:rPr>
              <w:br/>
              <w:t xml:space="preserve">о выявленных нарушениях в сфере экономики в соответствии с Указом Президента Российской Федерации </w:t>
            </w:r>
            <w:r>
              <w:rPr>
                <w:sz w:val="24"/>
                <w:szCs w:val="24"/>
              </w:rPr>
              <w:br/>
              <w:t>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2018-2022 гг., 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2020 г. не проводилось, в связи с отсутствием нарушений в сфере экономики в КМОРМП.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в КМОРМП </w:t>
            </w:r>
            <w:r>
              <w:rPr>
                <w:sz w:val="24"/>
                <w:szCs w:val="24"/>
              </w:rPr>
              <w:br/>
              <w:t xml:space="preserve">контроля за соблюдением требований об отсутствии конфликта интересов между участником закупки </w:t>
            </w:r>
            <w:r>
              <w:rPr>
                <w:sz w:val="24"/>
                <w:szCs w:val="24"/>
              </w:rPr>
              <w:br/>
              <w:t xml:space="preserve">и заказчиком, установленных </w:t>
            </w:r>
            <w:r>
              <w:rPr>
                <w:sz w:val="24"/>
                <w:szCs w:val="24"/>
              </w:rPr>
              <w:br/>
              <w:t xml:space="preserve">пунктом 9 части 1 статьи 31 Федерального закона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Документацией о закупке, осуществляемой КМОРМП устанавливаются требования 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за соблюдением требований об отсутствии конфликта интересов между участником закупки и заказчиком проводится на постоянной основе. </w:t>
            </w:r>
          </w:p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2020 году конфликта интересов между участниками закупки и КМОРМП не установлено.</w:t>
            </w:r>
          </w:p>
        </w:tc>
      </w:tr>
      <w:tr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</w:pPr>
            <w:r>
              <w:t xml:space="preserve">Усиление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</w:t>
            </w:r>
            <w:r>
              <w:lastRenderedPageBreak/>
              <w:t xml:space="preserve">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  <w:p>
            <w:pPr>
              <w:pStyle w:val="formattext"/>
              <w:spacing w:before="60" w:beforeAutospacing="0" w:after="0" w:afterAutospacing="0"/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lastRenderedPageBreak/>
              <w:t xml:space="preserve">В течение </w:t>
            </w:r>
            <w:r>
              <w:br/>
              <w:t xml:space="preserve">2018-2022 гг.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обеспечивает председатель контрактной службы Комитета (распоряжение КМОРМП от 02.12.2015 № 51-р «Об утверждении регламента работы Комитета по осуществлению закупок товаров, работ, услуг и создании контрактной службы Комитета» (с изменениями на 19.11.2020).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Необоснованное применение неустоек к поставщикам отсутствует.</w:t>
            </w:r>
          </w:p>
        </w:tc>
      </w:tr>
      <w:tr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постановлением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от 17.12.2009 № 1448 «О Порядке проведения антикоррупционного мониторинга в Санкт-Петербурге» и приказом КМОРМП от 30.01.2015 № 12-п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порядке сбора и предоставления информации по показателям и информационных материалов антикоррупционного мониторинга» сведения по показателям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в Санкт-Петербурге отчеты направляются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установленные сроки (01-61-892/20-0-0 от 24.12.2020). </w:t>
            </w:r>
            <w:proofErr w:type="gramEnd"/>
          </w:p>
        </w:tc>
      </w:tr>
      <w:tr>
        <w:trPr>
          <w:trHeight w:val="2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>
        <w:trPr>
          <w:trHeight w:val="8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на заседаниях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КМОРМП</w:t>
            </w: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планами работы советов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 КМОРМП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24.12.2020 рассмотрен вопрос реализации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политики в КМОРМП.</w:t>
            </w:r>
          </w:p>
        </w:tc>
      </w:tr>
      <w:tr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>
            <w:pPr>
              <w:autoSpaceDE w:val="0"/>
              <w:autoSpaceDN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>
            <w:pPr>
              <w:autoSpaceDE w:val="0"/>
              <w:autoSpaceDN w:val="0"/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веб-странице КМОРМП на официальном сайте Администрации Санкт-Петербурга в сети «Интернет» информационные материалы о ходе реализации антикоррупционной политики в КМОРМП размещены по адресу: https://www.gov.spb.ru/gov/otrasl/kmormp/protivodejstvie-korrupcii/informacionnye-materialy.</w:t>
            </w:r>
          </w:p>
        </w:tc>
      </w:tr>
      <w:tr>
        <w:trPr>
          <w:trHeight w:val="3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Антикоррупционная пропаганда проводится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компетенцией КМОРМП</w:t>
            </w: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КМОРМП и СПБ ДН,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электронных адресах государственных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граждане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сообщить о фактах коррупции 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и помещениях, занимаемых КМОРМП и СПБ ДН размещены мини-плакаты социальной рекламы, направленные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профилактику коррупционных проявлений со стороны граждан и предупреждение коррупционного поведения гражданских служащих. Плакаты своевременно обновляются.</w:t>
            </w:r>
          </w:p>
        </w:tc>
      </w:tr>
      <w:tr>
        <w:trPr>
          <w:trHeight w:val="41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образование</w:t>
            </w:r>
          </w:p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</w:pPr>
            <w: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formattext"/>
              <w:spacing w:before="60" w:beforeAutospacing="0" w:after="0" w:afterAutospacing="0"/>
              <w:jc w:val="center"/>
            </w:pPr>
            <w:r>
              <w:t>В течение 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отчётный период обучено двое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</w:tbl>
    <w:p>
      <w:pPr>
        <w:spacing w:before="60"/>
      </w:pPr>
    </w:p>
    <w:p>
      <w:pPr>
        <w:spacing w:before="60"/>
      </w:pPr>
      <w:r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>- государственная гражданская служба Санкт-Петербурга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  <w:rPr>
                <w:spacing w:val="1"/>
              </w:rPr>
            </w:pPr>
            <w:r>
              <w:t>гражданские служащие</w:t>
            </w:r>
          </w:p>
        </w:tc>
        <w:tc>
          <w:tcPr>
            <w:tcW w:w="12300" w:type="dxa"/>
          </w:tcPr>
          <w:p>
            <w:pPr>
              <w:shd w:val="clear" w:color="auto" w:fill="FFFFFF"/>
              <w:spacing w:before="60"/>
              <w:jc w:val="both"/>
            </w:pPr>
            <w:r>
              <w:t>- государственные гражданские служащие Санкт-Петербурга, замещающие должности государственной гражданской службы 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КМОРМП</w:t>
            </w:r>
          </w:p>
        </w:tc>
        <w:tc>
          <w:tcPr>
            <w:tcW w:w="12300" w:type="dxa"/>
          </w:tcPr>
          <w:p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 xml:space="preserve">официальный сайт Администрации </w:t>
            </w:r>
            <w:r>
              <w:br/>
              <w:t>Санкт-Петербурга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>
            <w:pPr>
              <w:pStyle w:val="2"/>
              <w:framePr w:wrap="around"/>
              <w:spacing w:before="60" w:after="0"/>
              <w:jc w:val="both"/>
            </w:pP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сеть «Интернет»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информационно-телекоммуникационная сеть «Интернет»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СПБ ДН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 </w:t>
            </w:r>
          </w:p>
        </w:tc>
      </w:tr>
      <w:tr>
        <w:trPr>
          <w:cantSplit/>
        </w:trPr>
        <w:tc>
          <w:tcPr>
            <w:tcW w:w="2718" w:type="dxa"/>
          </w:tcPr>
          <w:p>
            <w:pPr>
              <w:spacing w:before="60"/>
            </w:pPr>
            <w:r>
              <w:t>План</w:t>
            </w:r>
          </w:p>
        </w:tc>
        <w:tc>
          <w:tcPr>
            <w:tcW w:w="12300" w:type="dxa"/>
          </w:tcPr>
          <w:p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План мероприятий по противодействию коррупции в Комитете по межнациональным отношениям и реализации миграционной политики в Санкт-Петербурге на 2018-2022 годы</w:t>
            </w:r>
          </w:p>
        </w:tc>
      </w:tr>
    </w:tbl>
    <w:p>
      <w:bookmarkStart w:id="0" w:name="_GoBack"/>
      <w:bookmarkEnd w:id="0"/>
    </w:p>
    <w:sectPr>
      <w:headerReference w:type="default" r:id="rId8"/>
      <w:footerReference w:type="even" r:id="rId9"/>
      <w:footerReference w:type="default" r:id="rId10"/>
      <w:pgSz w:w="16838" w:h="11906" w:orient="landscape"/>
      <w:pgMar w:top="709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22</w:t>
    </w:r>
    <w:r>
      <w:rPr>
        <w:rStyle w:val="ad"/>
      </w:rPr>
      <w:fldChar w:fldCharType="end"/>
    </w:r>
  </w:p>
  <w:p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  <w:p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5393</Words>
  <Characters>30743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36064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Ася Константиновна Величко</cp:lastModifiedBy>
  <cp:revision>3</cp:revision>
  <cp:lastPrinted>2020-12-21T10:51:00Z</cp:lastPrinted>
  <dcterms:created xsi:type="dcterms:W3CDTF">2021-01-08T05:45:00Z</dcterms:created>
  <dcterms:modified xsi:type="dcterms:W3CDTF">2021-01-08T06:13:00Z</dcterms:modified>
</cp:coreProperties>
</file>