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44"/>
        <w:gridCol w:w="2529"/>
      </w:tblGrid>
      <w:tr w:rsidR="00C421F1">
        <w:trPr>
          <w:trHeight w:val="360"/>
        </w:trPr>
        <w:tc>
          <w:tcPr>
            <w:tcW w:w="10454" w:type="dxa"/>
          </w:tcPr>
          <w:p w:rsidR="00C421F1" w:rsidRDefault="00C421F1">
            <w:pPr>
              <w:pStyle w:val="EmptyCellLayoutStyle"/>
              <w:spacing w:after="0" w:line="240" w:lineRule="auto"/>
            </w:pPr>
          </w:p>
        </w:tc>
        <w:tc>
          <w:tcPr>
            <w:tcW w:w="4852" w:type="dxa"/>
          </w:tcPr>
          <w:p w:rsidR="00C421F1" w:rsidRDefault="00C421F1">
            <w:pPr>
              <w:pStyle w:val="EmptyCellLayoutStyle"/>
              <w:spacing w:after="0" w:line="240" w:lineRule="auto"/>
            </w:pPr>
          </w:p>
        </w:tc>
        <w:bookmarkStart w:id="0" w:name="_GoBack"/>
        <w:bookmarkEnd w:id="0"/>
      </w:tr>
      <w:tr w:rsidR="00C421F1">
        <w:tc>
          <w:tcPr>
            <w:tcW w:w="104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75"/>
              <w:gridCol w:w="4086"/>
              <w:gridCol w:w="485"/>
              <w:gridCol w:w="880"/>
            </w:tblGrid>
            <w:tr w:rsidR="00C421F1">
              <w:trPr>
                <w:trHeight w:val="1803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421F1" w:rsidRDefault="00524FB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Код вопроса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421F1" w:rsidRDefault="00524FB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Наименование тематики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C421F1" w:rsidRDefault="00524FB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Комитет по государственному заказу Санкт-Петербурга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vAlign w:val="center"/>
                </w:tcPr>
                <w:p w:rsidR="00C421F1" w:rsidRDefault="00524FB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Итого</w:t>
                  </w:r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0001.0001.0006.0013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Права и свободы человека и гражданина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7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8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0001.0002.0023.0064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Деятельность органов исполнительной власти субъекта Российской Федерации. Принимаемые решения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9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10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0001.0002.0025.0091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Вопросы реализации инвестиционных объектов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11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12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0001.0002.0025.0096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Закупки для государственных и муниципальных нужд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13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14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0001.0002.0027.0133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Истребование дополнительных документов и материалов, в том числе в электронной форме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15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16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0001.0002.0027.0149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17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18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0002.0007.0073.0294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19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20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0002.0007.0074.0300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Льготы и меры социальной поддержки инвалидов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21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22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0002.0013.0139.0330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Питание обучающихся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23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24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0002.0013.0141.0373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Популяризация и пропаганда культуры и искусства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25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26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0002.0014.0143.0426.0051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27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28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0002.0014.0143.0429.0051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29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30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0003.0009.0097.0688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Градостроительство. Архитектура и проектирование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31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32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0003.0009.0097.0699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Благоустройство и ремонт подъездных дорог, в том числе тротуаров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33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34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0003.0009.0102.0771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Качество товаров. Защита прав потребителей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35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36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0003.0011.0123.0849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Выделение земельных участков для индивидуального жилищного строительства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37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38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0005.0005.0056.1152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Эксплуатация и ремонт частного жилищного фонда (приватизированные жилые помещения в многоквартирных домах, индивидуальные жилые дома)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39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40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0005.0005.0056.1166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Государственный жилищный фонд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41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8A3787">
                  <w:pPr>
                    <w:spacing w:after="0" w:line="240" w:lineRule="auto"/>
                    <w:jc w:val="center"/>
                  </w:pPr>
                  <w:hyperlink r:id="rId42" w:history="1">
                    <w:r w:rsidR="00524FB9">
                      <w:rPr>
                        <w:b/>
                        <w:color w:val="6495ED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C421F1">
                  <w:pPr>
                    <w:spacing w:after="0" w:line="240" w:lineRule="auto"/>
                  </w:pP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  <w:sz w:val="22"/>
                    </w:rPr>
                    <w:t>Итого вопросов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29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29</w:t>
                  </w:r>
                </w:p>
              </w:tc>
            </w:tr>
            <w:tr w:rsidR="00C421F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C421F1">
                  <w:pPr>
                    <w:spacing w:after="0" w:line="240" w:lineRule="auto"/>
                  </w:pP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  <w:sz w:val="22"/>
                    </w:rPr>
                    <w:t>Итого обращений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29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C421F1" w:rsidRDefault="00524FB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29</w:t>
                  </w:r>
                </w:p>
              </w:tc>
            </w:tr>
          </w:tbl>
          <w:p w:rsidR="00C421F1" w:rsidRDefault="00C421F1">
            <w:pPr>
              <w:spacing w:after="0" w:line="240" w:lineRule="auto"/>
            </w:pPr>
          </w:p>
        </w:tc>
        <w:tc>
          <w:tcPr>
            <w:tcW w:w="4852" w:type="dxa"/>
          </w:tcPr>
          <w:p w:rsidR="00C421F1" w:rsidRDefault="00C421F1">
            <w:pPr>
              <w:pStyle w:val="EmptyCellLayoutStyle"/>
              <w:spacing w:after="0" w:line="240" w:lineRule="auto"/>
            </w:pPr>
          </w:p>
        </w:tc>
      </w:tr>
      <w:tr w:rsidR="00C421F1">
        <w:trPr>
          <w:trHeight w:val="29"/>
        </w:trPr>
        <w:tc>
          <w:tcPr>
            <w:tcW w:w="10454" w:type="dxa"/>
          </w:tcPr>
          <w:p w:rsidR="00C421F1" w:rsidRDefault="00C421F1">
            <w:pPr>
              <w:pStyle w:val="EmptyCellLayoutStyle"/>
              <w:spacing w:after="0" w:line="240" w:lineRule="auto"/>
            </w:pPr>
          </w:p>
        </w:tc>
        <w:tc>
          <w:tcPr>
            <w:tcW w:w="4852" w:type="dxa"/>
          </w:tcPr>
          <w:p w:rsidR="00C421F1" w:rsidRDefault="00C421F1">
            <w:pPr>
              <w:pStyle w:val="EmptyCellLayoutStyle"/>
              <w:spacing w:after="0" w:line="240" w:lineRule="auto"/>
            </w:pPr>
          </w:p>
        </w:tc>
      </w:tr>
    </w:tbl>
    <w:p w:rsidR="00C421F1" w:rsidRDefault="00C421F1">
      <w:pPr>
        <w:spacing w:after="0" w:line="240" w:lineRule="auto"/>
      </w:pPr>
    </w:p>
    <w:sectPr w:rsidR="00C421F1" w:rsidSect="00A7220E">
      <w:headerReference w:type="default" r:id="rId43"/>
      <w:pgSz w:w="11905" w:h="16440"/>
      <w:pgMar w:top="566" w:right="566" w:bottom="566" w:left="566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787" w:rsidRDefault="008A3787">
      <w:pPr>
        <w:spacing w:after="0" w:line="240" w:lineRule="auto"/>
      </w:pPr>
      <w:r>
        <w:separator/>
      </w:r>
    </w:p>
  </w:endnote>
  <w:endnote w:type="continuationSeparator" w:id="0">
    <w:p w:rsidR="008A3787" w:rsidRDefault="008A3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787" w:rsidRDefault="008A3787">
      <w:pPr>
        <w:spacing w:after="0" w:line="240" w:lineRule="auto"/>
      </w:pPr>
      <w:r>
        <w:separator/>
      </w:r>
    </w:p>
  </w:footnote>
  <w:footnote w:type="continuationSeparator" w:id="0">
    <w:p w:rsidR="008A3787" w:rsidRDefault="008A3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67"/>
      <w:gridCol w:w="20"/>
      <w:gridCol w:w="7835"/>
      <w:gridCol w:w="1451"/>
    </w:tblGrid>
    <w:tr w:rsidR="00C421F1"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67"/>
          </w:tblGrid>
          <w:tr w:rsidR="00C421F1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421F1" w:rsidRDefault="00A7220E">
                <w:pPr>
                  <w:spacing w:after="0" w:line="240" w:lineRule="auto"/>
                </w:pPr>
                <w:r>
                  <w:rPr>
                    <w:color w:val="000000"/>
                    <w:sz w:val="18"/>
                  </w:rPr>
                  <w:t xml:space="preserve"> </w:t>
                </w:r>
              </w:p>
            </w:tc>
          </w:tr>
        </w:tbl>
        <w:p w:rsidR="00C421F1" w:rsidRDefault="00C421F1">
          <w:pPr>
            <w:spacing w:after="0" w:line="240" w:lineRule="auto"/>
          </w:pPr>
        </w:p>
      </w:tc>
      <w:tc>
        <w:tcPr>
          <w:tcW w:w="20" w:type="dxa"/>
        </w:tcPr>
        <w:p w:rsidR="00C421F1" w:rsidRDefault="00C421F1">
          <w:pPr>
            <w:pStyle w:val="EmptyCellLayoutStyle"/>
            <w:spacing w:after="0" w:line="240" w:lineRule="auto"/>
          </w:pPr>
        </w:p>
      </w:tc>
      <w:tc>
        <w:tcPr>
          <w:tcW w:w="1096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835"/>
          </w:tblGrid>
          <w:tr w:rsidR="00C421F1">
            <w:trPr>
              <w:trHeight w:val="512"/>
            </w:trPr>
            <w:tc>
              <w:tcPr>
                <w:tcW w:w="109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421F1" w:rsidRDefault="00524FB9">
                <w:pPr>
                  <w:spacing w:after="0" w:line="240" w:lineRule="auto"/>
                  <w:jc w:val="center"/>
                </w:pPr>
                <w:r>
                  <w:rPr>
                    <w:i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C421F1" w:rsidRDefault="00C421F1">
          <w:pPr>
            <w:spacing w:after="0" w:line="240" w:lineRule="auto"/>
          </w:pPr>
        </w:p>
      </w:tc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51"/>
          </w:tblGrid>
          <w:tr w:rsidR="00C421F1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421F1" w:rsidRDefault="00A7220E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18"/>
                  </w:rPr>
                  <w:t xml:space="preserve"> </w:t>
                </w:r>
              </w:p>
            </w:tc>
          </w:tr>
        </w:tbl>
        <w:p w:rsidR="00C421F1" w:rsidRDefault="00C421F1">
          <w:pPr>
            <w:spacing w:after="0" w:line="240" w:lineRule="auto"/>
          </w:pPr>
        </w:p>
      </w:tc>
    </w:tr>
    <w:tr w:rsidR="001E1B3F" w:rsidTr="001E1B3F">
      <w:tc>
        <w:tcPr>
          <w:tcW w:w="2160" w:type="dxa"/>
          <w:gridSpan w:val="4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773"/>
          </w:tblGrid>
          <w:tr w:rsidR="00C421F1">
            <w:trPr>
              <w:trHeight w:val="844"/>
            </w:trPr>
            <w:tc>
              <w:tcPr>
                <w:tcW w:w="153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421F1" w:rsidRDefault="00524FB9">
                <w:pPr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4"/>
                  </w:rPr>
                  <w:t xml:space="preserve">О ТЕМАТИКАХ И КОЛИЧЕСТВЕ ВОПРОСОВ В ОБРАЩЕНИЯХ ГРАЖДАН, ПО РАЗДЕЛАМ ТЕМАТИК и </w:t>
                </w:r>
              </w:p>
              <w:p w:rsidR="00C421F1" w:rsidRDefault="00524FB9">
                <w:pPr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4"/>
                  </w:rPr>
                  <w:t>ОСНОВНЫМ ИСПОЛНИТЕЛЯМ</w:t>
                </w:r>
              </w:p>
              <w:p w:rsidR="00C421F1" w:rsidRDefault="00524FB9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</w:rPr>
                  <w:t>в период с 01.10.2020 по 30.12.2020</w:t>
                </w:r>
              </w:p>
            </w:tc>
          </w:tr>
        </w:tbl>
        <w:p w:rsidR="00C421F1" w:rsidRDefault="00C421F1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F1"/>
    <w:rsid w:val="001E1B3F"/>
    <w:rsid w:val="00524FB9"/>
    <w:rsid w:val="008A3787"/>
    <w:rsid w:val="00A7220E"/>
    <w:rsid w:val="00C4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C3A4"/>
  <w15:docId w15:val="{3BF1564E-647E-4B8E-8C3D-F3FBA23DD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A72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220E"/>
  </w:style>
  <w:style w:type="paragraph" w:styleId="a5">
    <w:name w:val="footer"/>
    <w:basedOn w:val="a"/>
    <w:link w:val="a6"/>
    <w:uiPriority w:val="99"/>
    <w:unhideWhenUsed/>
    <w:rsid w:val="00A72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2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009&amp;ExecID=8341DE3E-4049-4E4C-B97D-044E877EEC1A&amp;RepType=1&amp;user=771bf61d-d2b6-4a45-b06a-98895ca392f7'))" TargetMode="External"/><Relationship Id="rId18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056&amp;RepType=2&amp;user=771bf61d-d2b6-4a45-b06a-98895ca392f7'))" TargetMode="External"/><Relationship Id="rId26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733&amp;RepType=2&amp;user=771bf61d-d2b6-4a45-b06a-98895ca392f7'))" TargetMode="External"/><Relationship Id="rId39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135&amp;ExecID=8341DE3E-4049-4E4C-B97D-044E877EEC1A&amp;RepType=1&amp;user=771bf61d-d2b6-4a45-b06a-98895ca392f7'))" TargetMode="External"/><Relationship Id="rId21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229&amp;ExecID=8341DE3E-4049-4E4C-B97D-044E877EEC1A&amp;RepType=1&amp;user=771bf61d-d2b6-4a45-b06a-98895ca392f7'))" TargetMode="External"/><Relationship Id="rId34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497&amp;RepType=2&amp;user=771bf61d-d2b6-4a45-b06a-98895ca392f7'))" TargetMode="External"/><Relationship Id="rId42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149&amp;RepType=2&amp;user=771bf61d-d2b6-4a45-b06a-98895ca392f7'))" TargetMode="External"/><Relationship Id="rId7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1922&amp;ExecID=8341DE3E-4049-4E4C-B97D-044E877EEC1A&amp;RepType=1&amp;user=771bf61d-d2b6-4a45-b06a-98895ca392f7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041&amp;RepType=2&amp;user=771bf61d-d2b6-4a45-b06a-98895ca392f7'))" TargetMode="External"/><Relationship Id="rId29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3475&amp;ExecID=8341DE3E-4049-4E4C-B97D-044E877EEC1A&amp;RepType=1&amp;user=771bf61d-d2b6-4a45-b06a-98895ca392f7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005&amp;ExecID=8341DE3E-4049-4E4C-B97D-044E877EEC1A&amp;RepType=1&amp;user=771bf61d-d2b6-4a45-b06a-98895ca392f7'))" TargetMode="External"/><Relationship Id="rId24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690&amp;RepType=2&amp;user=771bf61d-d2b6-4a45-b06a-98895ca392f7'))" TargetMode="External"/><Relationship Id="rId32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486&amp;RepType=2&amp;user=771bf61d-d2b6-4a45-b06a-98895ca392f7'))" TargetMode="External"/><Relationship Id="rId37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647&amp;ExecID=8341DE3E-4049-4E4C-B97D-044E877EEC1A&amp;RepType=1&amp;user=771bf61d-d2b6-4a45-b06a-98895ca392f7'))" TargetMode="External"/><Relationship Id="rId40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135&amp;RepType=2&amp;user=771bf61d-d2b6-4a45-b06a-98895ca392f7'))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041&amp;ExecID=8341DE3E-4049-4E4C-B97D-044E877EEC1A&amp;RepType=1&amp;user=771bf61d-d2b6-4a45-b06a-98895ca392f7'))" TargetMode="External"/><Relationship Id="rId23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690&amp;ExecID=8341DE3E-4049-4E4C-B97D-044E877EEC1A&amp;RepType=1&amp;user=771bf61d-d2b6-4a45-b06a-98895ca392f7'))" TargetMode="External"/><Relationship Id="rId28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3471&amp;RepType=2&amp;user=771bf61d-d2b6-4a45-b06a-98895ca392f7'))" TargetMode="External"/><Relationship Id="rId36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569&amp;RepType=2&amp;user=771bf61d-d2b6-4a45-b06a-98895ca392f7'))" TargetMode="External"/><Relationship Id="rId10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1981&amp;RepType=2&amp;user=771bf61d-d2b6-4a45-b06a-98895ca392f7'))" TargetMode="External"/><Relationship Id="rId19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223&amp;ExecID=8341DE3E-4049-4E4C-B97D-044E877EEC1A&amp;RepType=1&amp;user=771bf61d-d2b6-4a45-b06a-98895ca392f7'))" TargetMode="External"/><Relationship Id="rId31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486&amp;ExecID=8341DE3E-4049-4E4C-B97D-044E877EEC1A&amp;RepType=1&amp;user=771bf61d-d2b6-4a45-b06a-98895ca392f7'))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1981&amp;ExecID=8341DE3E-4049-4E4C-B97D-044E877EEC1A&amp;RepType=1&amp;user=771bf61d-d2b6-4a45-b06a-98895ca392f7'))" TargetMode="External"/><Relationship Id="rId14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009&amp;RepType=2&amp;user=771bf61d-d2b6-4a45-b06a-98895ca392f7'))" TargetMode="External"/><Relationship Id="rId22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229&amp;RepType=2&amp;user=771bf61d-d2b6-4a45-b06a-98895ca392f7'))" TargetMode="External"/><Relationship Id="rId27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3471&amp;ExecID=8341DE3E-4049-4E4C-B97D-044E877EEC1A&amp;RepType=1&amp;user=771bf61d-d2b6-4a45-b06a-98895ca392f7'))" TargetMode="External"/><Relationship Id="rId30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3475&amp;RepType=2&amp;user=771bf61d-d2b6-4a45-b06a-98895ca392f7'))" TargetMode="External"/><Relationship Id="rId35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569&amp;ExecID=8341DE3E-4049-4E4C-B97D-044E877EEC1A&amp;RepType=1&amp;user=771bf61d-d2b6-4a45-b06a-98895ca392f7'))" TargetMode="External"/><Relationship Id="rId43" Type="http://schemas.openxmlformats.org/officeDocument/2006/relationships/header" Target="header1.xml"/><Relationship Id="rId8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1922&amp;RepType=2&amp;user=771bf61d-d2b6-4a45-b06a-98895ca392f7'))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005&amp;RepType=2&amp;user=771bf61d-d2b6-4a45-b06a-98895ca392f7'))" TargetMode="External"/><Relationship Id="rId17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056&amp;ExecID=8341DE3E-4049-4E4C-B97D-044E877EEC1A&amp;RepType=1&amp;user=771bf61d-d2b6-4a45-b06a-98895ca392f7'))" TargetMode="External"/><Relationship Id="rId25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733&amp;ExecID=8341DE3E-4049-4E4C-B97D-044E877EEC1A&amp;RepType=1&amp;user=771bf61d-d2b6-4a45-b06a-98895ca392f7'))" TargetMode="External"/><Relationship Id="rId33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497&amp;ExecID=8341DE3E-4049-4E4C-B97D-044E877EEC1A&amp;RepType=1&amp;user=771bf61d-d2b6-4a45-b06a-98895ca392f7'))" TargetMode="External"/><Relationship Id="rId38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647&amp;RepType=2&amp;user=771bf61d-d2b6-4a45-b06a-98895ca392f7'))" TargetMode="External"/><Relationship Id="rId20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223&amp;RepType=2&amp;user=771bf61d-d2b6-4a45-b06a-98895ca392f7'))" TargetMode="External"/><Relationship Id="rId41" Type="http://schemas.openxmlformats.org/officeDocument/2006/relationships/hyperlink" Target="javascript:void(window.open('http://10.128.66.165:8030/ReportServer/Pages/ReportViewer.aspx?%2fDocument%2fRegApproachByThemsAndExecs_child&amp;StartDate=01.10.2020&amp;EndDate=30.12.2020&amp;ThemesType=0&amp;ThemID=1652149&amp;ExecID=8341DE3E-4049-4E4C-B97D-044E877EEC1A&amp;RepType=1&amp;user=771bf61d-d2b6-4a45-b06a-98895ca392f7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1890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RegApproachByThemsAndExecs</vt:lpstr>
    </vt:vector>
  </TitlesOfParts>
  <Company/>
  <LinksUpToDate>false</LinksUpToDate>
  <CharactersWithSpaces>12644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RegApproachByThemsAndExecs</dc:title>
  <dc:creator>Фельде Юлия Александровна</dc:creator>
  <dc:description>ОГ_010.Отчет по тематикам и исполнителям в вопросах</dc:description>
  <cp:lastModifiedBy>Фельде Юлия Александровна</cp:lastModifiedBy>
  <cp:revision>4</cp:revision>
  <dcterms:created xsi:type="dcterms:W3CDTF">2020-12-29T11:58:00Z</dcterms:created>
  <dcterms:modified xsi:type="dcterms:W3CDTF">2020-12-29T11:59:00Z</dcterms:modified>
</cp:coreProperties>
</file>