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60A" w:rsidRPr="00C4169F" w:rsidRDefault="004D160A" w:rsidP="004D160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C4169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ОТЧЕТ</w:t>
      </w:r>
    </w:p>
    <w:p w:rsidR="004D160A" w:rsidRPr="00C4169F" w:rsidRDefault="004D160A" w:rsidP="004D16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C4169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о работе с письменными и устными обращениями граждан </w:t>
      </w:r>
      <w:r w:rsidRPr="00C4169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  <w:t>в исполнительных органах государствен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ной власти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  <w:t xml:space="preserve">Санкт-Петербурга в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C4169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квартале 20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20</w:t>
      </w:r>
      <w:bookmarkStart w:id="0" w:name="_GoBack"/>
      <w:bookmarkEnd w:id="0"/>
      <w:r w:rsidRPr="00C4169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года</w:t>
      </w:r>
    </w:p>
    <w:p w:rsidR="004D160A" w:rsidRPr="00C4169F" w:rsidRDefault="004D160A" w:rsidP="004D16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12"/>
          <w:szCs w:val="28"/>
          <w:lang w:eastAsia="ru-RU"/>
        </w:rPr>
      </w:pPr>
    </w:p>
    <w:p w:rsidR="004D160A" w:rsidRPr="001534BC" w:rsidRDefault="004D160A" w:rsidP="004D160A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C4169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Информация </w:t>
      </w:r>
      <w:proofErr w:type="gramStart"/>
      <w:r w:rsidRPr="00C4169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о работе с обращениями граждан </w:t>
      </w:r>
      <w:r w:rsidRPr="00C4169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  <w:t>в Комитете по контролю за имуществом</w:t>
      </w:r>
      <w:proofErr w:type="gramEnd"/>
      <w:r w:rsidRPr="00C4169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Санкт-Петербурга</w:t>
      </w:r>
    </w:p>
    <w:p w:rsidR="004D160A" w:rsidRDefault="004D160A" w:rsidP="004D16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160A" w:rsidRDefault="004D160A" w:rsidP="004D16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I квартале 2020 года в рамках предоставленных полномочий Комитетом рассмотрено 1 118 обращений, количество вопросов, поступивших в Комитет, составило – 1 127. </w:t>
      </w:r>
    </w:p>
    <w:p w:rsidR="004D160A" w:rsidRDefault="004D160A" w:rsidP="004D16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письменной форме поступило 213 обращений (19,1 %), в форме электронного документа – 901 обращение (80,6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%). В устной форме Комитетом принято 3 (0,3 %) обращения граждан. </w:t>
      </w:r>
    </w:p>
    <w:p w:rsidR="004D160A" w:rsidRDefault="004D160A" w:rsidP="004D16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По разделам Типового общероссийского тематического классификатора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обращений граждан, организаций и общественных объединений вопросы, содержащиеся в обращениях граждан, распределились следующим образом: </w:t>
      </w:r>
    </w:p>
    <w:p w:rsidR="004D160A" w:rsidRDefault="004D160A" w:rsidP="004D16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государство, общество и политика – 82, </w:t>
      </w:r>
    </w:p>
    <w:p w:rsidR="004D160A" w:rsidRDefault="004D160A" w:rsidP="004D16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социальная сфера – 2,</w:t>
      </w:r>
    </w:p>
    <w:p w:rsidR="004D160A" w:rsidRDefault="004D160A" w:rsidP="004D16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экономика – 831,</w:t>
      </w:r>
    </w:p>
    <w:p w:rsidR="004D160A" w:rsidRDefault="004D160A" w:rsidP="004D16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оборона, безопасность, законность – 54, </w:t>
      </w:r>
    </w:p>
    <w:p w:rsidR="004D160A" w:rsidRDefault="004D160A" w:rsidP="004D16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жилищно-коммунальная сфера – 158.</w:t>
      </w:r>
    </w:p>
    <w:p w:rsidR="004D160A" w:rsidRDefault="004D160A" w:rsidP="004D16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80,5 % вопросов от общего количества поступивших обращений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в разделе «Экономика» были зарегистрированы в тематике «Хозяйственная деятельность». Наиболее актуальными для заявителей были вопросы незаконного размещения нестационарных торговых объектов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в Санкт-Петербурге. </w:t>
      </w:r>
    </w:p>
    <w:p w:rsidR="004D160A" w:rsidRDefault="004D160A" w:rsidP="004D16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Основной тематикой обращений в разделе жилищно-коммунальная сфера (70,9 %) являются вопросы содержания общего имущества многоквартирных домов (содержание канализации, вентиляции, кровли, ограждающих конструкций, инженерного оборудования, мест общего пользования, придомовой территории).</w:t>
      </w:r>
    </w:p>
    <w:p w:rsidR="004D160A" w:rsidRDefault="004D160A" w:rsidP="004D16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В разделе «Государство, общество и политика» 61 % обращений относились к тематике «Основы государственного управления». В данный раздел отнесены обращения граждан по вопросу возврата изъятого имущества.</w:t>
      </w:r>
    </w:p>
    <w:p w:rsidR="004D160A" w:rsidRDefault="004D160A" w:rsidP="004D16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разделе «Безопасность и охрана правопорядка» 100 % вопросов относились к нарушениям законодательства, в частности осуществление торговли в неустановленных местах.</w:t>
      </w:r>
    </w:p>
    <w:p w:rsidR="00CA0450" w:rsidRDefault="00CA0450"/>
    <w:sectPr w:rsidR="00CA0450" w:rsidSect="00CA0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4D160A"/>
    <w:rsid w:val="004D160A"/>
    <w:rsid w:val="00CA0450"/>
    <w:rsid w:val="00E22C78"/>
    <w:rsid w:val="00F54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60A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2020-04-27T11:05:00Z</dcterms:created>
  <dcterms:modified xsi:type="dcterms:W3CDTF">2020-04-27T11:07:00Z</dcterms:modified>
</cp:coreProperties>
</file>