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47" w:rsidRDefault="00F60A47" w:rsidP="00E62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A47" w:rsidRDefault="00F60A47" w:rsidP="00E62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626" w:rsidRPr="00D07626" w:rsidRDefault="00D07626" w:rsidP="00E62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BF6FE4C" wp14:editId="5D868672">
            <wp:simplePos x="0" y="0"/>
            <wp:positionH relativeFrom="margin">
              <wp:posOffset>2433950</wp:posOffset>
            </wp:positionH>
            <wp:positionV relativeFrom="paragraph">
              <wp:posOffset>-326913</wp:posOffset>
            </wp:positionV>
            <wp:extent cx="981075" cy="839477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3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07626" w:rsidRPr="00D07626" w:rsidRDefault="00D07626" w:rsidP="00E62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626" w:rsidRPr="00D07626" w:rsidRDefault="00D07626" w:rsidP="00E62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626" w:rsidRPr="00D07626" w:rsidRDefault="00D07626" w:rsidP="00E62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:rsidR="00D07626" w:rsidRPr="00D07626" w:rsidRDefault="00D07626" w:rsidP="00E62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ПО </w:t>
      </w:r>
      <w:r w:rsidRPr="00D07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КУЛЬТУРЕ </w:t>
      </w:r>
      <w:r w:rsidRPr="00D07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САНКТ-ПЕТЕРБУРГА</w:t>
      </w:r>
    </w:p>
    <w:p w:rsidR="00D07626" w:rsidRPr="00D07626" w:rsidRDefault="00D07626" w:rsidP="00E62295">
      <w:pPr>
        <w:spacing w:after="0" w:line="240" w:lineRule="auto"/>
        <w:ind w:right="155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7626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 xml:space="preserve">            РАСПОРЯЖЕНИЕ</w:t>
      </w:r>
    </w:p>
    <w:p w:rsidR="00D07626" w:rsidRPr="00D07626" w:rsidRDefault="00D07626" w:rsidP="00E622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  <w:r w:rsidRPr="00D076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                                                                                      №______________</w:t>
      </w:r>
    </w:p>
    <w:p w:rsidR="00D07626" w:rsidRPr="00D07626" w:rsidRDefault="00D07626" w:rsidP="00E62295">
      <w:pPr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  <w:r w:rsidRPr="00D076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07950" distL="114300" distR="114300" simplePos="0" relativeHeight="25165926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167640</wp:posOffset>
                </wp:positionV>
                <wp:extent cx="4356100" cy="180975"/>
                <wp:effectExtent l="0" t="0" r="6350" b="952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626" w:rsidRDefault="00D07626" w:rsidP="00D07626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59.25pt;margin-top:13.2pt;width:343pt;height:14.25pt;z-index:25165926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" filled="f" stroked="f">
                <v:textbox inset="0,0,0,0">
                  <w:txbxContent>
                    <w:p w:rsidR="00D07626" w:rsidRDefault="00D07626" w:rsidP="00D07626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076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-800735</wp:posOffset>
                </wp:positionV>
                <wp:extent cx="1135380" cy="261620"/>
                <wp:effectExtent l="0" t="0" r="0" b="508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626" w:rsidRDefault="00D07626" w:rsidP="00D0762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margin-left:475.05pt;margin-top:-63.05pt;width:89.4pt;height:2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" filled="f" stroked="f">
                <v:textbox>
                  <w:txbxContent>
                    <w:p w:rsidR="00D07626" w:rsidRDefault="00D07626" w:rsidP="00D0762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76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-800735</wp:posOffset>
                </wp:positionV>
                <wp:extent cx="1554480" cy="2540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626" w:rsidRDefault="00D07626" w:rsidP="00D0762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margin-left:25.05pt;margin-top:-63.05pt;width:122.4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" filled="f" stroked="f">
                <v:textbox>
                  <w:txbxContent>
                    <w:p w:rsidR="00D07626" w:rsidRDefault="00D07626" w:rsidP="00D0762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76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-1105535</wp:posOffset>
                </wp:positionV>
                <wp:extent cx="965200" cy="138430"/>
                <wp:effectExtent l="0" t="0" r="635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626" w:rsidRPr="00B9245E" w:rsidRDefault="00D07626" w:rsidP="00D0762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481.05pt;margin-top:-87.05pt;width:76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" filled="f" stroked="f">
                <v:textbox inset="0,0,0,0">
                  <w:txbxContent>
                    <w:p w:rsidR="00D07626" w:rsidRPr="00B9245E" w:rsidRDefault="00D07626" w:rsidP="00D07626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07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реализации постановления </w:t>
      </w:r>
    </w:p>
    <w:p w:rsidR="00D07626" w:rsidRPr="00D07626" w:rsidRDefault="00D07626" w:rsidP="00E62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Правительства Санкт-Петербурга</w:t>
      </w:r>
    </w:p>
    <w:p w:rsidR="00D07626" w:rsidRPr="00D07626" w:rsidRDefault="00D07626" w:rsidP="00E622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______________ № ___________</w:t>
      </w:r>
    </w:p>
    <w:p w:rsidR="00D07626" w:rsidRPr="00D07626" w:rsidRDefault="00D07626" w:rsidP="00E62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5BA5" w:rsidRPr="00D07626" w:rsidRDefault="00D25BA5" w:rsidP="00E62295">
      <w:pPr>
        <w:pStyle w:val="ConsPlusNormal"/>
        <w:ind w:firstLine="540"/>
        <w:jc w:val="both"/>
      </w:pPr>
    </w:p>
    <w:p w:rsidR="00D25BA5" w:rsidRPr="00D07626" w:rsidRDefault="00D25BA5" w:rsidP="00E622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9" w:history="1">
        <w:r w:rsidRPr="00D07626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D07626" w:rsidRPr="00D07626">
        <w:rPr>
          <w:rFonts w:ascii="Times New Roman" w:hAnsi="Times New Roman" w:cs="Times New Roman"/>
          <w:sz w:val="24"/>
          <w:szCs w:val="24"/>
        </w:rPr>
        <w:t>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 w:rsidR="00D07626" w:rsidRPr="00D07626">
        <w:rPr>
          <w:rFonts w:ascii="Times New Roman" w:hAnsi="Times New Roman" w:cs="Times New Roman"/>
          <w:sz w:val="24"/>
          <w:szCs w:val="24"/>
        </w:rPr>
        <w:br/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 w:rsidR="008052F6">
        <w:rPr>
          <w:rFonts w:ascii="Times New Roman" w:hAnsi="Times New Roman" w:cs="Times New Roman"/>
          <w:sz w:val="24"/>
          <w:szCs w:val="24"/>
        </w:rPr>
        <w:t>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 w:rsidR="00D07626" w:rsidRPr="00D07626">
        <w:rPr>
          <w:rFonts w:ascii="Times New Roman" w:hAnsi="Times New Roman" w:cs="Times New Roman"/>
          <w:sz w:val="24"/>
          <w:szCs w:val="24"/>
        </w:rPr>
        <w:t xml:space="preserve">«О </w:t>
      </w:r>
      <w:r w:rsidR="00D07626" w:rsidRPr="00D07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предоставления в 2020 году субсидий на реализацию Закона </w:t>
      </w:r>
      <w:r w:rsidR="00D07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7626" w:rsidRPr="00D07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«О праздниках и памятных датах в Санкт-Петербурге» и внесении изменений в </w:t>
      </w:r>
      <w:hyperlink r:id="rId10" w:history="1">
        <w:r w:rsidR="00D07626" w:rsidRPr="00D0762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D07626" w:rsidRPr="00D0762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 488»</w:t>
      </w:r>
      <w:r w:rsidRPr="00D07626">
        <w:rPr>
          <w:rFonts w:ascii="Times New Roman" w:hAnsi="Times New Roman" w:cs="Times New Roman"/>
          <w:sz w:val="24"/>
          <w:szCs w:val="24"/>
        </w:rPr>
        <w:t>:</w:t>
      </w:r>
    </w:p>
    <w:p w:rsidR="00D07626" w:rsidRPr="00D07626" w:rsidRDefault="00D25BA5" w:rsidP="00E6229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Утвердить:</w:t>
      </w:r>
    </w:p>
    <w:p w:rsidR="00D25BA5" w:rsidRPr="00E1468A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68A">
        <w:rPr>
          <w:rFonts w:ascii="Times New Roman" w:hAnsi="Times New Roman" w:cs="Times New Roman"/>
          <w:sz w:val="24"/>
          <w:szCs w:val="24"/>
        </w:rPr>
        <w:t xml:space="preserve">1.1. </w:t>
      </w:r>
      <w:hyperlink w:anchor="P59" w:history="1">
        <w:r w:rsidRPr="00E1468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1468A">
        <w:rPr>
          <w:rFonts w:ascii="Times New Roman" w:hAnsi="Times New Roman" w:cs="Times New Roman"/>
          <w:sz w:val="24"/>
          <w:szCs w:val="24"/>
        </w:rPr>
        <w:t xml:space="preserve"> принятия Комитетом по культуре Санкт-Петербурга решений </w:t>
      </w:r>
      <w:r w:rsidR="008D2601" w:rsidRPr="00E1468A">
        <w:rPr>
          <w:rFonts w:ascii="Times New Roman" w:hAnsi="Times New Roman" w:cs="Times New Roman"/>
          <w:sz w:val="24"/>
          <w:szCs w:val="24"/>
        </w:rPr>
        <w:br/>
      </w:r>
      <w:r w:rsidRPr="00E1468A">
        <w:rPr>
          <w:rFonts w:ascii="Times New Roman" w:hAnsi="Times New Roman" w:cs="Times New Roman"/>
          <w:sz w:val="24"/>
          <w:szCs w:val="24"/>
        </w:rPr>
        <w:t>о предоставлении в 20</w:t>
      </w:r>
      <w:r w:rsidR="008D2601" w:rsidRPr="00E1468A">
        <w:rPr>
          <w:rFonts w:ascii="Times New Roman" w:hAnsi="Times New Roman" w:cs="Times New Roman"/>
          <w:sz w:val="24"/>
          <w:szCs w:val="24"/>
        </w:rPr>
        <w:t>20</w:t>
      </w:r>
      <w:r w:rsidRPr="00E1468A">
        <w:rPr>
          <w:rFonts w:ascii="Times New Roman" w:hAnsi="Times New Roman" w:cs="Times New Roman"/>
          <w:sz w:val="24"/>
          <w:szCs w:val="24"/>
        </w:rPr>
        <w:t xml:space="preserve"> году субсидий на финансовое обеспечение затрат социально ориентированным некоммерческим организациям на реализацию Закона Санкт-Петербурга </w:t>
      </w:r>
      <w:r w:rsidR="00D07626" w:rsidRPr="00E1468A">
        <w:rPr>
          <w:rFonts w:ascii="Times New Roman" w:hAnsi="Times New Roman" w:cs="Times New Roman"/>
          <w:sz w:val="24"/>
          <w:szCs w:val="24"/>
        </w:rPr>
        <w:t>«</w:t>
      </w:r>
      <w:r w:rsidRPr="00E1468A">
        <w:rPr>
          <w:rFonts w:ascii="Times New Roman" w:hAnsi="Times New Roman" w:cs="Times New Roman"/>
          <w:sz w:val="24"/>
          <w:szCs w:val="24"/>
        </w:rPr>
        <w:t>О праздниках и памятных датах в Санкт-Петербурге</w:t>
      </w:r>
      <w:r w:rsidR="00D07626" w:rsidRPr="00E1468A">
        <w:rPr>
          <w:rFonts w:ascii="Times New Roman" w:hAnsi="Times New Roman" w:cs="Times New Roman"/>
          <w:sz w:val="24"/>
          <w:szCs w:val="24"/>
        </w:rPr>
        <w:t>»</w:t>
      </w:r>
      <w:r w:rsidRPr="00E1468A">
        <w:rPr>
          <w:rFonts w:ascii="Times New Roman" w:hAnsi="Times New Roman" w:cs="Times New Roman"/>
          <w:sz w:val="24"/>
          <w:szCs w:val="24"/>
        </w:rPr>
        <w:t xml:space="preserve"> согласно приложению 1.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68A">
        <w:rPr>
          <w:rFonts w:ascii="Times New Roman" w:hAnsi="Times New Roman" w:cs="Times New Roman"/>
          <w:sz w:val="24"/>
          <w:szCs w:val="24"/>
        </w:rPr>
        <w:t xml:space="preserve">1.2. </w:t>
      </w:r>
      <w:hyperlink w:anchor="P241" w:history="1">
        <w:r w:rsidRPr="00E1468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1468A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="00C75247">
        <w:rPr>
          <w:rFonts w:ascii="Times New Roman" w:hAnsi="Times New Roman" w:cs="Times New Roman"/>
          <w:sz w:val="24"/>
          <w:szCs w:val="24"/>
        </w:rPr>
        <w:t xml:space="preserve"> и утверждения</w:t>
      </w:r>
      <w:r w:rsidRPr="00E1468A">
        <w:rPr>
          <w:rFonts w:ascii="Times New Roman" w:hAnsi="Times New Roman" w:cs="Times New Roman"/>
          <w:sz w:val="24"/>
          <w:szCs w:val="24"/>
        </w:rPr>
        <w:t xml:space="preserve"> отчетности об использовании субсидий </w:t>
      </w:r>
      <w:r w:rsidR="00C75247">
        <w:rPr>
          <w:rFonts w:ascii="Times New Roman" w:hAnsi="Times New Roman" w:cs="Times New Roman"/>
          <w:sz w:val="24"/>
          <w:szCs w:val="24"/>
        </w:rPr>
        <w:br/>
      </w:r>
      <w:r w:rsidRPr="00E1468A">
        <w:rPr>
          <w:rFonts w:ascii="Times New Roman" w:hAnsi="Times New Roman" w:cs="Times New Roman"/>
          <w:sz w:val="24"/>
          <w:szCs w:val="24"/>
        </w:rPr>
        <w:t xml:space="preserve">на финансовое обеспечение затрат социально ориентированным некоммерческим организациям на реализацию Закона Санкт-Петербурга </w:t>
      </w:r>
      <w:r w:rsidR="00D07626" w:rsidRPr="00E1468A">
        <w:rPr>
          <w:rFonts w:ascii="Times New Roman" w:hAnsi="Times New Roman" w:cs="Times New Roman"/>
          <w:sz w:val="24"/>
          <w:szCs w:val="24"/>
        </w:rPr>
        <w:t>«</w:t>
      </w:r>
      <w:r w:rsidRPr="00E1468A">
        <w:rPr>
          <w:rFonts w:ascii="Times New Roman" w:hAnsi="Times New Roman" w:cs="Times New Roman"/>
          <w:sz w:val="24"/>
          <w:szCs w:val="24"/>
        </w:rPr>
        <w:t xml:space="preserve">О праздниках и памятных датах </w:t>
      </w:r>
      <w:r w:rsidR="00C75247">
        <w:rPr>
          <w:rFonts w:ascii="Times New Roman" w:hAnsi="Times New Roman" w:cs="Times New Roman"/>
          <w:sz w:val="24"/>
          <w:szCs w:val="24"/>
        </w:rPr>
        <w:br/>
      </w:r>
      <w:r w:rsidRPr="00E1468A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07626" w:rsidRPr="00E1468A">
        <w:rPr>
          <w:rFonts w:ascii="Times New Roman" w:hAnsi="Times New Roman" w:cs="Times New Roman"/>
          <w:sz w:val="24"/>
          <w:szCs w:val="24"/>
        </w:rPr>
        <w:t>»</w:t>
      </w:r>
      <w:r w:rsidRPr="00E1468A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1.3.</w:t>
      </w:r>
      <w:r w:rsidR="00DF39D3">
        <w:rPr>
          <w:rFonts w:ascii="Times New Roman" w:hAnsi="Times New Roman" w:cs="Times New Roman"/>
          <w:sz w:val="24"/>
          <w:szCs w:val="24"/>
        </w:rPr>
        <w:t xml:space="preserve"> Порядок, сроки и форма представления отчетности о </w:t>
      </w:r>
      <w:r w:rsidRPr="00D07626">
        <w:rPr>
          <w:rFonts w:ascii="Times New Roman" w:hAnsi="Times New Roman" w:cs="Times New Roman"/>
          <w:sz w:val="24"/>
          <w:szCs w:val="24"/>
        </w:rPr>
        <w:t xml:space="preserve"> достижении</w:t>
      </w:r>
      <w:r w:rsidR="00DF39D3">
        <w:rPr>
          <w:rFonts w:ascii="Times New Roman" w:hAnsi="Times New Roman" w:cs="Times New Roman"/>
          <w:sz w:val="24"/>
          <w:szCs w:val="24"/>
        </w:rPr>
        <w:t xml:space="preserve"> </w:t>
      </w:r>
      <w:hyperlink w:anchor="P294" w:history="1">
        <w:r w:rsidR="00DF39D3">
          <w:rPr>
            <w:rFonts w:ascii="Times New Roman" w:hAnsi="Times New Roman" w:cs="Times New Roman"/>
            <w:sz w:val="24"/>
            <w:szCs w:val="24"/>
          </w:rPr>
          <w:t>показателей</w:t>
        </w:r>
      </w:hyperlink>
      <w:r w:rsidR="00DF39D3" w:rsidRPr="00D07626">
        <w:rPr>
          <w:rFonts w:ascii="Times New Roman" w:hAnsi="Times New Roman" w:cs="Times New Roman"/>
          <w:sz w:val="24"/>
          <w:szCs w:val="24"/>
        </w:rPr>
        <w:t xml:space="preserve"> результативности предоставления субсидий на финансовое обеспечение затрат социально ориентированным некоммерческим организациям на реализацию Закона Санкт-Петербурга </w:t>
      </w:r>
      <w:r w:rsidR="00DF39D3">
        <w:rPr>
          <w:rFonts w:ascii="Times New Roman" w:hAnsi="Times New Roman" w:cs="Times New Roman"/>
          <w:sz w:val="24"/>
          <w:szCs w:val="24"/>
        </w:rPr>
        <w:t>«</w:t>
      </w:r>
      <w:r w:rsidR="00DF39D3" w:rsidRPr="00D07626">
        <w:rPr>
          <w:rFonts w:ascii="Times New Roman" w:hAnsi="Times New Roman" w:cs="Times New Roman"/>
          <w:sz w:val="24"/>
          <w:szCs w:val="24"/>
        </w:rPr>
        <w:t>О праздниках и памятных датах в Санкт-Петербурге</w:t>
      </w:r>
      <w:r w:rsidR="00DF39D3">
        <w:rPr>
          <w:rFonts w:ascii="Times New Roman" w:hAnsi="Times New Roman" w:cs="Times New Roman"/>
          <w:sz w:val="24"/>
          <w:szCs w:val="24"/>
        </w:rPr>
        <w:t>»</w:t>
      </w:r>
      <w:r w:rsidR="008D2601">
        <w:rPr>
          <w:rFonts w:ascii="Times New Roman" w:hAnsi="Times New Roman" w:cs="Times New Roman"/>
          <w:sz w:val="24"/>
          <w:szCs w:val="24"/>
        </w:rPr>
        <w:t>, а также порядок и сроки возврата субсидий получателем субсидий в бюджет Санкт-Петербурга в случае недостижения показателей результативности</w:t>
      </w:r>
      <w:r w:rsidRPr="00D07626">
        <w:rPr>
          <w:rFonts w:ascii="Times New Roman" w:hAnsi="Times New Roman" w:cs="Times New Roman"/>
          <w:sz w:val="24"/>
          <w:szCs w:val="24"/>
        </w:rPr>
        <w:t xml:space="preserve"> согласно приложению 3.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1.4. Форму </w:t>
      </w:r>
      <w:hyperlink w:anchor="P400" w:history="1">
        <w:r w:rsidRPr="00D07626">
          <w:rPr>
            <w:rFonts w:ascii="Times New Roman" w:hAnsi="Times New Roman" w:cs="Times New Roman"/>
            <w:sz w:val="24"/>
            <w:szCs w:val="24"/>
          </w:rPr>
          <w:t>заявки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предоставление субсидий </w:t>
      </w:r>
      <w:r w:rsidR="008D2601"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на финансовое обеспечение затрат социально ориентированным некоммерческим организациям на реализацию Закона Санкт-Петербурга </w:t>
      </w:r>
      <w:r w:rsidR="00D07626"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>О праздниках и памятных датах</w:t>
      </w:r>
      <w:r w:rsidR="008D2601"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D07626"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согласно приложению 4.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1.5. Форму </w:t>
      </w:r>
      <w:hyperlink w:anchor="P618" w:history="1">
        <w:r w:rsidRPr="00D07626">
          <w:rPr>
            <w:rFonts w:ascii="Times New Roman" w:hAnsi="Times New Roman" w:cs="Times New Roman"/>
            <w:sz w:val="24"/>
            <w:szCs w:val="24"/>
          </w:rPr>
          <w:t>запроса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на предоставление проекта договора о предоставлении субсидий на финансовое обеспечение затрат социально ориентированным некоммерческим организациям на реализацию Закона Санкт-Петербурга </w:t>
      </w:r>
      <w:r w:rsidR="00D07626"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 xml:space="preserve">О праздниках и памятных датах </w:t>
      </w:r>
      <w:r w:rsidR="008D2601"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07626"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согласно приложению 5.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1.6. Форму Творческого </w:t>
      </w:r>
      <w:hyperlink w:anchor="P656" w:history="1">
        <w:r w:rsidRPr="00D07626">
          <w:rPr>
            <w:rFonts w:ascii="Times New Roman" w:hAnsi="Times New Roman" w:cs="Times New Roman"/>
            <w:sz w:val="24"/>
            <w:szCs w:val="24"/>
          </w:rPr>
          <w:t>отчета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об организации и проведении мероприятия в связи </w:t>
      </w:r>
      <w:r w:rsidR="008D2601"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 праздником и памятной датой согласно приложению 6.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1.7. Форму Финансового </w:t>
      </w:r>
      <w:hyperlink w:anchor="P744" w:history="1">
        <w:r w:rsidRPr="00D07626">
          <w:rPr>
            <w:rFonts w:ascii="Times New Roman" w:hAnsi="Times New Roman" w:cs="Times New Roman"/>
            <w:sz w:val="24"/>
            <w:szCs w:val="24"/>
          </w:rPr>
          <w:t>отчета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об исполнении сметы затрат на организацию </w:t>
      </w:r>
      <w:r w:rsidR="008D2601"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и проведение мероприятия в связи с праздником и памятной датой согласно </w:t>
      </w:r>
      <w:r w:rsidR="008D2601"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приложению 7.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3. Контроль за выполнением распоряжения возложить на заместителя председателя </w:t>
      </w:r>
      <w:r w:rsidRPr="00D07626">
        <w:rPr>
          <w:rFonts w:ascii="Times New Roman" w:hAnsi="Times New Roman" w:cs="Times New Roman"/>
          <w:sz w:val="24"/>
          <w:szCs w:val="24"/>
        </w:rPr>
        <w:lastRenderedPageBreak/>
        <w:t>Комитета Болтина Ф.Д.</w:t>
      </w:r>
    </w:p>
    <w:p w:rsidR="008D2601" w:rsidRPr="00D07626" w:rsidRDefault="008D2601" w:rsidP="00EA11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8D2601" w:rsidRDefault="008D2601" w:rsidP="00E6229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D2601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D25BA5" w:rsidRPr="008D2601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</w:p>
    <w:p w:rsidR="00F60A47" w:rsidRDefault="00D25BA5" w:rsidP="00E739F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D2601">
        <w:rPr>
          <w:rFonts w:ascii="Times New Roman" w:hAnsi="Times New Roman" w:cs="Times New Roman"/>
          <w:b/>
          <w:sz w:val="24"/>
          <w:szCs w:val="24"/>
        </w:rPr>
        <w:t>по культуре Санкт-Петербурга</w:t>
      </w:r>
      <w:r w:rsidR="008D2601" w:rsidRPr="008D2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6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8D2601" w:rsidRPr="008D2601">
        <w:rPr>
          <w:rFonts w:ascii="Times New Roman" w:hAnsi="Times New Roman" w:cs="Times New Roman"/>
          <w:b/>
          <w:sz w:val="24"/>
          <w:szCs w:val="24"/>
        </w:rPr>
        <w:t>К.Э.Сухенко</w:t>
      </w:r>
    </w:p>
    <w:p w:rsidR="00F60A47" w:rsidRDefault="00F60A4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60A47" w:rsidRDefault="00F60A47" w:rsidP="00F60A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D0762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60A47" w:rsidRPr="00D07626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60A47" w:rsidRPr="00D07626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F60A47" w:rsidRPr="00D07626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0A47" w:rsidRPr="00D07626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D07626">
        <w:rPr>
          <w:rFonts w:ascii="Times New Roman" w:hAnsi="Times New Roman" w:cs="Times New Roman"/>
          <w:sz w:val="24"/>
          <w:szCs w:val="24"/>
        </w:rPr>
        <w:t>ПОРЯДОК</w:t>
      </w:r>
    </w:p>
    <w:p w:rsidR="00F60A47" w:rsidRPr="00D07626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принятия К</w:t>
      </w:r>
      <w:r w:rsidRPr="00D07626">
        <w:rPr>
          <w:rFonts w:ascii="Times New Roman" w:hAnsi="Times New Roman" w:cs="Times New Roman"/>
          <w:sz w:val="24"/>
          <w:szCs w:val="24"/>
        </w:rPr>
        <w:t>омитетом по культуре Санкт-Петербурга</w:t>
      </w:r>
    </w:p>
    <w:p w:rsidR="00F60A47" w:rsidRPr="00D07626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решений о предоставлении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07626">
        <w:rPr>
          <w:rFonts w:ascii="Times New Roman" w:hAnsi="Times New Roman" w:cs="Times New Roman"/>
          <w:sz w:val="24"/>
          <w:szCs w:val="24"/>
        </w:rPr>
        <w:t xml:space="preserve"> году субсидий на финансовое</w:t>
      </w:r>
    </w:p>
    <w:p w:rsidR="00F60A47" w:rsidRPr="00D07626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обеспечение затрат социально ориентированным некоммерческим</w:t>
      </w:r>
    </w:p>
    <w:p w:rsidR="00F60A47" w:rsidRPr="00D07626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организациям на реализацию З</w:t>
      </w:r>
      <w:r w:rsidRPr="00D07626">
        <w:rPr>
          <w:rFonts w:ascii="Times New Roman" w:hAnsi="Times New Roman" w:cs="Times New Roman"/>
          <w:sz w:val="24"/>
          <w:szCs w:val="24"/>
        </w:rPr>
        <w:t>акона Санкт-Петербурга</w:t>
      </w:r>
    </w:p>
    <w:p w:rsidR="00F60A47" w:rsidRPr="00D07626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Pr="00D07626">
        <w:rPr>
          <w:rFonts w:ascii="Times New Roman" w:hAnsi="Times New Roman" w:cs="Times New Roman"/>
          <w:sz w:val="24"/>
          <w:szCs w:val="24"/>
        </w:rPr>
        <w:t xml:space="preserve"> праздниках и памятных датах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1. Настоящий Порядок принятия Комитетом по культуре Санкт-Петербурга решений о предоставлении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07626">
        <w:rPr>
          <w:rFonts w:ascii="Times New Roman" w:hAnsi="Times New Roman" w:cs="Times New Roman"/>
          <w:sz w:val="24"/>
          <w:szCs w:val="24"/>
        </w:rPr>
        <w:t xml:space="preserve"> году субсидий на финансовое обеспечение затрат социально ориентированным некоммерческим организациям на реализацию </w:t>
      </w:r>
      <w:hyperlink r:id="rId11" w:history="1">
        <w:r w:rsidRPr="00D0762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>О праздниках и памятных датах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(далее - субсидии) разработан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 w:rsidRPr="00D0762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2020 году субсидий на реализацию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Санкт-Петербурга «О праздниках и памятных датах в Санкт-Петербурге» и внесении изменений в </w:t>
      </w:r>
      <w:hyperlink r:id="rId13" w:history="1">
        <w:r w:rsidRPr="00D0762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 488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(далее - постановление).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2. Настоящий Порядок определяет: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порядок принятия Комитетом по культуре Санкт-Петербурга (далее - Комитет) решений о предоставлении субсидий;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порядок и сроки проведения конкурсного отбора на предоставление субсидий в части, не урегулированной постановлением, в том числе порядок расчета баллов;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порядок и сроки заключения договора о предоставлении субсидий, заключаемого между Комитетом и получателем субсидий (далее - договор), в том числе перечень документов, прилагаемых к запросу получателя субсидий о заключении договора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(далее - запрос);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порядок представления и рассмотрения запроса, порядок принятия Комитетом решения о заключении договора;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порядок и 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3. Понятия и термины, используемые в настоящем Порядке, применяются в значениях, предусмотренных действующим законодательством.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4. Для участия в конкурсном отборе на предоставление субсидий (далее - конкурсный отбор) социально ориентированные некоммерческие организации (далее - претенденты на получение субсидий) в срок, указанный в извещении о проведении конкурсного отбора, представляют в Комитет заявки на участие в конкурсном отборе отдельно на организацию и проведение каждого мероприятия в связи с праздниками и памятными датами, указанными в </w:t>
      </w:r>
      <w:hyperlink r:id="rId14" w:history="1">
        <w:r w:rsidRPr="00D07626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к постановлению.</w:t>
      </w:r>
    </w:p>
    <w:p w:rsidR="00F60A47" w:rsidRPr="00D07626" w:rsidRDefault="00E77318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00" w:history="1">
        <w:r w:rsidR="00F60A47" w:rsidRPr="00D07626">
          <w:rPr>
            <w:rFonts w:ascii="Times New Roman" w:hAnsi="Times New Roman" w:cs="Times New Roman"/>
            <w:sz w:val="24"/>
            <w:szCs w:val="24"/>
          </w:rPr>
          <w:t>Заявки</w:t>
        </w:r>
      </w:hyperlink>
      <w:r w:rsidR="00F60A47" w:rsidRPr="00D07626">
        <w:rPr>
          <w:rFonts w:ascii="Times New Roman" w:hAnsi="Times New Roman" w:cs="Times New Roman"/>
          <w:sz w:val="24"/>
          <w:szCs w:val="24"/>
        </w:rPr>
        <w:t xml:space="preserve"> составляются по форме, утвержденной Комитетом согласно приложению 4 </w:t>
      </w:r>
      <w:r w:rsidR="00F60A47">
        <w:rPr>
          <w:rFonts w:ascii="Times New Roman" w:hAnsi="Times New Roman" w:cs="Times New Roman"/>
          <w:sz w:val="24"/>
          <w:szCs w:val="24"/>
        </w:rPr>
        <w:br/>
      </w:r>
      <w:r w:rsidR="00F60A47" w:rsidRPr="00D07626">
        <w:rPr>
          <w:rFonts w:ascii="Times New Roman" w:hAnsi="Times New Roman" w:cs="Times New Roman"/>
          <w:sz w:val="24"/>
          <w:szCs w:val="24"/>
        </w:rPr>
        <w:t xml:space="preserve">к распоряжению, утвердившему настоящий Порядок, на бумажном и электронном носителях (в формате Word). К заявке прилагаются документы по </w:t>
      </w:r>
      <w:hyperlink w:anchor="P205" w:history="1">
        <w:r w:rsidR="00F60A47" w:rsidRPr="00D07626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="00F60A47" w:rsidRPr="00D07626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F60A47">
        <w:rPr>
          <w:rFonts w:ascii="Times New Roman" w:hAnsi="Times New Roman" w:cs="Times New Roman"/>
          <w:sz w:val="24"/>
          <w:szCs w:val="24"/>
        </w:rPr>
        <w:t xml:space="preserve"> 2</w:t>
      </w:r>
      <w:r w:rsidR="00F60A47" w:rsidRPr="00D07626">
        <w:rPr>
          <w:rFonts w:ascii="Times New Roman" w:hAnsi="Times New Roman" w:cs="Times New Roman"/>
          <w:sz w:val="24"/>
          <w:szCs w:val="24"/>
        </w:rPr>
        <w:t xml:space="preserve"> к </w:t>
      </w:r>
      <w:r w:rsidR="00F60A47">
        <w:rPr>
          <w:rFonts w:ascii="Times New Roman" w:hAnsi="Times New Roman" w:cs="Times New Roman"/>
          <w:sz w:val="24"/>
          <w:szCs w:val="24"/>
        </w:rPr>
        <w:t>постановлению</w:t>
      </w:r>
      <w:r w:rsidR="00F60A47" w:rsidRPr="00D07626">
        <w:rPr>
          <w:rFonts w:ascii="Times New Roman" w:hAnsi="Times New Roman" w:cs="Times New Roman"/>
          <w:sz w:val="24"/>
          <w:szCs w:val="24"/>
        </w:rPr>
        <w:t xml:space="preserve"> (далее - документы) и опись представляемых документов.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Заявка и представляемые документы, за исключением описи представляемых документов, должны быть пронумерованы, вместе прошиты и заверены подписью руководителя и оттиском печати претендента на получение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В случае представления претендентом на получение субсидий двух и более заявок комплект документов прилагается к каждой заявке. Каждая заявка и комплект документов прошиваются и сдаются с сопроводительным письмом, в котором указывается название заявки.</w:t>
      </w:r>
    </w:p>
    <w:p w:rsidR="00F60A47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Представленные в Комитет документы претендентам на получение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не возвращаются.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Ответственность за своевременность представления и полноту заявки 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5. Прием заявок и документов осуществляется организационным отделом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hyperlink r:id="rId15" w:history="1">
        <w:r w:rsidRPr="00D07626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Комитета, утвержденным приказом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от 20.01.2005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8 (далее - Регламент Комитета). После регистрации заявка и документы передаются на рассмотрение в отдел образования в сфере культуры и общегородских мероприятий Комитета (далее - отдел общегородских мероприятий).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6. Специалист отдела общегородских мероприятий по поручению начальника отдела общегородских мероприятий: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6.1. В день поступления заявки и документов направляет заявку в электронном виде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отдел программно-целевого планировании в сфере культуры Комитета (далее - отдел планирования).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6.2. В течение десяти календарных дней со дня регистрации заявки: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рассматривает заявку и документы на соблюдение условий, целей и порядка предоставления субсидий, установленных постановлением, а также проводит проверку достоверности сведений, содержащихся в заявке и документах (далее - проверка соответствия). Проверка достоверности сведений, содержащихся в заявке и документах, осуществляется путем их сопоставления между собой, с информацией, полученной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из открытых источников способами, не запрещенными действующим законодательством;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 результатам проверки составляет акт о соответствии претендентов на получение субсидий условиям предоставления субсидий (далее - Акт о соответствии) и представляет его на подпись начальнику отдела общегородских мероприятий. Акт о соответствии составляется в отношении всех поступивших заявок и документов;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при наличии оснований для принятия Комитетом решения о возврате заявки, предусмотренных </w:t>
      </w:r>
      <w:hyperlink r:id="rId16" w:history="1">
        <w:r w:rsidRPr="00D07626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подготавливает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по согласованию с начальником отдела общегородских мероприятий письмо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о возврате заявки и направляет его на рассмотрение и подписание заместителю председателя Комитета, координирующему и контролирующему деятельность отдела общегородских мероприятий. Срок для рассмотрения и подписания заместителем председателя Комитета, координирующим и контролирующим деятельность отдела общегородских мероприятий, составляет не более двух рабочих дней. После подписания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и регистрации письмо о возврате в течение одного рабочего дня направляется претенденту на получение субсидий посредством почтовой или иной связи по адресу, указанному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им в заявке, либо вручается уполномоченному представителю претендента на получение субсидий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6.3. В течение пяти календарных дней со дня составления Акта о соответствии производит расчет баллов по критериям определения победителей конкурсного отбора, предусмотренным </w:t>
      </w:r>
      <w:hyperlink r:id="rId17" w:history="1">
        <w:r w:rsidRPr="00D07626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D07626">
          <w:rPr>
            <w:rFonts w:ascii="Times New Roman" w:hAnsi="Times New Roman" w:cs="Times New Roman"/>
            <w:sz w:val="24"/>
            <w:szCs w:val="24"/>
          </w:rPr>
          <w:t>2.3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D07626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D07626">
          <w:rPr>
            <w:rFonts w:ascii="Times New Roman" w:hAnsi="Times New Roman" w:cs="Times New Roman"/>
            <w:sz w:val="24"/>
            <w:szCs w:val="24"/>
          </w:rPr>
          <w:t>3.2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history="1">
        <w:r w:rsidRPr="00D07626">
          <w:rPr>
            <w:rFonts w:ascii="Times New Roman" w:hAnsi="Times New Roman" w:cs="Times New Roman"/>
            <w:sz w:val="24"/>
            <w:szCs w:val="24"/>
          </w:rPr>
          <w:t>3.3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2 к приложению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к постановлению. Максимальный балл по указанным критериям присваивается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при положительной оценке заявки и документов. В случае отрицательной оценки заявки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документов балл не присваивается.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Расчет баллов по </w:t>
      </w:r>
      <w:hyperlink r:id="rId22" w:history="1">
        <w:r w:rsidRPr="00D07626">
          <w:rPr>
            <w:rFonts w:ascii="Times New Roman" w:hAnsi="Times New Roman" w:cs="Times New Roman"/>
            <w:sz w:val="24"/>
            <w:szCs w:val="24"/>
          </w:rPr>
          <w:t>пункту 2.4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2 к приложению к постановлению осуществляется в следующем порядке: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551"/>
      </w:tblGrid>
      <w:tr w:rsidR="00F60A47" w:rsidRPr="00D07626" w:rsidTr="00A07D0C">
        <w:tc>
          <w:tcPr>
            <w:tcW w:w="61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Наличие привлеченных внебюджетных средств в целях софинансирования реализации мероприятия в связи с праздником или памятной датой (далее - мероприятие)</w:t>
            </w:r>
          </w:p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(в процентном соотношении от общего объема затрат на реализацию мероприятия)</w:t>
            </w:r>
          </w:p>
        </w:tc>
        <w:tc>
          <w:tcPr>
            <w:tcW w:w="255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60A47" w:rsidRPr="00D07626" w:rsidTr="00A07D0C">
        <w:tc>
          <w:tcPr>
            <w:tcW w:w="61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55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A47" w:rsidRPr="00D07626" w:rsidTr="00A07D0C">
        <w:tc>
          <w:tcPr>
            <w:tcW w:w="61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до 10%</w:t>
            </w:r>
          </w:p>
        </w:tc>
        <w:tc>
          <w:tcPr>
            <w:tcW w:w="255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A47" w:rsidRPr="00D07626" w:rsidTr="00A07D0C">
        <w:tc>
          <w:tcPr>
            <w:tcW w:w="61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10% до 20%</w:t>
            </w:r>
          </w:p>
        </w:tc>
        <w:tc>
          <w:tcPr>
            <w:tcW w:w="255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A47" w:rsidRPr="00D07626" w:rsidTr="00A07D0C">
        <w:tc>
          <w:tcPr>
            <w:tcW w:w="61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  <w:tc>
          <w:tcPr>
            <w:tcW w:w="255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Расчет баллов оформляется Актом о расчете баллов, который подписывается специалистом и начальником отдела общегородских мероприятий и согласовывается заместителем председателя Комитета, координирующим и контролирующим деятельность отдела общегородских мероприятий.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7. Специалист отдела планирования по поручению начальника отдела планирования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течение двадцати дней с момента получения заявок и документов в электронном виде: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7.1. Проверяет обоснованность представленного в составе заявки претендентом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на получение субсидий расчета размера субсидий путем сопоставления с рыночными ценами на соответствующие товары, работы и услуги с использованием общедоступных источников информации (анализ рынка) и с учетом предельных объемов финансового обеспечения затрат, предусмотренных </w:t>
      </w:r>
      <w:hyperlink r:id="rId23" w:history="1">
        <w:r w:rsidRPr="00D07626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D07626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к приложению к постановлению.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7.2. Производит расчет баллов по критериям определения победителей конкурсного отбора, предусмотренным </w:t>
      </w:r>
      <w:hyperlink r:id="rId24" w:history="1">
        <w:r w:rsidRPr="00D07626">
          <w:rPr>
            <w:rFonts w:ascii="Times New Roman" w:hAnsi="Times New Roman" w:cs="Times New Roman"/>
            <w:sz w:val="24"/>
            <w:szCs w:val="24"/>
          </w:rPr>
          <w:t>пунктами 2.1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history="1">
        <w:r w:rsidRPr="00D07626">
          <w:rPr>
            <w:rFonts w:ascii="Times New Roman" w:hAnsi="Times New Roman" w:cs="Times New Roman"/>
            <w:sz w:val="24"/>
            <w:szCs w:val="24"/>
          </w:rPr>
          <w:t>2.2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 приложению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к постановлению, в следующем порядке: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2665"/>
      </w:tblGrid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Степень соответствия сметы расходов критериям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90 до 99%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80 до 89%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70 до 79%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60 до 69%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50 до 59%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40 до 49%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30 до 39%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20 до 29%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10 до 19%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A47" w:rsidRPr="00D07626" w:rsidTr="00A07D0C">
        <w:tc>
          <w:tcPr>
            <w:tcW w:w="578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0 до 9%</w:t>
            </w:r>
          </w:p>
        </w:tc>
        <w:tc>
          <w:tcPr>
            <w:tcW w:w="26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Расчет баллов оформляется Актом о расчете баллов, который подписывается специалистом и начальником отдела планирования и согласовывается заместителем председателя Комитета, координирующим и контролирующим деятельность отдела планирования.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8. Поступившие в Комитет в сроки, указанные в извещении, заявки, за исключением заявок, в отношении которых принято решение о возврате, после подписания Акта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о соответствии и Актов о расчете баллов передаются отделом общегородских мероприятий на рассмотрение экспертной комиссии по проведению конкурсного отбора.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9. Конкурсный отбор проводится экспертной комиссией по проведению конкурсного отбора (далее - экспертная комиссия). Состав экспертной комиссии и Положение о ней утверждаются распоряжением Комитета.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10. Экспертная комиссия рассматривает заявки и документы и по результатам голосования присваивает каждой заявке баллы в следующем порядке: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 критериям определения победителей конкурсного отбора, предусмотренным </w:t>
      </w:r>
      <w:hyperlink r:id="rId26" w:history="1">
        <w:r w:rsidRPr="00D07626">
          <w:rPr>
            <w:rFonts w:ascii="Times New Roman" w:hAnsi="Times New Roman" w:cs="Times New Roman"/>
            <w:sz w:val="24"/>
            <w:szCs w:val="24"/>
          </w:rPr>
          <w:t>пунктами 1.2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Pr="00D07626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history="1">
        <w:r w:rsidRPr="00D07626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 3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 приложению к постановлению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(далее - пункты 1.2, 1.3, 1.4):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778"/>
      </w:tblGrid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голосов членов экспертной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высокую степень соответствия мероприятия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60A47" w:rsidRPr="00D07626" w:rsidTr="00A07D0C">
        <w:tc>
          <w:tcPr>
            <w:tcW w:w="8900" w:type="dxa"/>
            <w:gridSpan w:val="2"/>
          </w:tcPr>
          <w:p w:rsidR="00F60A47" w:rsidRPr="00D07626" w:rsidRDefault="00E77318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60A47" w:rsidRPr="00D07626">
                <w:rPr>
                  <w:rFonts w:ascii="Times New Roman" w:hAnsi="Times New Roman" w:cs="Times New Roman"/>
                  <w:sz w:val="24"/>
                  <w:szCs w:val="24"/>
                </w:rPr>
                <w:t>пунктам 1.2</w:t>
              </w:r>
            </w:hyperlink>
            <w:r w:rsidR="00F60A47"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0" w:history="1">
              <w:r w:rsidR="00F60A47" w:rsidRPr="00D07626">
                <w:rPr>
                  <w:rFonts w:ascii="Times New Roman" w:hAnsi="Times New Roman" w:cs="Times New Roman"/>
                  <w:sz w:val="24"/>
                  <w:szCs w:val="24"/>
                </w:rPr>
                <w:t>1.3</w:t>
              </w:r>
            </w:hyperlink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16% до 30%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31% до 60%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61% до 80%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более 81%</w:t>
            </w:r>
          </w:p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60A47" w:rsidRPr="00D07626" w:rsidTr="00A07D0C">
        <w:tc>
          <w:tcPr>
            <w:tcW w:w="8900" w:type="dxa"/>
            <w:gridSpan w:val="2"/>
          </w:tcPr>
          <w:p w:rsidR="00F60A47" w:rsidRPr="00D07626" w:rsidRDefault="00E77318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60A47" w:rsidRPr="00D07626">
                <w:rPr>
                  <w:rFonts w:ascii="Times New Roman" w:hAnsi="Times New Roman" w:cs="Times New Roman"/>
                  <w:sz w:val="24"/>
                  <w:szCs w:val="24"/>
                </w:rPr>
                <w:t>пункту 1.4</w:t>
              </w:r>
            </w:hyperlink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16% до 30%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от 31% до 60%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A47" w:rsidRPr="00D07626" w:rsidTr="00A07D0C">
        <w:tc>
          <w:tcPr>
            <w:tcW w:w="6122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более 61%</w:t>
            </w:r>
          </w:p>
        </w:tc>
        <w:tc>
          <w:tcPr>
            <w:tcW w:w="277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11. Решение об определении победителей конкурсного отбора (далее - получатели субсидий) экспертная комиссия принимает с учетом Актов о расчете баллов отдела общегородских мероприятий и отдела планирования.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 момента оформления протокола экспертной комиссии отдел общегородских мероприятий осуществляет расчет размера субсидий в порядке, предусмотренном постановлением. Заключение отдела общегородских мероприятий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 указанием расчета размера субсидий оформляется служебной запиской.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12. На основании решения экспертной комиссии и служебной записки отдела планирования специалист отдела общегородских мероприятий в течение пяти рабочих дней подготавливает проект распоряжения Комитета о предоставлении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предоставлении субсидий согласовывается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порядке, предусмотренном Регламентом Комитета.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13. Специалист отдела общегородских мероприятий обеспечивает размещение информации о результатах конкурсного отбора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в течение пяти рабочих дней после издания распоряжения Комитета о предоставлении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14. При наличии оснований для отказа в предоставлении субсидий, предусмотренных </w:t>
      </w:r>
      <w:hyperlink r:id="rId32" w:history="1">
        <w:r w:rsidRPr="00D07626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специалист отдела общегородских мероприятий в течение пяти рабочих дней подготавливает по согласованию с начальником отдела общегородских мероприятий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7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Pr="00D07626">
        <w:rPr>
          <w:rFonts w:ascii="Times New Roman" w:hAnsi="Times New Roman" w:cs="Times New Roman"/>
          <w:sz w:val="24"/>
          <w:szCs w:val="24"/>
        </w:rPr>
        <w:t>председателя Комитета, координирующе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контролирующе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07626">
        <w:rPr>
          <w:rFonts w:ascii="Times New Roman" w:hAnsi="Times New Roman" w:cs="Times New Roman"/>
          <w:sz w:val="24"/>
          <w:szCs w:val="24"/>
        </w:rPr>
        <w:t xml:space="preserve"> деятельность отдела общегородских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626">
        <w:rPr>
          <w:rFonts w:ascii="Times New Roman" w:hAnsi="Times New Roman" w:cs="Times New Roman"/>
          <w:sz w:val="24"/>
          <w:szCs w:val="24"/>
        </w:rPr>
        <w:t xml:space="preserve">письмо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об отказе в предоставлении субсидий и направляет его на рассмотрение и подписание </w:t>
      </w:r>
      <w:r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Pr="00D07626">
        <w:rPr>
          <w:rFonts w:ascii="Times New Roman" w:hAnsi="Times New Roman" w:cs="Times New Roman"/>
          <w:sz w:val="24"/>
          <w:szCs w:val="24"/>
        </w:rPr>
        <w:t xml:space="preserve">. Срок для рассмотрения и подписания </w:t>
      </w:r>
      <w:r>
        <w:rPr>
          <w:rFonts w:ascii="Times New Roman" w:hAnsi="Times New Roman" w:cs="Times New Roman"/>
          <w:sz w:val="24"/>
          <w:szCs w:val="24"/>
        </w:rPr>
        <w:t>председателем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Комитета, координирующим и контролирующим деятельность отдела общегородских мероприятий, составляет не более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D07626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После подписания и регистрации письмо об отказе в предоставлении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направляется претенденту на получение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по электронному адресу, указанному в заявке, либо вручается уполномоченному представителю претендента на получение субсидии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15. Субсидии предоставляются на основании договора, заключаемого между Комитетом и получателем субсидий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Для получения проекта договора получатель субсидии направляет в Комитет письменный </w:t>
      </w:r>
      <w:hyperlink w:anchor="P618" w:history="1">
        <w:r w:rsidRPr="00D07626">
          <w:rPr>
            <w:rFonts w:ascii="Times New Roman" w:hAnsi="Times New Roman" w:cs="Times New Roman"/>
            <w:sz w:val="24"/>
            <w:szCs w:val="24"/>
          </w:rPr>
          <w:t>запрос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о предоставлении проекта договора (далее - запрос) по форме согласно приложению 5 к распоряжению, утвердившему настоящий Порядок.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К запросу прилагается сценарный план организации и проведения мероприятия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(далее - сценарный план).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16. Запрос и прилагаемый к запросу сценарный план направляются получателем субсидий в Комитет не позднее </w:t>
      </w:r>
      <w:r>
        <w:rPr>
          <w:rFonts w:ascii="Times New Roman" w:hAnsi="Times New Roman" w:cs="Times New Roman"/>
          <w:sz w:val="24"/>
          <w:szCs w:val="24"/>
        </w:rPr>
        <w:t>02 ноября 2020 года</w:t>
      </w:r>
      <w:r w:rsidRPr="00D07626">
        <w:rPr>
          <w:rFonts w:ascii="Times New Roman" w:hAnsi="Times New Roman" w:cs="Times New Roman"/>
          <w:sz w:val="24"/>
          <w:szCs w:val="24"/>
        </w:rPr>
        <w:t>. В противном случае получатель субсидии считается уклонившимся от заключения договора. Договор д</w:t>
      </w:r>
      <w:r>
        <w:rPr>
          <w:rFonts w:ascii="Times New Roman" w:hAnsi="Times New Roman" w:cs="Times New Roman"/>
          <w:sz w:val="24"/>
          <w:szCs w:val="24"/>
        </w:rPr>
        <w:t>олжен быть заключен не позднее 20 ноября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D0762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17. Запрос и прилагаемый к запросу сценарный план принимается и регистрируется организационным отделом Комитета в порядке, предусмотренном Регламентом Комитета, и передается на рассмотрение в отдел общегородских мероприятий.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D07626">
        <w:rPr>
          <w:rFonts w:ascii="Times New Roman" w:hAnsi="Times New Roman" w:cs="Times New Roman"/>
          <w:sz w:val="24"/>
          <w:szCs w:val="24"/>
        </w:rPr>
        <w:t xml:space="preserve"> рабочих дней запрос и прилагаемый к запросу сценарный план рассматриваются специалистом отдела общегородских мероприятий на соответствие форме запроса и ранее представленной заявке на участие в конкурсном отборе, сроку заключения договора, распоряжению Комитета о предоставлении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18. При положительном результате проверки запроса и сценарного плана специалист отдела общегородских мероприятий в течение одного рабочего дня направляет получателю субсидии проект договора по адресу электронной почты, указанному им в запросе, либо вручает его уполномоченному представителю получателя субсидии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Проект договора согласовывается следующими структурными подразделениями Комитета в соответствии с их компетенцией: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отделом общегородских мероприятий;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отделом планирования;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отделом правового обеспечения Комитета.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Срок согласования каждым структурным подразделением Комитета составляет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не более двух рабочих дней.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Согласованный структурными подразделениями проект договора направляется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на подписание заместителю председателя Комитета, координирующему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контролирующему деятельность отдела общегородских мероприятий.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19. В случае несоответствия запроса и прилагаемых к запросу документов, представленных получателем субсидий, форме запроса, перечню прилагаемых к запросу документов, сроку заключения договора, распоряжению Комитета о предоставлении субсидий специалист отдела общегородских мероприятий в течение одного рабочего дня подготавливает проект письма Комитета в адрес получателя субсидий о необходимости устранения допущенных нарушений (далее - письмо Комитета об устранении нарушений) и по согласованию с начальником отдела общегородских мероприятий направляет его на подписание заместителю председателя Комитета, координирующему и контролирующему деятельность отдела общегородских мероприятий. Срок для рассмотрения и подписания заместителем председателя Комитета, координирующим и контролирующим деятельность отдела общегородских мероприятий, составляет не более двух рабочих дней. После подписания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регистрации</w:t>
      </w:r>
      <w:r w:rsidRPr="00D07626">
        <w:rPr>
          <w:rFonts w:ascii="Times New Roman" w:hAnsi="Times New Roman" w:cs="Times New Roman"/>
          <w:sz w:val="24"/>
          <w:szCs w:val="24"/>
        </w:rPr>
        <w:t xml:space="preserve"> письмо Комитета в течение одного рабочего дня направляется получателю субсидии по адресу электронной почты, указанному им в запросе, либо вручается уполномоченному представителю получателя субсидий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20. Перечисление субсидий осуществляется на расчетный счет получателя субсидий, указанный в договоре, в порядке, предусмотренном </w:t>
      </w:r>
      <w:r>
        <w:rPr>
          <w:rFonts w:ascii="Times New Roman" w:hAnsi="Times New Roman" w:cs="Times New Roman"/>
          <w:sz w:val="24"/>
          <w:szCs w:val="24"/>
        </w:rPr>
        <w:t>1</w:t>
      </w:r>
      <w:hyperlink r:id="rId33" w:history="1">
        <w:r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а именно: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70 процентов от суммы субсидий - в течение десяти рабочих дней со дня представления в Комитет документов, необходимых для перечисления аванса, указанных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договоре;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30 процентов от суммы субсидий - в течение десяти рабочих дней после утверждения Комитетом отчетности об использовании субсидий в порядке, установленном </w:t>
      </w:r>
      <w:hyperlink w:anchor="P241" w:history="1">
        <w:r w:rsidRPr="00D07626">
          <w:rPr>
            <w:rFonts w:ascii="Times New Roman" w:hAnsi="Times New Roman" w:cs="Times New Roman"/>
            <w:sz w:val="24"/>
            <w:szCs w:val="24"/>
          </w:rPr>
          <w:t>приложением 2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к распоряжению, утвердившему настоящий Порядок.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В случае окончания проведения м</w:t>
      </w:r>
      <w:r>
        <w:rPr>
          <w:rFonts w:ascii="Times New Roman" w:hAnsi="Times New Roman" w:cs="Times New Roman"/>
          <w:sz w:val="24"/>
          <w:szCs w:val="24"/>
        </w:rPr>
        <w:t xml:space="preserve">ероприятия после 1 декабря 2020 </w:t>
      </w:r>
      <w:r w:rsidRPr="00D07626">
        <w:rPr>
          <w:rFonts w:ascii="Times New Roman" w:hAnsi="Times New Roman" w:cs="Times New Roman"/>
          <w:sz w:val="24"/>
          <w:szCs w:val="24"/>
        </w:rPr>
        <w:t>года перечисление субсидий осуществляется в размере 100 процентов от суммы субсидий в течение десяти рабочих дней со дня представления в Комитет необходимых для перечисления аванса документов, указанных в договоре.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21. Порядок, сроки и форма 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и утверждения </w:t>
      </w:r>
      <w:r w:rsidRPr="00D07626">
        <w:rPr>
          <w:rFonts w:ascii="Times New Roman" w:hAnsi="Times New Roman" w:cs="Times New Roman"/>
          <w:sz w:val="24"/>
          <w:szCs w:val="24"/>
        </w:rPr>
        <w:t xml:space="preserve">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об использовании субсидии утверждаются Комитетом.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22. Комитет проводит проверку целей, условий и порядка предоставления субсидий (далее - проверки) в период проведения мероприятий и до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 2021</w:t>
      </w:r>
      <w:r w:rsidRPr="00D07626">
        <w:rPr>
          <w:rFonts w:ascii="Times New Roman" w:hAnsi="Times New Roman" w:cs="Times New Roman"/>
          <w:sz w:val="24"/>
          <w:szCs w:val="24"/>
        </w:rPr>
        <w:t xml:space="preserve"> года. В случае поступления в Комитет информации о фактах нарушения получателем субсидий порядка, целей и условий предоставления субсидий, Комитет осуществляет дополнительную проверку. Проверка проводится отделом общегородских мероприятий в части творческой составляющей и отделом планирования в части финансовой составляющей. По результатам проверки составляется акт проверки.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23. Сроки возврата неиспользованного остатка субсидий получателями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бюджет Санкт-Петербурга устанавливаются договором.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</w:pPr>
    </w:p>
    <w:p w:rsidR="00F60A47" w:rsidRPr="00D07626" w:rsidRDefault="00F60A47" w:rsidP="00F60A47">
      <w:pPr>
        <w:pStyle w:val="ConsPlusNormal"/>
      </w:pPr>
    </w:p>
    <w:p w:rsidR="00F60A47" w:rsidRPr="00D07626" w:rsidRDefault="00F60A47" w:rsidP="00F60A47">
      <w:pPr>
        <w:pStyle w:val="ConsPlusNormal"/>
      </w:pPr>
    </w:p>
    <w:p w:rsidR="00F60A47" w:rsidRPr="00D07626" w:rsidRDefault="00F60A47" w:rsidP="00F60A47">
      <w:pPr>
        <w:pStyle w:val="ConsPlusNormal"/>
      </w:pPr>
    </w:p>
    <w:p w:rsidR="00F60A47" w:rsidRDefault="00F60A47" w:rsidP="00F60A47">
      <w:pPr>
        <w:pStyle w:val="ConsPlusNormal"/>
      </w:pPr>
    </w:p>
    <w:p w:rsidR="00F60A47" w:rsidRDefault="00F60A47" w:rsidP="00F60A47">
      <w:pPr>
        <w:pStyle w:val="ConsPlusNormal"/>
      </w:pPr>
    </w:p>
    <w:p w:rsidR="00F60A47" w:rsidRDefault="00F60A47" w:rsidP="00F60A47">
      <w:pPr>
        <w:pStyle w:val="ConsPlusNormal"/>
      </w:pPr>
    </w:p>
    <w:p w:rsidR="00F60A47" w:rsidRDefault="00F60A47" w:rsidP="00F60A47">
      <w:pPr>
        <w:pStyle w:val="ConsPlusNormal"/>
      </w:pPr>
    </w:p>
    <w:p w:rsidR="00F60A47" w:rsidRDefault="00F60A47" w:rsidP="00F60A47">
      <w:pPr>
        <w:pStyle w:val="ConsPlusNormal"/>
      </w:pPr>
    </w:p>
    <w:p w:rsidR="00F60A47" w:rsidRDefault="00F60A4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60A47" w:rsidRPr="00C75247" w:rsidRDefault="00F60A47" w:rsidP="00F60A47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C7524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60A47" w:rsidRPr="00C75247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60A47" w:rsidRPr="00C75247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F60A47" w:rsidRPr="00C75247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0A47" w:rsidRPr="00C75247" w:rsidRDefault="00F60A47" w:rsidP="00F60A47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7524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60A47" w:rsidRPr="00C75247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C75247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41"/>
      <w:bookmarkEnd w:id="2"/>
      <w:r w:rsidRPr="00C75247">
        <w:rPr>
          <w:rFonts w:ascii="Times New Roman" w:hAnsi="Times New Roman" w:cs="Times New Roman"/>
          <w:sz w:val="24"/>
          <w:szCs w:val="24"/>
        </w:rPr>
        <w:t>ПОРЯДОК</w:t>
      </w:r>
    </w:p>
    <w:p w:rsidR="00F60A47" w:rsidRPr="00C75247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и утверждения </w:t>
      </w:r>
      <w:r w:rsidRPr="00C75247">
        <w:rPr>
          <w:rFonts w:ascii="Times New Roman" w:hAnsi="Times New Roman" w:cs="Times New Roman"/>
          <w:sz w:val="24"/>
          <w:szCs w:val="24"/>
        </w:rPr>
        <w:t>отчетности об использовании субсидий</w:t>
      </w:r>
    </w:p>
    <w:p w:rsidR="00F60A47" w:rsidRPr="00C75247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на финансовое обеспечение затрат социально ориентированным</w:t>
      </w:r>
    </w:p>
    <w:p w:rsidR="00F60A47" w:rsidRPr="00C75247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некоммерчес</w:t>
      </w:r>
      <w:r>
        <w:rPr>
          <w:rFonts w:ascii="Times New Roman" w:hAnsi="Times New Roman" w:cs="Times New Roman"/>
          <w:sz w:val="24"/>
          <w:szCs w:val="24"/>
        </w:rPr>
        <w:t>ким организациям на реализацию З</w:t>
      </w:r>
      <w:r w:rsidRPr="00C75247">
        <w:rPr>
          <w:rFonts w:ascii="Times New Roman" w:hAnsi="Times New Roman" w:cs="Times New Roman"/>
          <w:sz w:val="24"/>
          <w:szCs w:val="24"/>
        </w:rPr>
        <w:t>акона</w:t>
      </w:r>
    </w:p>
    <w:p w:rsidR="00F60A47" w:rsidRPr="00C75247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C75247">
        <w:rPr>
          <w:rFonts w:ascii="Times New Roman" w:hAnsi="Times New Roman" w:cs="Times New Roman"/>
          <w:sz w:val="24"/>
          <w:szCs w:val="24"/>
        </w:rPr>
        <w:t xml:space="preserve"> праздниках и памятных датах</w:t>
      </w:r>
    </w:p>
    <w:p w:rsidR="00F60A47" w:rsidRPr="00C75247" w:rsidRDefault="00F60A47" w:rsidP="00F60A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247">
        <w:rPr>
          <w:rFonts w:ascii="Times New Roman" w:hAnsi="Times New Roman" w:cs="Times New Roman"/>
          <w:sz w:val="24"/>
          <w:szCs w:val="24"/>
        </w:rPr>
        <w:t>в Санкт-Петербурге»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и утверждения </w:t>
      </w:r>
      <w:r w:rsidRPr="00D07626">
        <w:rPr>
          <w:rFonts w:ascii="Times New Roman" w:hAnsi="Times New Roman" w:cs="Times New Roman"/>
          <w:sz w:val="24"/>
          <w:szCs w:val="24"/>
        </w:rPr>
        <w:t xml:space="preserve">отчетности об использовании субсидий на финансовое обеспечение затрат социально ориентированным некоммерческим организациям на реализацию </w:t>
      </w:r>
      <w:hyperlink r:id="rId34" w:history="1">
        <w:r w:rsidRPr="00D0762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>О праздниках и памятных датах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(далее - субсидии), сроки и форму представления и утверждения Комитетом по культуре Санкт-Петербурга (далее - Комитет) указанной отчетности, а также порядок составления и подписания акта о выполнении обязательств по договору о предоставлении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2. Победитель конкурсного отбора на предоставление в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D07626">
        <w:rPr>
          <w:rFonts w:ascii="Times New Roman" w:hAnsi="Times New Roman" w:cs="Times New Roman"/>
          <w:sz w:val="24"/>
          <w:szCs w:val="24"/>
        </w:rPr>
        <w:t xml:space="preserve">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на организацию и проведение мероприятия в связи с праздником и памятной датой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(далее - мероприятия), с которым был заключен договор о предоставлении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(далее - получатель субсидий), в </w:t>
      </w:r>
      <w:r>
        <w:rPr>
          <w:rFonts w:ascii="Times New Roman" w:hAnsi="Times New Roman" w:cs="Times New Roman"/>
          <w:sz w:val="24"/>
          <w:szCs w:val="24"/>
        </w:rPr>
        <w:t xml:space="preserve">сроки, указанные в пункте 15 приложения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Pr="00D07626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2020 году субсидий на реализацию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Санкт-Петербурга «О праздниках и памятных датах в Санкт-Петербурге» и внесении изменений в </w:t>
      </w:r>
      <w:hyperlink r:id="rId35" w:history="1">
        <w:r w:rsidRPr="00D0762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 488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представляет в Комитет </w:t>
      </w:r>
      <w:r>
        <w:rPr>
          <w:rFonts w:ascii="Times New Roman" w:hAnsi="Times New Roman" w:cs="Times New Roman"/>
          <w:sz w:val="24"/>
          <w:szCs w:val="24"/>
        </w:rPr>
        <w:t>отчетные документы, указанные в данном пункте, а именно: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отчет о проведении мероприятия (далее - творческий отчет), содержащий сведения о месте и времени проведения мероприятия, о световом, звуковом, видео-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декорационном оформлении, об изготовлении полиграфической продукции (пригласительные билеты, буклеты, афиши и т.д.), рекламной поддержке и освещении мероприятия в средствах массовой информации, с приложением ксерокопий статей, опубликованных в средствах массовой информации, и рекламных материалов в связи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проведением мероприятия, фотоотчета на бумажном носителе, фото- и видеоматериалов на электронном носителе;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отчет об исполнении сметы затрат на организацию и проведение мероприятия (далее - финансовый отчет), являющейся приложением к договору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предоставлении субсидий (далее - смета затрат), содержащий полную информацию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расходовании средств субсидии, с приложением копий документов, подтверждающих наличие затрат по направлениям затрат, предусмотренных приложением № 1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настоящему Порядку (далее – затраты).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подтверждающими наличие затрат, являются: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возникновение обязательства: при заключении договоров со сторонними организациями и физическими лицами - договоры, включая агентские, счета, копии лицензий - при осуществлении лицензируемых видов деятельности;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возникновение денежного обязательства: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документов, посадочных талонов, проездных билетов и прочих документов, подтверждающих произведенные расходы;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фотоотчет (фотоизображения на бумажном (не менее десяти) и цифровом носителях (не менее двадцати), подтверждающий оказание услуг в рамках проведенного мероприятия (в том числе фото призовой (наградной) и сувенирной продукции, используемого оборудования, выступления творческих коллективов и пр.);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подтверждающие фактически понесенные затраты по направлениям затрат, предусмотренных Постановлением.</w:t>
      </w:r>
    </w:p>
    <w:p w:rsidR="00F60A47" w:rsidRPr="00C07411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представляются в виде копий, заверенных подписью руководителя </w:t>
      </w:r>
      <w:r w:rsidRPr="00C07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оттиском печати получателя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Творческий и финансовый отчеты представляются по формам согласно </w:t>
      </w:r>
      <w:hyperlink w:anchor="P656" w:history="1">
        <w:r w:rsidRPr="00D07626">
          <w:rPr>
            <w:rFonts w:ascii="Times New Roman" w:hAnsi="Times New Roman" w:cs="Times New Roman"/>
            <w:sz w:val="24"/>
            <w:szCs w:val="24"/>
          </w:rPr>
          <w:t>приложениям 6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44" w:history="1">
        <w:r w:rsidRPr="00D0762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к распоряжению, утвердившему настоящий Порядок.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Творческий и финансовый отчеты представляются в Комитет с сопроводительным письмом получателя субсидий. Все листы творческого и финансового отчетов должны быть отдельно пронумерованы, прошиты и заверены подписью руководителя и оттиском печати получателя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3. Организационный отдел Комитета в течение одного рабочего дня после регистрации передает творческий отчет и финансовый отчет в отдел образования в сфере культуры и общегородских мероприятий Комитета (далее - отдел общегородских мероприятий).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2"/>
      <w:bookmarkEnd w:id="3"/>
      <w:r w:rsidRPr="00D07626">
        <w:rPr>
          <w:rFonts w:ascii="Times New Roman" w:hAnsi="Times New Roman" w:cs="Times New Roman"/>
          <w:sz w:val="24"/>
          <w:szCs w:val="24"/>
        </w:rPr>
        <w:t xml:space="preserve">4. Специалист отдела общегородских мероприятий по поручению начальника отдела общегородских мероприятий в течение четырнадцати календарных дней рассматривает творческий отчет на предмет соответствия сценарному плану организации и проведения мероприятия, являющемуся приложением к договору о представлении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финансовый отчет на предмет соответствия видов расходов, указанных в смете затрат, фактическим видам расходов на проведение мероприятия.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5. В случае отсутствия замечаний к творческому отчету и(или) финансовому отчету специалист отдела общегородских мероприятий визирует творческий отчет, визирует финансовый отчет в части, указанной в </w:t>
      </w:r>
      <w:hyperlink w:anchor="P262" w:history="1">
        <w:r w:rsidRPr="00D07626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настоящего Порядка, и направляет: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творческий отчет на утверждение заместителю председателя Комитета, координирующему и контролирующему деятельность отдела общегородских мероприятий;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финансовый отчет на рассмотрение в отдел программно-целевого планирования в сфере культуры Комитета (далее - отдел планирования).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6. В случае отсутствия замечаний к творческому отчету заместитель председателя Комитета, координирующий и контролирующий деятельность отдела общегородских мероприятий, в течение трех рабочих дней утверждает творческий отчет и передает его на рассмотрение в отдел планирования.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67"/>
      <w:bookmarkEnd w:id="4"/>
      <w:r w:rsidRPr="00D07626">
        <w:rPr>
          <w:rFonts w:ascii="Times New Roman" w:hAnsi="Times New Roman" w:cs="Times New Roman"/>
          <w:sz w:val="24"/>
          <w:szCs w:val="24"/>
        </w:rPr>
        <w:t xml:space="preserve">7. В случае наличия замечаний к творческому отчету и(или) финансовому отчету специалист отдела общегородских мероприятий в течение пяти рабочих дней с момента выявления замечаний готовит мотивированное заключение по творческому и(или) финансовому отчету и направляет для рассмотрения и подписания в течение двух рабочих дней заместителю председателя Комитета, координирующему и контролирующему деятельность отдела общегородских мероприятий. Срок для рассмотрения и подписания заместителем председателя Комитета, координирующим и контролирующим деятельность отдела общегородских мероприятий, составляет не более двух рабочих дней. Мотивированное заключение, подписанное заместителем председателя Комитета, координирующем и контролирующем деятельность отдела общегородских мероприятий,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течение одного рабочего дня направляется получателю субсидии по адресу электронной почты, указанному в заявке о предоставлении субсидий, либо вручается уполномоченному представителю получателя субсидии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Получатель субсидии в течение семи календарных дней обязан устранить замечания и представить в Комитет творческий отчет и(или) финансовый отчет, доработанные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 учетом замечаний.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8. Специалист отдела планирования по поручению начальника отдела планирования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в течение четырнадцати календарных дней после поступления к нему творческого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и финансового отчетов рассматривает финансовый отчет на предмет соответствия объемов расходов и первичных учетных документов смете затрат, визирует финансовый отчет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и передает его на подписание заместителю председателя Комитета, координирующему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контролирующему деятельность отдела планирования, с приложением творческого отчета.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9. При отсутствии замечаний по финансовому отчету заместитель председателя Комитета, координирующий и контролирующий деятельность отдела планирования,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в течение трех рабочих дней подписывает финансовый отчет и передает его на подписание заместителю председателя Комитета, координирующему и контролирующему деятельность отдела общегородских мероприятий, с приложением творческого отчета.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10. После подписания творческого и финансового отчетов заместителем председателя Комитета координирующий и контролирующий деятельность отдела общегородских мероприятий: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отдел бухгалтерского учета и сводной отчетности Комитета обеспечивает перечисление оставшейся суммы субсидии на основании счета получателя субсидий, согласованного заместителем председателя Комитета, координирующим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контролирующим деятельность отдела планирования.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73"/>
      <w:bookmarkEnd w:id="5"/>
      <w:r w:rsidRPr="00D07626">
        <w:rPr>
          <w:rFonts w:ascii="Times New Roman" w:hAnsi="Times New Roman" w:cs="Times New Roman"/>
          <w:sz w:val="24"/>
          <w:szCs w:val="24"/>
        </w:rPr>
        <w:t>11. В случае наличия замечаний по финансовому отчету специалист отдела планирования в течение пяти рабочих дней с момента выявления замечаний готовит мотивированное заключение и направляет его для рассмотрения и подписания заместителю председателя Комитета, координирующему и контролирующему деятельность отдела планирования. Срок для рассмотрения и подписания заместителем председателя Комитета, координирующим и контролирующим деятельность отдела планирования, составляет не более двух рабочих дней. Мотивированное заключение, подписанное заместителем председателя Комитета, координирующим и контролирующим деятельность отдела планирования, в течение одного рабочего дня направляется получателю субсидии посредством почтовой связи либо вручается уполномоченному представителю получателя субсидии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Получатель субсидии в течение семи календарных дней обязан устранить замечания и представить в Комитет финансовый отчет, доработанный с учетом замечаний, сопроводительным письмом.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12. После перечисления суммы субсидий в полном объеме получатель субсидий обязан в течение семи рабочих дней представить в Комитет с сопроводительным письмом документы, подтверждающие факт оплаты: при оплате по безналичному расчету прилагаются платежные поручения с отметкой банка, при оплате за наличный расчет прилагаются кассовые, товарные чеки, расчетно-платежные и(или) платежные ведомости, расходные кассовые ордера. Документы представляются в виде копий, заверенных подписью руководителя и оттиском печати получателя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Документы, подтверждающие факт оплаты, передаются на рассмотрение в отдел планирования. Специалист отдела планирования по поручению начальника отдела планирования в течение трех рабочих дней проверяет указанные документы на предмет соответствия финансовому отчету, при отсутствии замечаний по представленным документам подготавливает проект акта о выполнении обязательств по договору, согласовывает его и направляет в отдел общегородских мероприятий.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77"/>
      <w:bookmarkEnd w:id="6"/>
      <w:r w:rsidRPr="00D07626">
        <w:rPr>
          <w:rFonts w:ascii="Times New Roman" w:hAnsi="Times New Roman" w:cs="Times New Roman"/>
          <w:sz w:val="24"/>
          <w:szCs w:val="24"/>
        </w:rPr>
        <w:t xml:space="preserve">13. При наличии замечаний по представленным документам специалист отдела планирования подготавливает мотивированное письмо Комитета за подписью заместителя председателя Комитета, координирующего и контролирующего деятельность отдела планирования, в адрес получателя субсидий о необходимости устранения допущенных нарушений. Срок для рассмотрения и подписания заместителем председателя Комитета, координирующим и контролирующим деятельность отдела планирования, составляет не более двух рабочих дней. После подписания письмо в течение одного рабочего дня направляется получателю субсидий по адресу электронной почты, указанному в заявке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о предоставлении субсидий, либо вручается уполномоченному представителю получателя субсидий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Получатель субсидий в течение семи календарных дней обязан устранить замечания и представить в Комитет документы, подтверждающие факт оплаты, доработанные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 учетом замечаний Комитета.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14. Проект акта о выполнении обязательств по договору направляется специалистом отдела общегородских мероприятий получателю субсидий по электронной почте либо вручается уполномоченному представителю получателя субсидий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Получатель субсидий в течение трех рабочих дней представляет в отдел общегородских мероприятий подписанный в двух экземплярах акт о выполнении обязательств по договору. Специалист отдела общегородских мероприятий визирует акт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о выполнении обязательств по договору и передает его на подпись заместителю председателя Комитета, координирующему и контролирующему деятельность отдела общегородских мероприятий. Срок для рассмотрения и подписания заместителем председателя Комитета, координирующим и контролирующим деятельность отдела общегородских мероприятий, составляет не более двух рабочих дней.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15. В случае если получатель субсидий не представил творческий и(или) финансовый отчет, а также документы, подтверждающие факт оплаты, в сроки, указанные в настоящем Порядке, либо не устранил замечания Комитета в случаях, предусмотренных </w:t>
      </w:r>
      <w:hyperlink w:anchor="P267" w:history="1">
        <w:r w:rsidRPr="00D07626">
          <w:rPr>
            <w:rFonts w:ascii="Times New Roman" w:hAnsi="Times New Roman" w:cs="Times New Roman"/>
            <w:sz w:val="24"/>
            <w:szCs w:val="24"/>
          </w:rPr>
          <w:t>пунктами 7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73" w:history="1">
        <w:r w:rsidRPr="00D07626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77" w:history="1">
        <w:r w:rsidRPr="00D07626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принимает решение о возврате субсидий в бюджет Санкт-Петербурга в соответствии с постановлением.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16. Вся документация, связанная с предоставлением субсидий формируется специалистом отдела планирования и передается в отдел бухгалтерского учета и сводной отчетности Комитета на хранение.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left="6379"/>
        <w:outlineLvl w:val="0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D07626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216026" w:rsidRDefault="00F60A47" w:rsidP="00F60A4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294"/>
      <w:bookmarkEnd w:id="7"/>
      <w:r w:rsidRPr="00216026">
        <w:rPr>
          <w:rFonts w:ascii="Times New Roman" w:hAnsi="Times New Roman" w:cs="Times New Roman"/>
          <w:b/>
          <w:sz w:val="24"/>
          <w:szCs w:val="24"/>
        </w:rPr>
        <w:t>ПОРЯДОК,</w:t>
      </w:r>
    </w:p>
    <w:p w:rsidR="00F60A47" w:rsidRPr="00216026" w:rsidRDefault="00F60A47" w:rsidP="00F60A4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026">
        <w:rPr>
          <w:rFonts w:ascii="Times New Roman" w:hAnsi="Times New Roman" w:cs="Times New Roman"/>
          <w:b/>
          <w:sz w:val="24"/>
          <w:szCs w:val="24"/>
        </w:rPr>
        <w:t xml:space="preserve">сроки и форма представления отчетности о  достижении </w:t>
      </w:r>
      <w:hyperlink w:anchor="P294" w:history="1">
        <w:r w:rsidRPr="00216026">
          <w:rPr>
            <w:rFonts w:ascii="Times New Roman" w:hAnsi="Times New Roman" w:cs="Times New Roman"/>
            <w:b/>
            <w:sz w:val="24"/>
            <w:szCs w:val="24"/>
          </w:rPr>
          <w:t>показателей</w:t>
        </w:r>
      </w:hyperlink>
      <w:r w:rsidRPr="00216026">
        <w:rPr>
          <w:rFonts w:ascii="Times New Roman" w:hAnsi="Times New Roman" w:cs="Times New Roman"/>
          <w:b/>
          <w:sz w:val="24"/>
          <w:szCs w:val="24"/>
        </w:rPr>
        <w:t xml:space="preserve"> результативности предоставления субсидий на финансовое обеспечение затрат социально ориентированным некоммерческим организациям на реализацию Закона Санкт-Петербурга «О праздниках и памятных датах в Санкт-Петербурге», а также порядок и сроки возврата субсидий получателем субсидий в бюджет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216026">
        <w:rPr>
          <w:rFonts w:ascii="Times New Roman" w:hAnsi="Times New Roman" w:cs="Times New Roman"/>
          <w:b/>
          <w:sz w:val="24"/>
          <w:szCs w:val="24"/>
        </w:rPr>
        <w:t>Санкт-Петербурга в случае недостижения показателей результативности</w:t>
      </w:r>
    </w:p>
    <w:p w:rsidR="00F60A47" w:rsidRDefault="00F60A47" w:rsidP="00F60A4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Получатель субсидий представляет в Комитет по культуре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(далее - Комитет) </w:t>
      </w:r>
      <w:hyperlink w:anchor="P344" w:history="1">
        <w:r w:rsidRPr="00D07626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о достижении показателей результативности предоставления субсидий (далее - отчет)</w:t>
      </w:r>
      <w:r>
        <w:rPr>
          <w:rFonts w:ascii="Times New Roman" w:hAnsi="Times New Roman" w:cs="Times New Roman"/>
          <w:sz w:val="24"/>
          <w:szCs w:val="24"/>
        </w:rPr>
        <w:t xml:space="preserve">, указанных в пункте 16 приложения к постановлению </w:t>
      </w:r>
      <w:r w:rsidRPr="00D07626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D07626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в 2020 году субсидий на реализацию Закона Санкт-Петербурга «О праздниках и памятных датах в Санкт-Петербурге» и внесении изменений в </w:t>
      </w:r>
      <w:hyperlink r:id="rId36" w:history="1">
        <w:r w:rsidRPr="00D0762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07626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Санкт-Петербурга от 17.06.2014 № 488</w:t>
      </w:r>
      <w:r>
        <w:rPr>
          <w:rFonts w:ascii="Times New Roman" w:hAnsi="Times New Roman" w:cs="Times New Roman"/>
          <w:sz w:val="24"/>
          <w:szCs w:val="24"/>
        </w:rPr>
        <w:t>» (далее - постановление),</w:t>
      </w:r>
      <w:r w:rsidRPr="00D07626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в следующие сроки:</w:t>
      </w:r>
    </w:p>
    <w:p w:rsidR="00F60A47" w:rsidRPr="00D07626" w:rsidRDefault="00F60A47" w:rsidP="00F60A47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026">
        <w:rPr>
          <w:rFonts w:ascii="Times New Roman" w:hAnsi="Times New Roman" w:cs="Times New Roman"/>
          <w:sz w:val="24"/>
          <w:szCs w:val="24"/>
        </w:rPr>
        <w:t xml:space="preserve">Получатели субсидий, которые провели на территории Санкт-Петербурга мероприятия в связи с праздниками и памятными датами, указанными в пунктах 32, 37, 41, 77 приложения к Постановлению, в срок до 01.12.2020 и получатели субсидий, которые провели на территории Санкт-Петербурга мероприятия в связи с праздниками и памятными датами, указанными в пунктах 1, 2 приложения </w:t>
      </w:r>
      <w:r>
        <w:rPr>
          <w:rFonts w:ascii="Times New Roman" w:hAnsi="Times New Roman" w:cs="Times New Roman"/>
          <w:sz w:val="24"/>
          <w:szCs w:val="24"/>
        </w:rPr>
        <w:t>к п</w:t>
      </w:r>
      <w:r w:rsidRPr="00216026">
        <w:rPr>
          <w:rFonts w:ascii="Times New Roman" w:hAnsi="Times New Roman" w:cs="Times New Roman"/>
          <w:sz w:val="24"/>
          <w:szCs w:val="24"/>
        </w:rPr>
        <w:t>остановлению, в срок до 22.03.2021</w:t>
      </w:r>
      <w:r w:rsidRPr="00D07626">
        <w:rPr>
          <w:rFonts w:ascii="Times New Roman" w:hAnsi="Times New Roman" w:cs="Times New Roman"/>
          <w:sz w:val="24"/>
          <w:szCs w:val="24"/>
        </w:rPr>
        <w:t>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Отчет представляется с приложением следующих подтверждающих документов:</w:t>
      </w:r>
    </w:p>
    <w:p w:rsidR="00F60A47" w:rsidRDefault="00F60A47" w:rsidP="00F60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Видеозапись, содержащая информацию о количестве посетителей мероприятия </w:t>
      </w:r>
      <w:r>
        <w:rPr>
          <w:rFonts w:ascii="Times New Roman" w:hAnsi="Times New Roman" w:cs="Times New Roman"/>
          <w:sz w:val="24"/>
          <w:szCs w:val="24"/>
        </w:rPr>
        <w:br/>
        <w:t>в связи с праздником или памятной датой (далее - мероприятие).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При необходимости и при наличии данных о количестве посетителей мероприятия, имеющихся в распоряжении Главного управления Министерства внутренних дел Российской Федерации по г. Санкт-Петербургу и Ленинградской области, они могут быть получены по запросу Комитета.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Копии не менее трех положительных отзывов о проведенном мероприятии в средствах массовой информации и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7626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(за исключением социальны</w:t>
      </w:r>
      <w:r>
        <w:rPr>
          <w:rFonts w:ascii="Times New Roman" w:hAnsi="Times New Roman" w:cs="Times New Roman"/>
          <w:sz w:val="24"/>
          <w:szCs w:val="24"/>
        </w:rPr>
        <w:t>х сетей), в том числе на сайте п</w:t>
      </w:r>
      <w:r w:rsidRPr="00D07626">
        <w:rPr>
          <w:rFonts w:ascii="Times New Roman" w:hAnsi="Times New Roman" w:cs="Times New Roman"/>
          <w:sz w:val="24"/>
          <w:szCs w:val="24"/>
        </w:rPr>
        <w:t xml:space="preserve">олучателя субсидий и(или) копии не менее трех </w:t>
      </w:r>
      <w:r>
        <w:rPr>
          <w:rFonts w:ascii="Times New Roman" w:hAnsi="Times New Roman" w:cs="Times New Roman"/>
          <w:sz w:val="24"/>
          <w:szCs w:val="24"/>
        </w:rPr>
        <w:t>благодарственных писем в адрес п</w:t>
      </w:r>
      <w:r w:rsidRPr="00D07626">
        <w:rPr>
          <w:rFonts w:ascii="Times New Roman" w:hAnsi="Times New Roman" w:cs="Times New Roman"/>
          <w:sz w:val="24"/>
          <w:szCs w:val="24"/>
        </w:rPr>
        <w:t>олучателя</w:t>
      </w:r>
      <w:r>
        <w:rPr>
          <w:rFonts w:ascii="Times New Roman" w:hAnsi="Times New Roman" w:cs="Times New Roman"/>
          <w:sz w:val="24"/>
          <w:szCs w:val="24"/>
        </w:rPr>
        <w:t xml:space="preserve"> субсидий,</w:t>
      </w:r>
      <w:r w:rsidRPr="002B24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(или) в книге отзывов п</w:t>
      </w:r>
      <w:r w:rsidRPr="00912CC7">
        <w:rPr>
          <w:rFonts w:ascii="Times New Roman" w:hAnsi="Times New Roman"/>
          <w:sz w:val="24"/>
          <w:szCs w:val="24"/>
        </w:rPr>
        <w:t>олучателя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3. Показатели (показатель) результативности</w:t>
      </w:r>
      <w:r w:rsidRPr="002B2462">
        <w:rPr>
          <w:rFonts w:ascii="Times New Roman" w:hAnsi="Times New Roman" w:cs="Times New Roman"/>
          <w:sz w:val="24"/>
          <w:szCs w:val="24"/>
        </w:rPr>
        <w:t xml:space="preserve"> </w:t>
      </w:r>
      <w:r w:rsidRPr="00D07626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7626">
        <w:rPr>
          <w:rFonts w:ascii="Times New Roman" w:hAnsi="Times New Roman" w:cs="Times New Roman"/>
          <w:sz w:val="24"/>
          <w:szCs w:val="24"/>
        </w:rPr>
        <w:t>устанавливаются в договоре о предоставлении субсидий,</w:t>
      </w:r>
      <w:r>
        <w:rPr>
          <w:rFonts w:ascii="Times New Roman" w:hAnsi="Times New Roman" w:cs="Times New Roman"/>
          <w:sz w:val="24"/>
          <w:szCs w:val="24"/>
        </w:rPr>
        <w:t xml:space="preserve"> заключаемом между Комитетом и п</w:t>
      </w:r>
      <w:r w:rsidRPr="00D07626">
        <w:rPr>
          <w:rFonts w:ascii="Times New Roman" w:hAnsi="Times New Roman" w:cs="Times New Roman"/>
          <w:sz w:val="24"/>
          <w:szCs w:val="24"/>
        </w:rPr>
        <w:t xml:space="preserve">олучателем субсидий (далее - договор) в зависимости от содержания мероприятия,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на финансовое обеспечение затрат которого предоставляется субсидия.</w:t>
      </w:r>
    </w:p>
    <w:p w:rsidR="00F60A47" w:rsidRDefault="00F60A47" w:rsidP="00F60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Видеозапись должна содержать указание на дату и время, когда она была сделана, отображать связь видеозаписи и проводимого мероприятия, а также содержать информацию о количестве посетителей данного мероприятия.</w:t>
      </w:r>
    </w:p>
    <w:p w:rsidR="00F60A47" w:rsidRPr="00D07626" w:rsidRDefault="00F60A47" w:rsidP="00F60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Видеозапись представляется получателем субсидий на цифровом носителе. Продолжительность видеозаписи должна составлять не менее 2 минут.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5. Отчет с приложением подтверждающих документов представляется получателем субсидий в Комитет с сопроводительным письмом получателя субсидии. Все листы отчета должны быть пронумерованы, прошиты и заверены подписью руководителя и оттиском печати получателя субсидий.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Отделом образования в сфере культуры и общегородских мероприятий Комитета (далее - отдел общегородских мероприятий) проводится оценка достижения показателей результативности предоставления субсидий, по результатам которой составляется акт оценки достижения показателей результативности предоставления субсидий (далее - акт оценки).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Оценка достижения показателей результативности предоставления субсидий осуществляется методом наблюдения и(или) анализа представленных документов.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В случае выявления недостижения получателем субсидии показателей результативности предоставления субсидий одновременно с подписанием акта оценки отдел общегородских мероприятий подготавливает проект распоряжения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о возврате субсидий и составляет требование о возврате субсидии в связи с недостижением показателей результативности предоставления субсидий (далее - распоряжение), в котором указывается: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Требование о возврате субсидии в связи с недостижением показателей результативности предоставления субсидий подписывается заместителем председателя Комитета, координирующим и контролирующим деятельность отдела общегородских мероприятий, и в течение трех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регистрации </w:t>
      </w:r>
      <w:r w:rsidRPr="00D07626">
        <w:rPr>
          <w:rFonts w:ascii="Times New Roman" w:hAnsi="Times New Roman" w:cs="Times New Roman"/>
          <w:sz w:val="24"/>
          <w:szCs w:val="24"/>
        </w:rPr>
        <w:t>направляется получателю субсидий посредством почтовой связи либо вручается уполномоченному представителю получателя субсидий под подпись.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В случае если средства субсидий не возвращены в бюджет Санкт-Петербурга получателем субсидий в указанный в требовании срок, Комитет в течение 15 рабочих дней со дня истечение срока возврата направляет в суд исковое заявление о возврате субсидий в бюджет Санкт-Петербурга.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60A47" w:rsidRPr="00D07626" w:rsidRDefault="00F60A47" w:rsidP="00F60A47">
      <w:pPr>
        <w:pStyle w:val="ConsPlusNormal"/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D07626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F60A47" w:rsidRPr="00D07626" w:rsidRDefault="00F60A47" w:rsidP="00F60A47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60A47" w:rsidRPr="00D07626" w:rsidRDefault="00F60A47" w:rsidP="00F60A47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F60A47" w:rsidRPr="00D07626" w:rsidRDefault="00F60A47" w:rsidP="00F60A47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0A47" w:rsidRPr="00D07626" w:rsidRDefault="00F60A47" w:rsidP="00F60A47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60A47" w:rsidRPr="00D07626" w:rsidRDefault="00F60A47" w:rsidP="00F60A47">
      <w:pPr>
        <w:pStyle w:val="ConsPlusNormal"/>
        <w:ind w:left="6096" w:firstLine="540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00"/>
      <w:bookmarkEnd w:id="8"/>
      <w:r w:rsidRPr="00D0762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заявки на участие в конкурсном отборе на предоставление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субсидий на финансовое обеспечение затрат социально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ориентированным некоммерческим организациям на реализацию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 xml:space="preserve">Закона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07626">
        <w:rPr>
          <w:rFonts w:ascii="Times New Roman" w:hAnsi="Times New Roman" w:cs="Times New Roman"/>
          <w:b/>
          <w:sz w:val="24"/>
          <w:szCs w:val="24"/>
        </w:rPr>
        <w:t>О праздниках и памятных датах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9"/>
        <w:gridCol w:w="4572"/>
      </w:tblGrid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Название праздника и памятной даты (указать один из праздников или памятных дат согласно </w:t>
            </w:r>
            <w:hyperlink r:id="rId37" w:history="1">
              <w:r w:rsidRPr="00D07626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пункту 3</w:t>
              </w:r>
            </w:hyperlink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приложения к постановлению Правительства Санкт-Петербурга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- постановление):</w:t>
            </w:r>
          </w:p>
        </w:tc>
      </w:tr>
      <w:tr w:rsidR="00F60A47" w:rsidRPr="00D07626" w:rsidTr="00A07D0C">
        <w:trPr>
          <w:trHeight w:val="1492"/>
        </w:trPr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1.1. Праздник новогодней елки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1.2. Новый год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1.3. День Победы советского народа в Великой Отечественной войне 1941-1945 годов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1.4. День славянской письменности и культуры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1.5. День города - День основания Санкт-Петербурга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1.6. День знаний</w:t>
            </w:r>
          </w:p>
        </w:tc>
      </w:tr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Места проведения мероприятий в связи с праздниками или памятными датами, указанными в </w:t>
            </w:r>
            <w:hyperlink r:id="rId38" w:history="1">
              <w:r w:rsidRPr="00D07626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пункте 3</w:t>
              </w:r>
            </w:hyperlink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приложения к постановлению (далее - мероприятие) (указать точное(ые) место(а) проведения запланированного праздника или памятной даты):</w:t>
            </w:r>
          </w:p>
        </w:tc>
      </w:tr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2.1. Праздник новогодней елки: один из залов Санкт-Петербурга, расположенный вблизи от станции метрополитена Санкт-Петербурга, с количеством посадочных мест не менее 11000.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2.2. Новый год: Дворцовая площадь и Невский проспект.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2.3. День Победы советского народа в Великой Отечественной войне 1941-1945 годов </w:t>
            </w:r>
            <w:r w:rsidRPr="00D07626">
              <w:rPr>
                <w:rFonts w:ascii="Times New Roman" w:hAnsi="Times New Roman" w:cs="Times New Roman"/>
                <w:i/>
                <w:sz w:val="24"/>
                <w:szCs w:val="24"/>
              </w:rPr>
              <w:t>(возможно проведение мероприятия(ий) на одной или двух площадках, указанных ниже)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0A47" w:rsidRPr="00D07626" w:rsidRDefault="00F60A47" w:rsidP="00A07D0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- Дворцовая площадь;</w:t>
            </w:r>
          </w:p>
          <w:p w:rsidR="00F60A47" w:rsidRPr="00D07626" w:rsidRDefault="00F60A47" w:rsidP="00A07D0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- один из концертных залов Санкт-Петербурга, расположенный вблизи от станции метрополитена Санкт-Петербурга. Вместимость зала должна быть свыше 3500 посадочных мест (далее - зал).</w:t>
            </w:r>
          </w:p>
          <w:p w:rsidR="00F60A47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2.4. День славянской письменност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культуры: Дворцовая площадь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2.5. День города - День основания Санкт-Петербурга </w:t>
            </w:r>
            <w:r w:rsidRPr="00D07626">
              <w:rPr>
                <w:rFonts w:ascii="Times New Roman" w:hAnsi="Times New Roman" w:cs="Times New Roman"/>
                <w:i/>
                <w:sz w:val="24"/>
                <w:szCs w:val="24"/>
              </w:rPr>
              <w:t>(возможно проведение мероприятия(ий) на одной, двух или трех площадках, указанных ниже)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0A47" w:rsidRPr="00D07626" w:rsidRDefault="00F60A47" w:rsidP="00A07D0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- Дворцовая площадь;</w:t>
            </w:r>
          </w:p>
          <w:p w:rsidR="00F60A47" w:rsidRPr="00D07626" w:rsidRDefault="00F60A47" w:rsidP="00A07D0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- Сенатская площадь;</w:t>
            </w:r>
          </w:p>
          <w:p w:rsidR="00F60A47" w:rsidRPr="00D07626" w:rsidRDefault="00F60A47" w:rsidP="00A07D0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- Невский проспект.</w:t>
            </w:r>
          </w:p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2.6. День знаний: один из залов Санкт-Петербурга, расположенный вблизи от станции метрополитена Санкт-Петербурга, с количеством посадочных мест не менее 11000</w:t>
            </w:r>
          </w:p>
        </w:tc>
      </w:tr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3. Заявитель (полное наименование организации-заявителя в соответствии с уставом, ИНН, КПП):</w:t>
            </w:r>
          </w:p>
        </w:tc>
      </w:tr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4. Место нахождения организации-заявителя:</w:t>
            </w:r>
          </w:p>
        </w:tc>
      </w:tr>
      <w:tr w:rsidR="00F60A47" w:rsidRPr="00D07626" w:rsidTr="00A07D0C">
        <w:tc>
          <w:tcPr>
            <w:tcW w:w="4499" w:type="dxa"/>
            <w:tcBorders>
              <w:left w:val="single" w:sz="4" w:space="0" w:color="auto"/>
              <w:right w:val="nil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5. Веб-сайт:</w:t>
            </w:r>
          </w:p>
        </w:tc>
        <w:tc>
          <w:tcPr>
            <w:tcW w:w="4572" w:type="dxa"/>
            <w:tcBorders>
              <w:left w:val="nil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</w:tc>
      </w:tr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6. Запрашиваемые средства бюджета Санкт-Петербурга:</w:t>
            </w:r>
          </w:p>
        </w:tc>
      </w:tr>
      <w:tr w:rsidR="00F60A47" w:rsidRPr="00D07626" w:rsidTr="00A07D0C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7. Общий объем затрат на организацию и проведение мероприятия:</w:t>
            </w:r>
          </w:p>
        </w:tc>
      </w:tr>
    </w:tbl>
    <w:p w:rsidR="00F60A47" w:rsidRPr="00D07626" w:rsidRDefault="00F60A47" w:rsidP="00F60A4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8. Лица, ответственные за проведение мероприятия:</w:t>
      </w:r>
    </w:p>
    <w:p w:rsidR="00F60A47" w:rsidRPr="00D07626" w:rsidRDefault="00F60A47" w:rsidP="00F60A4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3176"/>
      </w:tblGrid>
      <w:tr w:rsidR="00F60A47" w:rsidRPr="00D07626" w:rsidTr="00A07D0C">
        <w:tc>
          <w:tcPr>
            <w:tcW w:w="272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Контактный телефон (мобильный), факс, e-mail</w:t>
            </w:r>
          </w:p>
        </w:tc>
        <w:tc>
          <w:tcPr>
            <w:tcW w:w="317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Опыт лиц, ответственных за организацию проведения мероприятия в проведении аналогичных мероприятий (год, наименование мероприятия, место его проведения, должность)</w:t>
            </w:r>
          </w:p>
        </w:tc>
      </w:tr>
      <w:tr w:rsidR="00F60A47" w:rsidRPr="00D07626" w:rsidTr="00A07D0C">
        <w:tc>
          <w:tcPr>
            <w:tcW w:w="2721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Руководитель социально ориентированной некоммерческой организации</w:t>
            </w: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2721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Главный бухгалтер социально ориентированной некоммерческой организации</w:t>
            </w: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2721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Режиссер мероприятия</w:t>
            </w: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 Детальная проработанность программы мероприятия: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9.1. Сценарий мероприятия с указание перечня артистов, коллективов, исполняемого ими репертуара, который должен соответствовать тематике праздника или памятной даты, текстом ведущего (их).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9.2. Краткие творческие резюме артистов и коллективов, ведущего(их), привлекаемых для проведения мероприятия.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9.3. Перечень и количество сценического, технического, художественно-декорационного, светового, звукового и видеооборудования, необходимого для проведения мероприятия (далее - оборудование).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1701"/>
        <w:gridCol w:w="3458"/>
        <w:gridCol w:w="1444"/>
      </w:tblGrid>
      <w:tr w:rsidR="00F60A47" w:rsidRPr="00D07626" w:rsidTr="00A07D0C">
        <w:tc>
          <w:tcPr>
            <w:tcW w:w="62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1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Марка и модель оборудования (при наличии)</w:t>
            </w:r>
          </w:p>
        </w:tc>
        <w:tc>
          <w:tcPr>
            <w:tcW w:w="345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(мощность, размер в см, м, м кв. и т.д., пиксели, материал и другие особенности оборудования)</w:t>
            </w:r>
          </w:p>
        </w:tc>
        <w:tc>
          <w:tcPr>
            <w:tcW w:w="144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Количество и единица измерения</w:t>
            </w:r>
          </w:p>
        </w:tc>
      </w:tr>
      <w:tr w:rsidR="00F60A47" w:rsidRPr="00D07626" w:rsidTr="00A07D0C">
        <w:tc>
          <w:tcPr>
            <w:tcW w:w="62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62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9.5. Эскизы полиграфической продукции и декорационного оформления праздничного пространства мероприятия (далее - эскизы), выполненные в масштабе и с привязкой к местности проведения мероприятия (эскизы представляются в приложении к заявке в формате JPEG).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Праздник новогодней елки: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пригласительный билет, новогодний подарок для детей, бэйджи, пропуск на машину, декорационное оформление: зоны для потерявшихся детей, фойе зала, зал (с учетом смены декораций, включая видеоконтент).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Новый год: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новогодний подарок для детей, бэйджи, пропуск на машину, декорационное оформление сценических конструкций, фотозон и(или) других объектов, требующихся для реализации мероприятия (с учетом смены декораций, включая видеоконтент), план-схема, определяющая расположение основных объектов мероприятия (далее - план-схема)</w:t>
      </w:r>
      <w:r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  <w:r w:rsidRPr="00D07626">
        <w:rPr>
          <w:rFonts w:ascii="Times New Roman" w:hAnsi="Times New Roman" w:cs="Times New Roman"/>
          <w:sz w:val="24"/>
          <w:szCs w:val="24"/>
        </w:rPr>
        <w:t>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Победы советского народа в Великой Отечественной войне 1941-1945 годов: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Зал: пригласительный билет, декорационное оформление фойе и зала (с учетом смены декораций, включая видеоконтент);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- Дворцовая площадь: пригласительный билет для ветеранов, бэйджи, пропуск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на машину, декорационное оформление сценических конструкций, фотозон и(или) других объектов, требующихся для реализации мероприятия (с учетом смены декораций, включая видеоконтент), план-схема.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славянской письменности и культуры: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бэйджи, пропуск на машину, декорационное оформление сценических конструкций и(или) других объектов, требующи</w:t>
      </w:r>
      <w:r>
        <w:rPr>
          <w:rFonts w:ascii="Times New Roman" w:hAnsi="Times New Roman" w:cs="Times New Roman"/>
          <w:sz w:val="24"/>
          <w:szCs w:val="24"/>
        </w:rPr>
        <w:t>хся для реализации мероприятия</w:t>
      </w:r>
      <w:r w:rsidRPr="00D07626">
        <w:rPr>
          <w:rFonts w:ascii="Times New Roman" w:hAnsi="Times New Roman" w:cs="Times New Roman"/>
          <w:sz w:val="24"/>
          <w:szCs w:val="24"/>
        </w:rPr>
        <w:t>, план-схема.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города - День основания Санкт-Петербурга: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Дворцовая площадь: пригласительный билет, бэйджи, пропуск на машину, декорационное оформление сценических конструкций и(или) других объектов, требующихся для реализации мероприятия (с учетом смены декораций, включая видеоконтент), план-схема;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Невский проспект: бэйджи, декорационное оформление сценических конструкций и(или) других объектов, требующихся для реализации мероприятия (с учетом смены декораций, включая видеоконтент), план-схема;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Сенатская площадь: бэйджи, пропуск на машину, пригласительный билет, декорационное оформление сценических конструкций и(или) других объектов, требующихся для реализации мероприятия (с учетом смены декораций, включая видеоконтент), план-схема.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знаний: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пригласительный билет, бэйджи, пропуск на машину, декорационное оформление: зоны для потерявшихся детей, фойе зала, зала (с учетом смены декораций, включая видеоконтент).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9.6. Целевая аудитория мероприятия и ожидаемое число потребителей культурных услуг (зрителей, слушателей, посетителей) в рамках проведения мероприятия, а также время проведения мероприятия (указать в соответствии с масштабом планируемого к проведению мероприятия).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Праздник новогодней елки:</w:t>
      </w:r>
      <w:r w:rsidRPr="00D07626">
        <w:rPr>
          <w:rFonts w:ascii="Times New Roman" w:hAnsi="Times New Roman" w:cs="Times New Roman"/>
          <w:sz w:val="24"/>
          <w:szCs w:val="24"/>
        </w:rPr>
        <w:t xml:space="preserve"> 6+ (не менее 248050 человек, из них не менее 225500 обучающихся с 1 по 4 классы школ Санкт-Петербурга, длительность каждого новогоднего представления не менее 40 мин. и не более 50 мин.).</w:t>
      </w:r>
    </w:p>
    <w:p w:rsidR="00F60A47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Новый год: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A47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0+ (</w:t>
      </w:r>
      <w:r>
        <w:rPr>
          <w:rFonts w:ascii="Times New Roman" w:hAnsi="Times New Roman" w:cs="Times New Roman"/>
          <w:sz w:val="24"/>
          <w:szCs w:val="24"/>
        </w:rPr>
        <w:t>один день в период с 19.12.2020 по 31.12.2020, в течение не менее 2 часов);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0+ (в период с 31.12.2019 на 01.01.20</w:t>
      </w:r>
      <w:r>
        <w:rPr>
          <w:rFonts w:ascii="Times New Roman" w:hAnsi="Times New Roman" w:cs="Times New Roman"/>
          <w:sz w:val="24"/>
          <w:szCs w:val="24"/>
        </w:rPr>
        <w:t>20, в течение не менее 6 часов);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Победы советского народа в Великой Отечественной войне 1941-1945 годов: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Дворцовая площадь: 0+ (в течение не менее 3 часов);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Зал: 12+ (не менее 35</w:t>
      </w:r>
      <w:r>
        <w:rPr>
          <w:rFonts w:ascii="Times New Roman" w:hAnsi="Times New Roman" w:cs="Times New Roman"/>
          <w:sz w:val="24"/>
          <w:szCs w:val="24"/>
        </w:rPr>
        <w:t>00 человек, в течение не менее 2</w:t>
      </w:r>
      <w:r w:rsidRPr="00D07626">
        <w:rPr>
          <w:rFonts w:ascii="Times New Roman" w:hAnsi="Times New Roman" w:cs="Times New Roman"/>
          <w:sz w:val="24"/>
          <w:szCs w:val="24"/>
        </w:rPr>
        <w:t xml:space="preserve"> часа 30 мин</w:t>
      </w:r>
      <w:r>
        <w:rPr>
          <w:rFonts w:ascii="Times New Roman" w:hAnsi="Times New Roman" w:cs="Times New Roman"/>
          <w:sz w:val="24"/>
          <w:szCs w:val="24"/>
        </w:rPr>
        <w:t xml:space="preserve"> с учетом программы в фойе зала при встрече зрителей</w:t>
      </w:r>
      <w:r w:rsidRPr="00D07626">
        <w:rPr>
          <w:rFonts w:ascii="Times New Roman" w:hAnsi="Times New Roman" w:cs="Times New Roman"/>
          <w:sz w:val="24"/>
          <w:szCs w:val="24"/>
        </w:rPr>
        <w:t>.).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славянской письменности и культуры:</w:t>
      </w:r>
      <w:r w:rsidRPr="00D07626">
        <w:rPr>
          <w:rFonts w:ascii="Times New Roman" w:hAnsi="Times New Roman" w:cs="Times New Roman"/>
          <w:sz w:val="24"/>
          <w:szCs w:val="24"/>
        </w:rPr>
        <w:t xml:space="preserve"> 0+ (в течение не менее 1 часа).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города - День основания Санкт-Петербурга: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Дворцовая площадь: 0+ (в течение не менее 2 часов);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Невский проспект: 0+ (в течение не менее 1 часа 30 мин.);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Сенатская площадь: 12+ (в течение не менее 40 мин.).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знаний:</w:t>
      </w:r>
      <w:r w:rsidRPr="00D07626">
        <w:rPr>
          <w:rFonts w:ascii="Times New Roman" w:hAnsi="Times New Roman" w:cs="Times New Roman"/>
          <w:sz w:val="24"/>
          <w:szCs w:val="24"/>
        </w:rPr>
        <w:t xml:space="preserve"> 6+ (не менее 118000 человек, из них не менее 59000 обучающихся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1 классов школ Санкт-Петербурга, длительность каждого представления не менее 40 мин. и не более 50 мин.).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 xml:space="preserve">9.7. Сведения об обеспечении безопасности мероприятия (указать сведения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07626">
        <w:rPr>
          <w:rFonts w:ascii="Times New Roman" w:hAnsi="Times New Roman" w:cs="Times New Roman"/>
          <w:b/>
          <w:sz w:val="24"/>
          <w:szCs w:val="24"/>
        </w:rPr>
        <w:t>в соответствии с планируемым к проведению мероприятием):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Праздник новогодней елки: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количество бригад скорой медицинской помощи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на время проведения репетиций и мероприятия в зале, наименование лицензированной охранной структуры с указанием опыта работы на аналогичных мероприятиях, количества сотрудников, планируемых к привлечению на мероприятие, и указанием мест их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на мероприятии.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Новый год: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количество бригад скорой медицинской помощи на время проведения мероприятия, наименование лицензированной охранной структуры с указанием опыта работы на аналогичных мероприятиях, количества сотрудников, планируемых к привлечению на мероприятие, и указанием мест их работы на мероприятии, а также указать количество мест прохода зрителей и расположения постов безопасности и контроля, включая рамки металлодетекторов на Дворцовой площади.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Победы советского народа в Великой Отечественной войне 1941-1945 годов: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Дворцовая площадь: количество бригад скорой медицинской помощи на время проведения мероприятия, наименование лицензированной охранной структуры с указанием опыта работы на аналогичных мероприятиях, количества сотрудников, планируемых к привлечению на мероприятие, и указанием мест их работы на мероприятии, а также указать количество мест прохода зрителей и расположения постов безопасности и контроля, включая рамки металлодетекторов;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- Зал: количество бригад скорой медицинской помощи на время проведения репетиций и мероприятия, наименование лицензированной охранной структуры с указанием опыта работы на аналогичных мероприятиях, количества сотрудников, планируемых к привлечению на мероприятие, и указанием мест их работы на мероприятии.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славянской письменности и культуры: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количество бригад скорой медицинской помощи на время проведения мероприятия, наименование лицензированной охранной структуры с указанием опыта работы на аналогичных мероприятиях, количества сотрудников, планируемых к привлечению на мероприятие, и указанием мест их работы на мероприятии, а также указать количество мест прохода зрителей и расположения постов безопасности и контроля, включая рамки металлодетекторов на Дворцовой площади.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города - День основания Санкт-Петербурга: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Дворцовая площадь, Сенатская площадь, Невский проспект: количество бригад скорой медицинской помощи на время проведения мероприятия, наименование лицензированной охранной структуры с указанием опыта работы на аналогичных мероприятиях, количества сотрудников, планируемых к привлечению на мероприятие,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и указанием мест их работы на мероприятии, а также указать количество мест прохода зрителей и расположения постов безопасности и контроля, включая рамки металлодетекторов.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День знаний:</w:t>
      </w:r>
      <w:r w:rsidRPr="00D07626">
        <w:rPr>
          <w:rFonts w:ascii="Times New Roman" w:hAnsi="Times New Roman" w:cs="Times New Roman"/>
          <w:sz w:val="24"/>
          <w:szCs w:val="24"/>
        </w:rPr>
        <w:t xml:space="preserve"> количество бригад скорой медицинской помощи на время проведения репетиций и мероприятия в зале, наименование лицензированной охранной структуры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 указанием опыта работы на аналогичных мероприятиях, количества сотрудников, планируемых к привлечению на мероприятие, и указанием мест их работы на мероприятии.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9.8. Календарный план-график организации и проведения мероприятия:</w:t>
      </w:r>
    </w:p>
    <w:p w:rsidR="00F60A47" w:rsidRPr="00D07626" w:rsidRDefault="00F60A47" w:rsidP="00F60A4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5159"/>
        <w:gridCol w:w="2948"/>
      </w:tblGrid>
      <w:tr w:rsidR="00F60A47" w:rsidRPr="00D07626" w:rsidTr="00A07D0C"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159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Этапы организации и проведения мероприятия</w:t>
            </w:r>
          </w:p>
        </w:tc>
        <w:tc>
          <w:tcPr>
            <w:tcW w:w="294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60A47" w:rsidRPr="00D07626" w:rsidTr="00A07D0C"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Дата и время начала проведения мероприятия _________________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Дата и время окончания проведения мероприятия _____________.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 xml:space="preserve">10. Сведения об организациях, индивидуальных предпринимателях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07626">
        <w:rPr>
          <w:rFonts w:ascii="Times New Roman" w:hAnsi="Times New Roman" w:cs="Times New Roman"/>
          <w:b/>
          <w:sz w:val="24"/>
          <w:szCs w:val="24"/>
        </w:rPr>
        <w:t>и физических лицах, привлекаемых для организации и проведения мероприятия: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077"/>
        <w:gridCol w:w="1775"/>
        <w:gridCol w:w="1848"/>
      </w:tblGrid>
      <w:tr w:rsidR="00F60A47" w:rsidRPr="00D07626" w:rsidTr="00A07D0C">
        <w:tc>
          <w:tcPr>
            <w:tcW w:w="43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Ф.И.О. индивидуального предпринимателя, физического лица</w:t>
            </w:r>
          </w:p>
        </w:tc>
        <w:tc>
          <w:tcPr>
            <w:tcW w:w="107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77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Контактное лицо (должность)</w:t>
            </w:r>
          </w:p>
        </w:tc>
        <w:tc>
          <w:tcPr>
            <w:tcW w:w="184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факс, e-mail</w:t>
            </w:r>
          </w:p>
        </w:tc>
      </w:tr>
      <w:tr w:rsidR="00F60A47" w:rsidRPr="00D07626" w:rsidTr="00A07D0C">
        <w:tc>
          <w:tcPr>
            <w:tcW w:w="43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436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11. Планируемая информационная поддержка мероприятия:</w:t>
      </w:r>
    </w:p>
    <w:p w:rsidR="00F60A47" w:rsidRPr="00D07626" w:rsidRDefault="00F60A47" w:rsidP="00F60A4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F60A47" w:rsidRPr="00D07626" w:rsidTr="00A07D0C">
        <w:tc>
          <w:tcPr>
            <w:tcW w:w="623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Способы размещения информации (с указанием тиража и количества информационных носителей для полиграфической продукции)</w:t>
            </w:r>
          </w:p>
        </w:tc>
        <w:tc>
          <w:tcPr>
            <w:tcW w:w="283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Период размещения информации</w:t>
            </w:r>
          </w:p>
        </w:tc>
      </w:tr>
      <w:tr w:rsidR="00F60A47" w:rsidRPr="00D07626" w:rsidTr="00A07D0C">
        <w:tc>
          <w:tcPr>
            <w:tcW w:w="623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6236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12. Смета расходов на подготовку и проведение мероприятия (указываются количественные, качественные и технические характеристики товаров, работ и услуг, требующихся для организации и проведения мероприятия, с учетом предельных объемов финансового обеспечения затрат, предусмотренных постановлением):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1303"/>
        <w:gridCol w:w="2154"/>
        <w:gridCol w:w="1927"/>
        <w:gridCol w:w="963"/>
        <w:gridCol w:w="2097"/>
      </w:tblGrid>
      <w:tr w:rsidR="00F60A47" w:rsidRPr="00D07626" w:rsidTr="00A07D0C">
        <w:tc>
          <w:tcPr>
            <w:tcW w:w="623" w:type="dxa"/>
            <w:vMerge w:val="restart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303" w:type="dxa"/>
            <w:vMerge w:val="restart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</w:tc>
        <w:tc>
          <w:tcPr>
            <w:tcW w:w="4081" w:type="dxa"/>
            <w:gridSpan w:val="2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060" w:type="dxa"/>
            <w:gridSpan w:val="2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F60A47" w:rsidRPr="00D07626" w:rsidTr="00A07D0C">
        <w:tc>
          <w:tcPr>
            <w:tcW w:w="623" w:type="dxa"/>
            <w:vMerge/>
          </w:tcPr>
          <w:p w:rsidR="00F60A47" w:rsidRPr="00D07626" w:rsidRDefault="00F60A47" w:rsidP="00A07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F60A47" w:rsidRPr="00D07626" w:rsidRDefault="00F60A47" w:rsidP="00A07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92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0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F60A47" w:rsidRPr="00D07626" w:rsidTr="00A07D0C">
        <w:tc>
          <w:tcPr>
            <w:tcW w:w="6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6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6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62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4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Приложение:  эскизы  полиграфической  продукции и декорационного оформления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праздничного пространства мероприятия.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социально ориентированной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некоммерческой организации         ______________       ___________________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                                     (п</w:t>
      </w:r>
      <w:r>
        <w:rPr>
          <w:rFonts w:ascii="Times New Roman" w:hAnsi="Times New Roman" w:cs="Times New Roman"/>
          <w:sz w:val="24"/>
          <w:szCs w:val="24"/>
        </w:rPr>
        <w:t>одпись)                (Ф.И.О.)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социально ориентированной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некоммерческой организации         ______________       ___________________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                                     (подпись)                (Ф.И.О.)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Дата представления заявки в Комитет по культуре Санкт-Петербурга __ __ ____</w:t>
      </w:r>
    </w:p>
    <w:p w:rsidR="00F60A47" w:rsidRDefault="00F60A47" w:rsidP="00F60A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0A47" w:rsidRDefault="00F60A4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5BA5" w:rsidRPr="00E739FA" w:rsidRDefault="00D25BA5" w:rsidP="00E739F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60A47" w:rsidRPr="00D07626" w:rsidRDefault="00F60A47" w:rsidP="00F60A47">
      <w:pPr>
        <w:pStyle w:val="ConsPlusNormal"/>
        <w:ind w:left="6379"/>
        <w:outlineLvl w:val="0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D0762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0A47" w:rsidRPr="00D07626" w:rsidRDefault="00F60A47" w:rsidP="00F60A4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618"/>
      <w:bookmarkEnd w:id="9"/>
      <w:r w:rsidRPr="00D0762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запроса на предоставление проекта договора о предоставлении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субсидий на финансовое обеспечение затрат социально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ориентированной некоммерческой организации на реализацию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 xml:space="preserve">Закона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07626">
        <w:rPr>
          <w:rFonts w:ascii="Times New Roman" w:hAnsi="Times New Roman" w:cs="Times New Roman"/>
          <w:b/>
          <w:sz w:val="24"/>
          <w:szCs w:val="24"/>
        </w:rPr>
        <w:t>О праздниках и памятных датах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Прошу предоставить проект договора о предоставлении субсидий (уполномоченному представителю ______________, по эл. почте ______________, почтовым отправлением, иным способом).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60A47" w:rsidRPr="00D07626" w:rsidTr="00A07D0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 Получатель субсидий (полное наименование организации, ИНН, КПП, банковские реквизиты):</w:t>
            </w:r>
          </w:p>
        </w:tc>
      </w:tr>
      <w:tr w:rsidR="00F60A47" w:rsidRPr="00D07626" w:rsidTr="00A07D0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 Название мероприятия в связи с праздником или памятной датой, сроки проведения:</w:t>
            </w:r>
          </w:p>
        </w:tc>
      </w:tr>
      <w:tr w:rsidR="00F60A47" w:rsidRPr="00D07626" w:rsidTr="00A07D0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 Юридический и фактический адрес получателя субсидий:</w:t>
            </w:r>
          </w:p>
        </w:tc>
      </w:tr>
      <w:tr w:rsidR="00F60A47" w:rsidRPr="00D07626" w:rsidTr="00A07D0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4. Сумма предоставленной субсидии:</w:t>
            </w:r>
          </w:p>
        </w:tc>
      </w:tr>
      <w:tr w:rsidR="00F60A47" w:rsidRPr="00D07626" w:rsidTr="00A07D0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F60A47" w:rsidRPr="00D07626" w:rsidRDefault="00F60A47" w:rsidP="00A07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5. Лицо, ответственное за подготовку договора (Ф.И.О. - полностью, контактный телефон):</w:t>
            </w: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Приложение: </w:t>
      </w:r>
      <w:r>
        <w:rPr>
          <w:rFonts w:ascii="Times New Roman" w:hAnsi="Times New Roman" w:cs="Times New Roman"/>
          <w:sz w:val="24"/>
          <w:szCs w:val="24"/>
        </w:rPr>
        <w:t xml:space="preserve">сценарный </w:t>
      </w:r>
      <w:r w:rsidRPr="00D07626">
        <w:rPr>
          <w:rFonts w:ascii="Times New Roman" w:hAnsi="Times New Roman" w:cs="Times New Roman"/>
          <w:sz w:val="24"/>
          <w:szCs w:val="24"/>
        </w:rPr>
        <w:t>план проведения мероприятия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Дата представления запроса в Комитет по культуре Санкт-Петербурга __ __ ___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социально ориентированной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некоммерческой организации         ______________       ___________________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                                     (подпись)                (Ф.И.О.)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Примечание.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Форма запроса представляется на бланке организации (при наличии).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Default="00F60A47">
      <w:pPr>
        <w:rPr>
          <w:rFonts w:ascii="Times New Roman" w:hAnsi="Times New Roman" w:cs="Times New Roman"/>
          <w:sz w:val="24"/>
          <w:szCs w:val="24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354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354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порядку, срокам и форме представления отчетности 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 достижении </w:t>
      </w:r>
      <w:hyperlink w:anchor="P294" w:history="1">
        <w:r w:rsidRPr="00F60A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показателей</w:t>
        </w:r>
      </w:hyperlink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предоставления субсидий на финансовое обеспечение затрат социально ориентированным некоммерческим организациям на реализацию Закона Санкт-Петербурга «О праздниках и памятных датах в Санкт-Петербурге», а также порядок и сроки возврата субсидий получателем субсидий в бюджет Санкт-Петербурга 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недостижения показателей результативности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44"/>
      <w:bookmarkEnd w:id="10"/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ОТЧЕТА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достижении показателей результативности предоставления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субсидии на финансовое обеспечение затрат социально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ориентированным некоммерческим организациям на реализацию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Закона Санкт-Петербурга «О праздниках и памятных датах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Санкт-Петербурге»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договором о предоставлении субсидий из бюджета 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финансовое обеспечение затрат в связи с выполнением работ, оказанием услуг от «__» _______  2020  года  №  _____ достигнуты следующие показатели результативности при проведении _____________________: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(наименование мероприятия в связи с праздником или памятной датой)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665"/>
        <w:gridCol w:w="2608"/>
        <w:gridCol w:w="3175"/>
      </w:tblGrid>
      <w:tr w:rsidR="00F60A47" w:rsidRPr="00F60A47" w:rsidTr="00A07D0C">
        <w:tc>
          <w:tcPr>
            <w:tcW w:w="62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результативности</w:t>
            </w:r>
          </w:p>
        </w:tc>
        <w:tc>
          <w:tcPr>
            <w:tcW w:w="2608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 результативности, установленное </w:t>
            </w: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договоре</w:t>
            </w:r>
          </w:p>
        </w:tc>
        <w:tc>
          <w:tcPr>
            <w:tcW w:w="317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 показателя результативности по итогам проведения мероприятия в связи с праздником или памятной датой</w:t>
            </w:r>
          </w:p>
        </w:tc>
      </w:tr>
      <w:tr w:rsidR="00F60A47" w:rsidRPr="00F60A47" w:rsidTr="00A07D0C">
        <w:tc>
          <w:tcPr>
            <w:tcW w:w="62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c>
          <w:tcPr>
            <w:tcW w:w="62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c>
          <w:tcPr>
            <w:tcW w:w="62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c>
          <w:tcPr>
            <w:tcW w:w="62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достижение показателей результативности: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_____________________;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_____________________;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_____________________;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по договору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(организация)                               Ф.И.О. руководителя организации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Default="00F60A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0A47" w:rsidRPr="00D07626" w:rsidRDefault="00F60A47" w:rsidP="00F60A47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D07626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F60A47" w:rsidRPr="00D07626" w:rsidRDefault="00F60A47" w:rsidP="00F60A4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60A47" w:rsidRPr="00D07626" w:rsidRDefault="00F60A47" w:rsidP="00F60A4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F60A47" w:rsidRPr="00D07626" w:rsidRDefault="00F60A47" w:rsidP="00F60A4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0A47" w:rsidRPr="00D07626" w:rsidRDefault="00F60A47" w:rsidP="00F60A4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</w:t>
      </w:r>
    </w:p>
    <w:p w:rsidR="00F60A47" w:rsidRPr="00D07626" w:rsidRDefault="00F60A47" w:rsidP="00F60A47">
      <w:pPr>
        <w:pStyle w:val="ConsPlusNormal"/>
        <w:ind w:left="6237" w:firstLine="540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656"/>
      <w:bookmarkEnd w:id="11"/>
      <w:r w:rsidRPr="00D0762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творческого отчета об организации и проведении</w:t>
      </w:r>
    </w:p>
    <w:p w:rsidR="00F60A47" w:rsidRPr="00D07626" w:rsidRDefault="00F60A47" w:rsidP="00F60A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мероприятия в связи с праздником или памятной датой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Творческий отчет об организации и проведении мероприятия в связи с праздником или памятной датой (далее - мероприятие) выполняется в произвольном виде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>с приложением сводной таблицы фактических сведений о проведении мероприятия, выполненной по следующей форме:</w:t>
      </w:r>
    </w:p>
    <w:p w:rsidR="00F60A47" w:rsidRPr="00D07626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07626">
        <w:rPr>
          <w:rFonts w:ascii="Times New Roman" w:hAnsi="Times New Roman" w:cs="Times New Roman"/>
          <w:b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60A47" w:rsidRPr="00D07626" w:rsidRDefault="00F60A47" w:rsidP="00F60A47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</w:p>
    <w:p w:rsidR="00F60A47" w:rsidRPr="00D07626" w:rsidRDefault="00F60A47" w:rsidP="00F60A47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Комитета по культуре Санкт-Петербурга</w:t>
      </w:r>
    </w:p>
    <w:p w:rsidR="00F60A47" w:rsidRPr="00D07626" w:rsidRDefault="00F60A47" w:rsidP="00F60A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07626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Сводная таблица фактических сведений об организации</w:t>
      </w:r>
    </w:p>
    <w:p w:rsidR="00F60A47" w:rsidRPr="00D07626" w:rsidRDefault="00F60A47" w:rsidP="00F60A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и проведении мероприятия в связи с праздником</w:t>
      </w:r>
    </w:p>
    <w:p w:rsidR="00F60A47" w:rsidRPr="00D07626" w:rsidRDefault="00F60A47" w:rsidP="00F60A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или памятной датой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07626">
        <w:rPr>
          <w:rFonts w:ascii="Times New Roman" w:hAnsi="Times New Roman" w:cs="Times New Roman"/>
          <w:sz w:val="24"/>
          <w:szCs w:val="24"/>
        </w:rPr>
        <w:t xml:space="preserve"> соответствии  с  договором  о  предоставлении  субсидий  из 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626">
        <w:rPr>
          <w:rFonts w:ascii="Times New Roman" w:hAnsi="Times New Roman" w:cs="Times New Roman"/>
          <w:sz w:val="24"/>
          <w:szCs w:val="24"/>
        </w:rPr>
        <w:t>Санкт-Петербурга  на  финансовое  обеспечени</w:t>
      </w:r>
      <w:r>
        <w:rPr>
          <w:rFonts w:ascii="Times New Roman" w:hAnsi="Times New Roman" w:cs="Times New Roman"/>
          <w:sz w:val="24"/>
          <w:szCs w:val="24"/>
        </w:rPr>
        <w:t xml:space="preserve">е  затрат в связи с выполнением </w:t>
      </w:r>
      <w:r w:rsidRPr="00D07626">
        <w:rPr>
          <w:rFonts w:ascii="Times New Roman" w:hAnsi="Times New Roman" w:cs="Times New Roman"/>
          <w:sz w:val="24"/>
          <w:szCs w:val="24"/>
        </w:rPr>
        <w:t xml:space="preserve">работ, оказанием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D07626">
        <w:rPr>
          <w:rFonts w:ascii="Times New Roman" w:hAnsi="Times New Roman" w:cs="Times New Roman"/>
          <w:sz w:val="24"/>
          <w:szCs w:val="24"/>
        </w:rPr>
        <w:t xml:space="preserve">от ____________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626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 в период с ______ по ______2020</w:t>
      </w:r>
      <w:r w:rsidRPr="00D07626">
        <w:rPr>
          <w:rFonts w:ascii="Times New Roman" w:hAnsi="Times New Roman" w:cs="Times New Roman"/>
          <w:sz w:val="24"/>
          <w:szCs w:val="24"/>
        </w:rPr>
        <w:t xml:space="preserve">  года  проведено  мероприятие  в связи </w:t>
      </w:r>
      <w:r>
        <w:rPr>
          <w:rFonts w:ascii="Times New Roman" w:hAnsi="Times New Roman" w:cs="Times New Roman"/>
          <w:sz w:val="24"/>
          <w:szCs w:val="24"/>
        </w:rPr>
        <w:t>с праздником или памятной датой «</w:t>
      </w:r>
      <w:r w:rsidRPr="00D07626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</w:t>
      </w:r>
      <w:r w:rsidRPr="00F1471F">
        <w:rPr>
          <w:rFonts w:ascii="Times New Roman" w:hAnsi="Times New Roman" w:cs="Times New Roman"/>
        </w:rPr>
        <w:t>(наименование праздника или памятной даты)</w:t>
      </w:r>
    </w:p>
    <w:p w:rsidR="00F60A47" w:rsidRPr="00D07626" w:rsidRDefault="00F60A47" w:rsidP="00F60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- мероприятие).</w:t>
      </w:r>
    </w:p>
    <w:p w:rsidR="00F60A47" w:rsidRPr="00D07626" w:rsidRDefault="00F60A47" w:rsidP="00F60A47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118"/>
        <w:gridCol w:w="5556"/>
      </w:tblGrid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месте и времени проведения мероприятия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1.1. Дата и время проведения мероприятия: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1.2. Место проведения мероприятия: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1.3. Вместимость площадки (площадок):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1.4. Фактическое число зрителей: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1.5. Количество в числе зрителей детей и представителей слоев населения, требующих социальной поддержки:</w:t>
            </w: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творческой составляющей мероприятия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2.1. Перечень творческих коллективов, фамилии, имена, отчества артистов, художников, творческих деятелей, ведущих программ, мастер-классов, режиссеров-постановщиков и т.д.: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2.2. Общее количество участников мероприятия: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2.3. Фотографии выступления каждого коллектива/творческого деятеля на мероприятии: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2.4. Продолжительность мероприятия: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2.5. Иные виды творческой составляющей мероприятия: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2.6. Количество волонтеров, привлеченных для проведения мероприятия:</w:t>
            </w: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техническом обеспечении мероприятия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3.1. Конструктивное оборудование (сцена и т.д.):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3.2. Звуковое оборудование: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3.3. Световое оборудование: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3.4. Декорационное оформление: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3.5. Видеооборудование: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3.6. Пиротехнические средства: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3.7. Иные технические средства: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3.8. Костюмы:</w:t>
            </w: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полиграфическом обеспечении мероприятия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4.1. Объем тиража каждого вида полиграфической продукции:</w:t>
            </w:r>
          </w:p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4.2. Организация-производитель (типография):</w:t>
            </w: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рекламной поддержке и освещении мероприятия в средствах массовой информации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5.1. Отчет о телевизионных и радиопрограммах, освещавших мероприятие, с указанием времени выхода:</w:t>
            </w: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организациях - партнерах по проведению мероприятия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спонсорах, привлеченных для проведения мероприятия, и предоставленных им денежных средствах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D07626" w:rsidTr="00A07D0C">
        <w:tc>
          <w:tcPr>
            <w:tcW w:w="397" w:type="dxa"/>
          </w:tcPr>
          <w:p w:rsidR="00F60A47" w:rsidRPr="00D07626" w:rsidRDefault="00F60A47" w:rsidP="00A07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работников организации, осуществляющей подготовку и проведение мероприятия</w:t>
            </w:r>
          </w:p>
        </w:tc>
        <w:tc>
          <w:tcPr>
            <w:tcW w:w="5556" w:type="dxa"/>
          </w:tcPr>
          <w:p w:rsidR="00F60A47" w:rsidRPr="00D07626" w:rsidRDefault="00F60A47" w:rsidP="00A07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Приложения к отчету:</w:t>
      </w: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1. Творческий отчет о проведенном мероприятии на ______ л.</w:t>
      </w: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2. Фотоотчет о проведенном мероприятии на ______ л.</w:t>
      </w: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Фото- и видеоматериалы</w:t>
      </w:r>
      <w:r w:rsidRPr="00D07626">
        <w:rPr>
          <w:rFonts w:ascii="Times New Roman" w:hAnsi="Times New Roman" w:cs="Times New Roman"/>
          <w:sz w:val="24"/>
          <w:szCs w:val="24"/>
        </w:rPr>
        <w:t xml:space="preserve"> мероприя</w:t>
      </w:r>
      <w:r>
        <w:rPr>
          <w:rFonts w:ascii="Times New Roman" w:hAnsi="Times New Roman" w:cs="Times New Roman"/>
          <w:sz w:val="24"/>
          <w:szCs w:val="24"/>
        </w:rPr>
        <w:t xml:space="preserve">тия на  ______ компакт-дисках </w:t>
      </w:r>
      <w:r w:rsidRPr="00D07626">
        <w:rPr>
          <w:rFonts w:ascii="Times New Roman" w:hAnsi="Times New Roman" w:cs="Times New Roman"/>
          <w:sz w:val="24"/>
          <w:szCs w:val="24"/>
        </w:rPr>
        <w:t>(флеш-носителях).</w:t>
      </w: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07626">
        <w:rPr>
          <w:rFonts w:ascii="Times New Roman" w:hAnsi="Times New Roman" w:cs="Times New Roman"/>
          <w:sz w:val="24"/>
          <w:szCs w:val="24"/>
        </w:rPr>
        <w:t>. Образцы полиграфической продукции в ______ экз.</w:t>
      </w: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Ксерокопии рекламных материалов </w:t>
      </w:r>
      <w:r w:rsidRPr="00D076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статей в печатных средствах </w:t>
      </w:r>
      <w:r w:rsidRPr="00D07626">
        <w:rPr>
          <w:rFonts w:ascii="Times New Roman" w:hAnsi="Times New Roman" w:cs="Times New Roman"/>
          <w:sz w:val="24"/>
          <w:szCs w:val="24"/>
        </w:rPr>
        <w:t>массовой информации на ______ л.</w:t>
      </w: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0A47" w:rsidRPr="00D07626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Исполнитель по договору</w:t>
      </w:r>
    </w:p>
    <w:p w:rsidR="00F60A47" w:rsidRDefault="00F60A47" w:rsidP="00F60A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60A47" w:rsidSect="00DE0061">
          <w:headerReference w:type="default" r:id="rId39"/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  <w:r w:rsidRPr="00D07626">
        <w:rPr>
          <w:rFonts w:ascii="Times New Roman" w:hAnsi="Times New Roman" w:cs="Times New Roman"/>
          <w:sz w:val="24"/>
          <w:szCs w:val="24"/>
        </w:rPr>
        <w:t>(организация)                               Ф.И.О. руководителя организации</w:t>
      </w:r>
    </w:p>
    <w:p w:rsidR="00F60A47" w:rsidRPr="00D07626" w:rsidRDefault="00F60A47" w:rsidP="00F60A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1049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культуре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_________________№ 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744"/>
      <w:bookmarkEnd w:id="12"/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отчета об исполнении сметы затрат на организацию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проведение мероприятия в связи с праздником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 памятной датой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 по договору о предоставлении субсидии от __________ № 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(название мероприятия)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3"/>
        <w:gridCol w:w="1134"/>
        <w:gridCol w:w="1843"/>
        <w:gridCol w:w="2552"/>
        <w:gridCol w:w="2976"/>
        <w:gridCol w:w="1560"/>
        <w:gridCol w:w="2126"/>
      </w:tblGrid>
      <w:tr w:rsidR="00F60A47" w:rsidRPr="00F60A47" w:rsidTr="00A07D0C">
        <w:tc>
          <w:tcPr>
            <w:tcW w:w="510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2" w:type="dxa"/>
            <w:gridSpan w:val="4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фактических расходов, в т.ч.:</w:t>
            </w:r>
          </w:p>
        </w:tc>
        <w:tc>
          <w:tcPr>
            <w:tcW w:w="2976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бухгалтерские документы</w:t>
            </w:r>
          </w:p>
        </w:tc>
        <w:tc>
          <w:tcPr>
            <w:tcW w:w="1560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 смете, руб.</w:t>
            </w:r>
          </w:p>
        </w:tc>
        <w:tc>
          <w:tcPr>
            <w:tcW w:w="2126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исполнение, руб.</w:t>
            </w:r>
          </w:p>
        </w:tc>
      </w:tr>
      <w:tr w:rsidR="00F60A47" w:rsidRPr="00F60A47" w:rsidTr="00A07D0C">
        <w:tc>
          <w:tcPr>
            <w:tcW w:w="510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13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</w:t>
            </w:r>
          </w:p>
        </w:tc>
        <w:tc>
          <w:tcPr>
            <w:tcW w:w="1843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</w:t>
            </w:r>
          </w:p>
        </w:tc>
        <w:tc>
          <w:tcPr>
            <w:tcW w:w="255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976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F60A47" w:rsidTr="00A07D0C">
        <w:tc>
          <w:tcPr>
            <w:tcW w:w="510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2" w:type="dxa"/>
            <w:gridSpan w:val="4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c>
          <w:tcPr>
            <w:tcW w:w="510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F60A47" w:rsidTr="00A07D0C">
        <w:tc>
          <w:tcPr>
            <w:tcW w:w="510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2" w:type="dxa"/>
            <w:gridSpan w:val="4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rPr>
          <w:trHeight w:val="153"/>
        </w:trPr>
        <w:tc>
          <w:tcPr>
            <w:tcW w:w="510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60A47" w:rsidRPr="00F60A47" w:rsidRDefault="00F60A47" w:rsidP="00F60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47" w:rsidRPr="00F60A47" w:rsidTr="00A07D0C">
        <w:tc>
          <w:tcPr>
            <w:tcW w:w="510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2" w:type="dxa"/>
            <w:gridSpan w:val="4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6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социально некоммерческой организации (далее - организация)          _____________    _______________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 организации в соответствии с Уставом)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подпись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организации              _____________    _______________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   </w:t>
      </w: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Ф.И.О.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расходов, указанных в смете затрат (Приложение № 2 к дополнительному соглашению</w:t>
      </w:r>
      <w:r w:rsidRPr="00F60A47">
        <w:rPr>
          <w:rFonts w:ascii="Times New Roman" w:eastAsia="Calibri" w:hAnsi="Times New Roman" w:cs="Times New Roman"/>
          <w:sz w:val="24"/>
          <w:szCs w:val="24"/>
        </w:rPr>
        <w:t xml:space="preserve"> к договору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),соответствуют фактически произведенным видам расходов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в сфере культуры и общегородских мероприятий Комитета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культуре Санкт-Петербурга               _______________________      ___________________     ___________________________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 Ф.И.О.                                                дата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Комитета по культуре Санкт-Петербурга         ___________  ___________   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подпись      Ф.И.О.        дата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 отчет  проверен  на предмет правильности расчетов, соответствия объемов  расходов  и  первичных учетных документов смете затрат (Приложение № 2 к дополнительному соглашению</w:t>
      </w:r>
      <w:r w:rsidRPr="00F60A47">
        <w:rPr>
          <w:rFonts w:ascii="Times New Roman" w:eastAsia="Calibri" w:hAnsi="Times New Roman" w:cs="Times New Roman"/>
          <w:sz w:val="24"/>
          <w:szCs w:val="24"/>
        </w:rPr>
        <w:t xml:space="preserve"> к договору</w:t>
      </w: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программно-целевого планирования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культуры Комитета по культуре Санкт-Петербурга                     ___________  ___________   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Ф.И.О.        дата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Комитета по культуре Санкт-Петербурга                     ___________  ___________   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подпись      Ф.И.О.        дата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финансовому отчету об исполнении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сметы затрат на проведение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договору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дополнительных источниках доходов (финансирования) в связи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организацией и проведением мероприятия в связи с праздником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 памятной датой _________________________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мероприятия)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62"/>
        <w:gridCol w:w="2665"/>
        <w:gridCol w:w="1077"/>
      </w:tblGrid>
      <w:tr w:rsidR="00F60A47" w:rsidRPr="00F60A47" w:rsidTr="00A07D0C">
        <w:tc>
          <w:tcPr>
            <w:tcW w:w="56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поступления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 (договоры, государственные контракты, сметы)</w:t>
            </w:r>
          </w:p>
        </w:tc>
        <w:tc>
          <w:tcPr>
            <w:tcW w:w="107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F60A47" w:rsidRPr="00F60A47" w:rsidTr="00A07D0C">
        <w:tc>
          <w:tcPr>
            <w:tcW w:w="56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Санкт-Петербурга (кроме Комитета по культуре Санкт-Петербурга)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c>
          <w:tcPr>
            <w:tcW w:w="56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A47" w:rsidRPr="00F60A47" w:rsidTr="00A07D0C">
        <w:tc>
          <w:tcPr>
            <w:tcW w:w="56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(спонсоры и др.)</w:t>
            </w:r>
          </w:p>
        </w:tc>
        <w:tc>
          <w:tcPr>
            <w:tcW w:w="2665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F60A47" w:rsidRPr="00F60A47" w:rsidRDefault="00F60A47" w:rsidP="00F60A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социально некоммерческой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(далее - организация)          _____________    _______________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 организации                                                           подпись            Ф.И.О.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Уставом)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организации              _____________    _______________</w:t>
      </w:r>
    </w:p>
    <w:p w:rsidR="00F60A47" w:rsidRPr="00F60A47" w:rsidRDefault="00F60A47" w:rsidP="00F60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4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r w:rsidRPr="00F60A47">
        <w:rPr>
          <w:rFonts w:ascii="Times New Roman" w:eastAsia="Times New Roman" w:hAnsi="Times New Roman" w:cs="Times New Roman"/>
          <w:sz w:val="20"/>
          <w:szCs w:val="20"/>
          <w:lang w:eastAsia="ru-RU"/>
        </w:rPr>
        <w:t>.                                                                                               подпись            Ф.И.О.</w:t>
      </w:r>
    </w:p>
    <w:p w:rsidR="00F60A47" w:rsidRPr="00F60A47" w:rsidRDefault="00F60A47" w:rsidP="00F60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DAF" w:rsidRPr="00D07626" w:rsidRDefault="004B5DAF" w:rsidP="00E62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B5DAF" w:rsidRPr="00D07626" w:rsidSect="00F60A47">
      <w:pgSz w:w="16838" w:h="11906" w:orient="landscape"/>
      <w:pgMar w:top="1701" w:right="1134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AD" w:rsidRDefault="00D35BAD" w:rsidP="00177BAF">
      <w:pPr>
        <w:spacing w:after="0" w:line="240" w:lineRule="auto"/>
      </w:pPr>
      <w:r>
        <w:separator/>
      </w:r>
    </w:p>
  </w:endnote>
  <w:endnote w:type="continuationSeparator" w:id="0">
    <w:p w:rsidR="00D35BAD" w:rsidRDefault="00D35BAD" w:rsidP="0017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AD" w:rsidRDefault="00D35BAD" w:rsidP="00177BAF">
      <w:pPr>
        <w:spacing w:after="0" w:line="240" w:lineRule="auto"/>
      </w:pPr>
      <w:r>
        <w:separator/>
      </w:r>
    </w:p>
  </w:footnote>
  <w:footnote w:type="continuationSeparator" w:id="0">
    <w:p w:rsidR="00D35BAD" w:rsidRDefault="00D35BAD" w:rsidP="00177BAF">
      <w:pPr>
        <w:spacing w:after="0" w:line="240" w:lineRule="auto"/>
      </w:pPr>
      <w:r>
        <w:continuationSeparator/>
      </w:r>
    </w:p>
  </w:footnote>
  <w:footnote w:id="1"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Style w:val="a8"/>
        </w:rPr>
        <w:footnoteRef/>
      </w:r>
      <w:r>
        <w:t xml:space="preserve"> </w:t>
      </w:r>
      <w:r w:rsidRPr="00177BAF">
        <w:rPr>
          <w:rFonts w:ascii="Times New Roman" w:hAnsi="Times New Roman" w:cs="Times New Roman"/>
          <w:sz w:val="20"/>
        </w:rPr>
        <w:t>План-схема включает следующие объекты инфраструктуры: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сценические конструкции;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вспомогательные сооружения (шатры-гримуборные и т.п.);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временные биотуалеты;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баки для мусора;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силовые ограждения (вокруг сцены и технической зоны);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места прохода зрителей и расположения постов безопасности</w:t>
      </w:r>
      <w:r>
        <w:rPr>
          <w:rFonts w:ascii="Times New Roman" w:hAnsi="Times New Roman" w:cs="Times New Roman"/>
          <w:sz w:val="20"/>
        </w:rPr>
        <w:t xml:space="preserve"> </w:t>
      </w:r>
      <w:r w:rsidRPr="00177BAF">
        <w:rPr>
          <w:rFonts w:ascii="Times New Roman" w:hAnsi="Times New Roman" w:cs="Times New Roman"/>
          <w:sz w:val="20"/>
        </w:rPr>
        <w:t>и контроля</w:t>
      </w:r>
      <w:r>
        <w:rPr>
          <w:rFonts w:ascii="Times New Roman" w:hAnsi="Times New Roman" w:cs="Times New Roman"/>
          <w:sz w:val="20"/>
        </w:rPr>
        <w:t xml:space="preserve"> </w:t>
      </w:r>
      <w:r w:rsidRPr="00177BAF">
        <w:rPr>
          <w:rFonts w:ascii="Times New Roman" w:hAnsi="Times New Roman" w:cs="Times New Roman"/>
          <w:sz w:val="20"/>
        </w:rPr>
        <w:t>включая рамки металлодетекторов</w:t>
      </w:r>
      <w:r>
        <w:rPr>
          <w:rFonts w:ascii="Times New Roman" w:hAnsi="Times New Roman" w:cs="Times New Roman"/>
          <w:sz w:val="20"/>
        </w:rPr>
        <w:t xml:space="preserve"> с указанием количества сотрудников частной охранной структуры</w:t>
      </w:r>
      <w:r w:rsidRPr="00177BAF">
        <w:rPr>
          <w:rFonts w:ascii="Times New Roman" w:hAnsi="Times New Roman" w:cs="Times New Roman"/>
          <w:sz w:val="20"/>
        </w:rPr>
        <w:t>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места стоянки автотранспорта, задействованного в мероприятии;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места стоянки специальной техники (полиция, скорая медицинская помощь, пожарная охрана);</w:t>
      </w:r>
    </w:p>
    <w:p w:rsidR="00F60A47" w:rsidRPr="00177BAF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77BAF">
        <w:rPr>
          <w:rFonts w:ascii="Times New Roman" w:hAnsi="Times New Roman" w:cs="Times New Roman"/>
          <w:sz w:val="20"/>
        </w:rPr>
        <w:t>- другие объекты в зависимости от творческих и технических потребностей мероприятия.</w:t>
      </w:r>
    </w:p>
    <w:p w:rsidR="00F60A47" w:rsidRDefault="00F60A47" w:rsidP="00F60A47">
      <w:pPr>
        <w:pStyle w:val="a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007368"/>
      <w:docPartObj>
        <w:docPartGallery w:val="Page Numbers (Top of Page)"/>
        <w:docPartUnique/>
      </w:docPartObj>
    </w:sdtPr>
    <w:sdtEndPr/>
    <w:sdtContent>
      <w:p w:rsidR="00F60A47" w:rsidRDefault="00F60A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318">
          <w:rPr>
            <w:noProof/>
          </w:rPr>
          <w:t>2</w:t>
        </w:r>
        <w:r>
          <w:fldChar w:fldCharType="end"/>
        </w:r>
      </w:p>
    </w:sdtContent>
  </w:sdt>
  <w:p w:rsidR="00F60A47" w:rsidRDefault="00F60A4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72EE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75308C0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A5"/>
    <w:rsid w:val="00051493"/>
    <w:rsid w:val="0009091E"/>
    <w:rsid w:val="000B460B"/>
    <w:rsid w:val="00177BAF"/>
    <w:rsid w:val="00216026"/>
    <w:rsid w:val="002B2462"/>
    <w:rsid w:val="004658A3"/>
    <w:rsid w:val="004B5DAF"/>
    <w:rsid w:val="007573FE"/>
    <w:rsid w:val="008052F6"/>
    <w:rsid w:val="008B35B3"/>
    <w:rsid w:val="008D2601"/>
    <w:rsid w:val="00A959A0"/>
    <w:rsid w:val="00AC5C31"/>
    <w:rsid w:val="00BF09F6"/>
    <w:rsid w:val="00BF28D1"/>
    <w:rsid w:val="00BF7A50"/>
    <w:rsid w:val="00C07411"/>
    <w:rsid w:val="00C75247"/>
    <w:rsid w:val="00C95C3D"/>
    <w:rsid w:val="00D07626"/>
    <w:rsid w:val="00D25BA5"/>
    <w:rsid w:val="00D35BAD"/>
    <w:rsid w:val="00DF39D3"/>
    <w:rsid w:val="00E1468A"/>
    <w:rsid w:val="00E61BA9"/>
    <w:rsid w:val="00E62295"/>
    <w:rsid w:val="00E739FA"/>
    <w:rsid w:val="00E77318"/>
    <w:rsid w:val="00EA1134"/>
    <w:rsid w:val="00EC23CD"/>
    <w:rsid w:val="00ED31EA"/>
    <w:rsid w:val="00F1471F"/>
    <w:rsid w:val="00F60A47"/>
    <w:rsid w:val="00F7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4DB6"/>
  <w15:chartTrackingRefBased/>
  <w15:docId w15:val="{8ADE5A49-5840-4B35-9FD5-F366CF4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B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7BA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7BA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7BA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7B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6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0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1410550CD552946785B084202F0CD52DA6C5036EB3E42F5493044F4B137D835AC9E68F6BB01F6F71C87C691BCC8634EC0BF1B06E3DF8652x9yCM" TargetMode="External"/><Relationship Id="rId18" Type="http://schemas.openxmlformats.org/officeDocument/2006/relationships/hyperlink" Target="consultantplus://offline/ref=0595FBBD25C45C9F1AAB4F3A8D615B4F2E3BF47952BC176085AA273B7A26D64830BB2B48D023A1161D6913D6522C139E8F53DC00DD3764C3EC79L" TargetMode="External"/><Relationship Id="rId26" Type="http://schemas.openxmlformats.org/officeDocument/2006/relationships/hyperlink" Target="consultantplus://offline/ref=0595FBBD25C45C9F1AAB4F3A8D615B4F2E3BF47952BC176085AA273B7A26D64830BB2B48D023A117146913D6522C139E8F53DC00DD3764C3EC79L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595FBBD25C45C9F1AAB4F3A8D615B4F2E3BF47952BC176085AA273B7A26D64830BB2B48D023A114176913D6522C139E8F53DC00DD3764C3EC79L" TargetMode="External"/><Relationship Id="rId34" Type="http://schemas.openxmlformats.org/officeDocument/2006/relationships/hyperlink" Target="consultantplus://offline/ref=0595FBBD25C45C9F1AAB4F3A8D615B4F2E3AF57B51B4176085AA273B7A26D64822BB7344D120BD17167C458714E779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595FBBD25C45C9F1AAB4F3A8D615B4F2E3BF47952BC176085AA273B7A26D64830BB2B48D023A3171D6913D6522C139E8F53DC00DD3764C3EC79L" TargetMode="External"/><Relationship Id="rId17" Type="http://schemas.openxmlformats.org/officeDocument/2006/relationships/hyperlink" Target="consultantplus://offline/ref=0595FBBD25C45C9F1AAB4F3A8D615B4F2E3BF47952BC176085AA273B7A26D64830BB2B48D023A21E1D6913D6522C139E8F53DC00DD3764C3EC79L" TargetMode="External"/><Relationship Id="rId25" Type="http://schemas.openxmlformats.org/officeDocument/2006/relationships/hyperlink" Target="consultantplus://offline/ref=0595FBBD25C45C9F1AAB4F3A8D615B4F2E3BF47952BC176085AA273B7A26D64830BB2B48D023A116106913D6522C139E8F53DC00DD3764C3EC79L" TargetMode="External"/><Relationship Id="rId33" Type="http://schemas.openxmlformats.org/officeDocument/2006/relationships/hyperlink" Target="consultantplus://offline/ref=0595FBBD25C45C9F1AAB4F3A8D615B4F2E3BF47952BC176085AA273B7A26D64830BB2B48D023A31E136913D6522C139E8F53DC00DD3764C3EC79L" TargetMode="External"/><Relationship Id="rId38" Type="http://schemas.openxmlformats.org/officeDocument/2006/relationships/hyperlink" Target="consultantplus://offline/ref=0595FBBD25C45C9F1AAB4F3A8D615B4F2E3BF47952BC176085AA273B7A26D64830BB2B48D023A315166913D6522C139E8F53DC00DD3764C3EC79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95FBBD25C45C9F1AAB4F3A8D615B4F2E3BF47952BC176085AA273B7A26D64830BB2B48D023A310156913D6522C139E8F53DC00DD3764C3EC79L" TargetMode="External"/><Relationship Id="rId20" Type="http://schemas.openxmlformats.org/officeDocument/2006/relationships/hyperlink" Target="consultantplus://offline/ref=0595FBBD25C45C9F1AAB4F3A8D615B4F2E3BF47952BC176085AA273B7A26D64830BB2B48D023A1151C6913D6522C139E8F53DC00DD3764C3EC79L" TargetMode="External"/><Relationship Id="rId29" Type="http://schemas.openxmlformats.org/officeDocument/2006/relationships/hyperlink" Target="consultantplus://offline/ref=0595FBBD25C45C9F1AAB4F3A8D615B4F2E3BF47952BC176085AA273B7A26D64830BB2B48D023A117146913D6522C139E8F53DC00DD3764C3EC79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595FBBD25C45C9F1AAB4F3A8D615B4F2E3AF57B51B4176085AA273B7A26D64822BB7344D120BD17167C458714E779L" TargetMode="External"/><Relationship Id="rId24" Type="http://schemas.openxmlformats.org/officeDocument/2006/relationships/hyperlink" Target="consultantplus://offline/ref=0595FBBD25C45C9F1AAB4F3A8D615B4F2E3BF47952BC176085AA273B7A26D64830BB2B48D023A116176913D6522C139E8F53DC00DD3764C3EC79L" TargetMode="External"/><Relationship Id="rId32" Type="http://schemas.openxmlformats.org/officeDocument/2006/relationships/hyperlink" Target="consultantplus://offline/ref=0595FBBD25C45C9F1AAB4F3A8D615B4F2E3BF47952BC176085AA273B7A26D64830BB2B48D023A31F166913D6522C139E8F53DC00DD3764C3EC79L" TargetMode="External"/><Relationship Id="rId37" Type="http://schemas.openxmlformats.org/officeDocument/2006/relationships/hyperlink" Target="consultantplus://offline/ref=0595FBBD25C45C9F1AAB4F3A8D615B4F2E3BF47952BC176085AA273B7A26D64830BB2B48D023A315166913D6522C139E8F53DC00DD3764C3EC79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595FBBD25C45C9F1AAB4F3A8D615B4F2E3AFD7A50B5176085AA273B7A26D64830BB2B48D023A011176913D6522C139E8F53DC00DD3764C3EC79L" TargetMode="External"/><Relationship Id="rId23" Type="http://schemas.openxmlformats.org/officeDocument/2006/relationships/hyperlink" Target="consultantplus://offline/ref=0595FBBD25C45C9F1AAB4F3A8D615B4F2E3BF47952BC176085AA273B7A26D64830BB2B48D023A216106913D6522C139E8F53DC00DD3764C3EC79L" TargetMode="External"/><Relationship Id="rId28" Type="http://schemas.openxmlformats.org/officeDocument/2006/relationships/hyperlink" Target="consultantplus://offline/ref=0595FBBD25C45C9F1AAB4F3A8D615B4F2E3BF47952BC176085AA273B7A26D64830BB2B48D023A117126913D6522C139E8F53DC00DD3764C3EC79L" TargetMode="External"/><Relationship Id="rId36" Type="http://schemas.openxmlformats.org/officeDocument/2006/relationships/hyperlink" Target="consultantplus://offline/ref=91410550CD552946785B084202F0CD52DA6C5036EB3E42F5493044F4B137D835AC9E68F6BB01F6F71C87C691BCC8634EC0BF1B06E3DF8652x9yCM" TargetMode="External"/><Relationship Id="rId10" Type="http://schemas.openxmlformats.org/officeDocument/2006/relationships/hyperlink" Target="consultantplus://offline/ref=91410550CD552946785B084202F0CD52DA6C5036EB3E42F5493044F4B137D835AC9E68F6BB01F6F71C87C691BCC8634EC0BF1B06E3DF8652x9yCM" TargetMode="External"/><Relationship Id="rId19" Type="http://schemas.openxmlformats.org/officeDocument/2006/relationships/hyperlink" Target="consultantplus://offline/ref=0595FBBD25C45C9F1AAB4F3A8D615B4F2E3BF47952BC176085AA273B7A26D64830BB2B48D023A115136913D6522C139E8F53DC00DD3764C3EC79L" TargetMode="External"/><Relationship Id="rId31" Type="http://schemas.openxmlformats.org/officeDocument/2006/relationships/hyperlink" Target="consultantplus://offline/ref=0595FBBD25C45C9F1AAB4F3A8D615B4F2E3BF47952BC176085AA273B7A26D64830BB2B48D023A117126913D6522C139E8F53DC00DD3764C3EC7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95FBBD25C45C9F1AAB4F3A8D615B4F2E3BF47952BC176085AA273B7A26D64830BB2B48D023A317126913D6522C139E8F53DC00DD3764C3EC79L" TargetMode="External"/><Relationship Id="rId14" Type="http://schemas.openxmlformats.org/officeDocument/2006/relationships/hyperlink" Target="consultantplus://offline/ref=0595FBBD25C45C9F1AAB4F3A8D615B4F2E3BF47952BC176085AA273B7A26D64830BB2B48D023A315166913D6522C139E8F53DC00DD3764C3EC79L" TargetMode="External"/><Relationship Id="rId22" Type="http://schemas.openxmlformats.org/officeDocument/2006/relationships/hyperlink" Target="consultantplus://offline/ref=0595FBBD25C45C9F1AAB4F3A8D615B4F2E3BF47952BC176085AA273B7A26D64830BB2B48D023A115146913D6522C139E8F53DC00DD3764C3EC79L" TargetMode="External"/><Relationship Id="rId27" Type="http://schemas.openxmlformats.org/officeDocument/2006/relationships/hyperlink" Target="consultantplus://offline/ref=0595FBBD25C45C9F1AAB4F3A8D615B4F2E3BF47952BC176085AA273B7A26D64830BB2B48D023A117116913D6522C139E8F53DC00DD3764C3EC79L" TargetMode="External"/><Relationship Id="rId30" Type="http://schemas.openxmlformats.org/officeDocument/2006/relationships/hyperlink" Target="consultantplus://offline/ref=0595FBBD25C45C9F1AAB4F3A8D615B4F2E3BF47952BC176085AA273B7A26D64830BB2B48D023A117116913D6522C139E8F53DC00DD3764C3EC79L" TargetMode="External"/><Relationship Id="rId35" Type="http://schemas.openxmlformats.org/officeDocument/2006/relationships/hyperlink" Target="consultantplus://offline/ref=91410550CD552946785B084202F0CD52DA6C5036EB3E42F5493044F4B137D835AC9E68F6BB01F6F71C87C691BCC8634EC0BF1B06E3DF8652x9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D58A1-630F-4D96-AD13-900077D6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26</Pages>
  <Words>9640</Words>
  <Characters>54949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Анна Анатольевна</dc:creator>
  <cp:keywords/>
  <dc:description/>
  <cp:lastModifiedBy>Сударева Галина Владимировна</cp:lastModifiedBy>
  <cp:revision>15</cp:revision>
  <dcterms:created xsi:type="dcterms:W3CDTF">2020-03-13T11:59:00Z</dcterms:created>
  <dcterms:modified xsi:type="dcterms:W3CDTF">2020-04-02T12:23:00Z</dcterms:modified>
</cp:coreProperties>
</file>