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995" w:rsidRPr="00022858" w:rsidRDefault="00693995" w:rsidP="00693995">
      <w:pPr>
        <w:widowControl w:val="0"/>
        <w:jc w:val="center"/>
        <w:rPr>
          <w:b/>
        </w:rPr>
      </w:pPr>
      <w:bookmarkStart w:id="0" w:name="_GoBack"/>
      <w:bookmarkEnd w:id="0"/>
      <w:r w:rsidRPr="00022858">
        <w:rPr>
          <w:b/>
        </w:rPr>
        <w:t>Информация</w:t>
      </w:r>
    </w:p>
    <w:p w:rsidR="00693995" w:rsidRPr="00022858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93995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1A17A6">
        <w:rPr>
          <w:b/>
        </w:rPr>
        <w:t>4</w:t>
      </w:r>
      <w:r w:rsidRPr="00022858">
        <w:rPr>
          <w:b/>
        </w:rPr>
        <w:t xml:space="preserve"> квартал 201</w:t>
      </w:r>
      <w:r>
        <w:rPr>
          <w:b/>
        </w:rPr>
        <w:t>9</w:t>
      </w:r>
      <w:r w:rsidRPr="00022858">
        <w:rPr>
          <w:b/>
        </w:rPr>
        <w:t xml:space="preserve"> года</w:t>
      </w:r>
    </w:p>
    <w:p w:rsidR="00693995" w:rsidRDefault="00693995" w:rsidP="00693995">
      <w:pPr>
        <w:pStyle w:val="a3"/>
        <w:ind w:firstLine="283"/>
        <w:jc w:val="both"/>
        <w:rPr>
          <w:b w:val="0"/>
          <w:sz w:val="24"/>
          <w:szCs w:val="24"/>
        </w:rPr>
      </w:pPr>
    </w:p>
    <w:p w:rsidR="001A17A6" w:rsidRPr="00E573F3" w:rsidRDefault="001A17A6" w:rsidP="001A17A6">
      <w:pPr>
        <w:ind w:firstLine="709"/>
        <w:jc w:val="both"/>
        <w:rPr>
          <w:sz w:val="18"/>
        </w:rPr>
      </w:pPr>
      <w:r w:rsidRPr="00E573F3">
        <w:t xml:space="preserve">За </w:t>
      </w:r>
      <w:r>
        <w:t>4</w:t>
      </w:r>
      <w:r w:rsidRPr="00E573F3">
        <w:t xml:space="preserve"> квартал 201</w:t>
      </w:r>
      <w:r>
        <w:t>9</w:t>
      </w:r>
      <w:r w:rsidRPr="00E573F3">
        <w:t xml:space="preserve"> года</w:t>
      </w:r>
      <w:r>
        <w:t xml:space="preserve"> </w:t>
      </w:r>
      <w:r w:rsidRPr="00E573F3">
        <w:t xml:space="preserve">в сектор приема граждан и юридических лиц администрации Калининского района поступило </w:t>
      </w:r>
      <w:r>
        <w:t>2220</w:t>
      </w:r>
      <w:r w:rsidRPr="00E573F3">
        <w:t xml:space="preserve"> обращени</w:t>
      </w:r>
      <w:r>
        <w:t>й</w:t>
      </w:r>
      <w:r w:rsidRPr="00E573F3">
        <w:t xml:space="preserve"> граждан и юридических лиц</w:t>
      </w:r>
      <w:r>
        <w:t xml:space="preserve"> (2260 вопросов)</w:t>
      </w:r>
      <w:r w:rsidRPr="00E573F3">
        <w:t xml:space="preserve">, что на </w:t>
      </w:r>
      <w:r>
        <w:t>389</w:t>
      </w:r>
      <w:r w:rsidRPr="00E573F3">
        <w:t xml:space="preserve"> обращени</w:t>
      </w:r>
      <w:r>
        <w:t>й</w:t>
      </w:r>
      <w:r w:rsidRPr="00E573F3">
        <w:t xml:space="preserve"> </w:t>
      </w:r>
      <w:r>
        <w:t>меньше</w:t>
      </w:r>
      <w:r w:rsidRPr="00E573F3">
        <w:t>, чем за аналогичный период 201</w:t>
      </w:r>
      <w:r>
        <w:t>8</w:t>
      </w:r>
      <w:r w:rsidRPr="00E573F3">
        <w:t xml:space="preserve"> года</w:t>
      </w:r>
      <w:r>
        <w:t xml:space="preserve"> (2609)</w:t>
      </w:r>
      <w:r w:rsidRPr="00E573F3">
        <w:t>.</w:t>
      </w:r>
    </w:p>
    <w:p w:rsidR="001A17A6" w:rsidRPr="00E573F3" w:rsidRDefault="001A17A6" w:rsidP="001A17A6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Pr="00E573F3">
        <w:rPr>
          <w:b w:val="0"/>
          <w:sz w:val="24"/>
        </w:rPr>
        <w:t xml:space="preserve">Письменно поступило </w:t>
      </w:r>
      <w:r>
        <w:rPr>
          <w:b w:val="0"/>
          <w:sz w:val="24"/>
        </w:rPr>
        <w:t xml:space="preserve">2165 </w:t>
      </w:r>
      <w:r w:rsidRPr="00E573F3">
        <w:rPr>
          <w:b w:val="0"/>
          <w:sz w:val="24"/>
        </w:rPr>
        <w:t>обращени</w:t>
      </w:r>
      <w:r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>
        <w:rPr>
          <w:b w:val="0"/>
          <w:sz w:val="24"/>
        </w:rPr>
        <w:t>55 обращений</w:t>
      </w:r>
      <w:r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1A17A6" w:rsidRPr="00E573F3" w:rsidRDefault="001A17A6" w:rsidP="001A17A6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>
        <w:t xml:space="preserve">218 </w:t>
      </w:r>
      <w:r w:rsidRPr="00E573F3">
        <w:t>приняты положительные решения</w:t>
      </w:r>
    </w:p>
    <w:p w:rsidR="001A17A6" w:rsidRPr="00E573F3" w:rsidRDefault="001A17A6" w:rsidP="001A17A6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 xml:space="preserve">1785 </w:t>
      </w:r>
      <w:r w:rsidRPr="00E573F3">
        <w:t>даны разъяснения в соответствии с действующим законодательством</w:t>
      </w:r>
    </w:p>
    <w:p w:rsidR="001A17A6" w:rsidRDefault="001A17A6" w:rsidP="001A17A6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>15</w:t>
      </w:r>
      <w:r w:rsidRPr="00E573F3">
        <w:t xml:space="preserve"> обращени</w:t>
      </w:r>
      <w:r>
        <w:t>й</w:t>
      </w:r>
      <w:r w:rsidRPr="00E573F3">
        <w:t xml:space="preserve"> даны мотивированные отказы </w:t>
      </w:r>
    </w:p>
    <w:p w:rsidR="001A17A6" w:rsidRDefault="001A17A6" w:rsidP="001A17A6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направлено по компетенции 115 обращений</w:t>
      </w:r>
    </w:p>
    <w:p w:rsidR="001A17A6" w:rsidRDefault="001A17A6" w:rsidP="001A17A6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87</w:t>
      </w:r>
      <w:r w:rsidRPr="00E573F3">
        <w:t xml:space="preserve"> обращени</w:t>
      </w:r>
      <w:r>
        <w:t>й</w:t>
      </w:r>
      <w:r w:rsidRPr="00E573F3">
        <w:t xml:space="preserve"> наход</w:t>
      </w:r>
      <w:r>
        <w:t>и</w:t>
      </w:r>
      <w:r w:rsidRPr="00E573F3">
        <w:t xml:space="preserve">тся на рассмотрении в структурных подразделениях и подведомственных организациях администрации  </w:t>
      </w:r>
    </w:p>
    <w:p w:rsidR="001A17A6" w:rsidRPr="00E573F3" w:rsidRDefault="001A17A6" w:rsidP="001A17A6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</w:t>
      </w:r>
      <w:r w:rsidRPr="00E573F3">
        <w:lastRenderedPageBreak/>
        <w:t xml:space="preserve">количество обращений, рассмотренных в сроки до 5 и 15 дней, следующее: </w:t>
      </w:r>
    </w:p>
    <w:p w:rsidR="001A17A6" w:rsidRPr="00945CD1" w:rsidRDefault="001A17A6" w:rsidP="001A17A6">
      <w:pPr>
        <w:rPr>
          <w:color w:val="C00000"/>
        </w:rPr>
      </w:pPr>
    </w:p>
    <w:tbl>
      <w:tblPr>
        <w:tblW w:w="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1A17A6" w:rsidRPr="005158F3" w:rsidTr="00873C74">
        <w:trPr>
          <w:jc w:val="center"/>
        </w:trPr>
        <w:tc>
          <w:tcPr>
            <w:tcW w:w="2820" w:type="dxa"/>
            <w:shd w:val="clear" w:color="auto" w:fill="auto"/>
          </w:tcPr>
          <w:p w:rsidR="001A17A6" w:rsidRPr="005158F3" w:rsidRDefault="001A17A6" w:rsidP="00873C74"/>
        </w:tc>
        <w:tc>
          <w:tcPr>
            <w:tcW w:w="1474" w:type="dxa"/>
            <w:shd w:val="clear" w:color="auto" w:fill="auto"/>
          </w:tcPr>
          <w:p w:rsidR="001A17A6" w:rsidRPr="0097073F" w:rsidRDefault="001A17A6" w:rsidP="00873C74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1474" w:type="dxa"/>
            <w:shd w:val="clear" w:color="auto" w:fill="auto"/>
          </w:tcPr>
          <w:p w:rsidR="001A17A6" w:rsidRPr="0097073F" w:rsidRDefault="001A17A6" w:rsidP="00873C74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</w:tr>
      <w:tr w:rsidR="001A17A6" w:rsidRPr="005158F3" w:rsidTr="00873C74">
        <w:trPr>
          <w:jc w:val="center"/>
        </w:trPr>
        <w:tc>
          <w:tcPr>
            <w:tcW w:w="2820" w:type="dxa"/>
            <w:shd w:val="clear" w:color="auto" w:fill="auto"/>
          </w:tcPr>
          <w:p w:rsidR="001A17A6" w:rsidRPr="005158F3" w:rsidRDefault="001A17A6" w:rsidP="00873C74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1A17A6" w:rsidRPr="003226E3" w:rsidRDefault="001A17A6" w:rsidP="00873C74">
            <w:pPr>
              <w:jc w:val="center"/>
            </w:pPr>
            <w:r>
              <w:t>166</w:t>
            </w:r>
          </w:p>
        </w:tc>
        <w:tc>
          <w:tcPr>
            <w:tcW w:w="1474" w:type="dxa"/>
            <w:shd w:val="clear" w:color="auto" w:fill="auto"/>
          </w:tcPr>
          <w:p w:rsidR="001A17A6" w:rsidRPr="003226E3" w:rsidRDefault="001A17A6" w:rsidP="00873C74">
            <w:pPr>
              <w:jc w:val="center"/>
            </w:pPr>
            <w:r>
              <w:t>357</w:t>
            </w:r>
          </w:p>
        </w:tc>
      </w:tr>
      <w:tr w:rsidR="001A17A6" w:rsidRPr="005158F3" w:rsidTr="00873C74">
        <w:trPr>
          <w:jc w:val="center"/>
        </w:trPr>
        <w:tc>
          <w:tcPr>
            <w:tcW w:w="2820" w:type="dxa"/>
            <w:shd w:val="clear" w:color="auto" w:fill="auto"/>
          </w:tcPr>
          <w:p w:rsidR="001A17A6" w:rsidRPr="005158F3" w:rsidRDefault="001A17A6" w:rsidP="00873C74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1A17A6" w:rsidRPr="003226E3" w:rsidRDefault="001A17A6" w:rsidP="00873C74">
            <w:pPr>
              <w:jc w:val="center"/>
            </w:pPr>
            <w:r>
              <w:t>381</w:t>
            </w:r>
          </w:p>
        </w:tc>
        <w:tc>
          <w:tcPr>
            <w:tcW w:w="1474" w:type="dxa"/>
            <w:shd w:val="clear" w:color="auto" w:fill="auto"/>
          </w:tcPr>
          <w:p w:rsidR="001A17A6" w:rsidRPr="003226E3" w:rsidRDefault="001A17A6" w:rsidP="00873C74">
            <w:pPr>
              <w:jc w:val="center"/>
            </w:pPr>
            <w:r>
              <w:t>553</w:t>
            </w:r>
          </w:p>
        </w:tc>
      </w:tr>
    </w:tbl>
    <w:p w:rsidR="001A17A6" w:rsidRDefault="001A17A6" w:rsidP="001A17A6">
      <w:pPr>
        <w:ind w:firstLine="708"/>
        <w:jc w:val="both"/>
        <w:rPr>
          <w:color w:val="C00000"/>
        </w:rPr>
      </w:pPr>
    </w:p>
    <w:p w:rsidR="001A17A6" w:rsidRDefault="001A17A6" w:rsidP="001A17A6">
      <w:pPr>
        <w:ind w:firstLine="709"/>
        <w:jc w:val="both"/>
      </w:pPr>
      <w:r w:rsidRPr="00C94D88">
        <w:t xml:space="preserve">В отчетном периоде поступило </w:t>
      </w:r>
      <w:r>
        <w:t>557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 xml:space="preserve"> от жителей района</w:t>
      </w:r>
      <w:r>
        <w:t>, что составляет 25,1% от общего количества поступивших обращений.</w:t>
      </w:r>
      <w:r w:rsidRPr="00C94D88">
        <w:t xml:space="preserve"> В 201</w:t>
      </w:r>
      <w:r>
        <w:t>8</w:t>
      </w:r>
      <w:r w:rsidRPr="00C94D88">
        <w:t xml:space="preserve"> году – </w:t>
      </w:r>
      <w:r>
        <w:t>102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я</w:t>
      </w:r>
      <w:r w:rsidRPr="00C94D88">
        <w:t>.</w:t>
      </w:r>
      <w:r>
        <w:t xml:space="preserve"> </w:t>
      </w:r>
    </w:p>
    <w:p w:rsidR="001A17A6" w:rsidRDefault="001A17A6" w:rsidP="001A17A6">
      <w:pPr>
        <w:ind w:firstLine="709"/>
        <w:jc w:val="both"/>
      </w:pPr>
      <w:r>
        <w:t>Увеличение количества повторных обращений связано с изменением формулировки и понимания термина «повторности обращения» в Типовой Инструкции по делопроизводству в исполнительных органах государственной власти Санкт-Петербурга, утвержденной распоряжением Правительства Санкт-Петербурга от 30.07.2004 № 76-рп.</w:t>
      </w:r>
    </w:p>
    <w:p w:rsidR="001A17A6" w:rsidRPr="00C94D88" w:rsidRDefault="001A17A6" w:rsidP="001A17A6">
      <w:pPr>
        <w:ind w:firstLine="709"/>
        <w:jc w:val="both"/>
      </w:pPr>
      <w:r>
        <w:t>Из числа повторных большинство обращений касались вопросов уборки мусора, нарушения парковки транспортных средств, неудовлетворительного содержания жилого фонда, здравоохранения, образования.</w:t>
      </w:r>
    </w:p>
    <w:p w:rsidR="001A17A6" w:rsidRDefault="001A17A6" w:rsidP="001A17A6">
      <w:pPr>
        <w:widowControl w:val="0"/>
        <w:ind w:firstLine="709"/>
        <w:jc w:val="both"/>
      </w:pPr>
    </w:p>
    <w:p w:rsidR="001A17A6" w:rsidRPr="00C94D88" w:rsidRDefault="001A17A6" w:rsidP="001A17A6">
      <w:pPr>
        <w:widowControl w:val="0"/>
        <w:ind w:firstLine="709"/>
        <w:jc w:val="both"/>
      </w:pPr>
      <w:r w:rsidRPr="00C94D88">
        <w:t xml:space="preserve">За </w:t>
      </w:r>
      <w:r>
        <w:t>4</w:t>
      </w:r>
      <w:r w:rsidRPr="00C94D88">
        <w:t xml:space="preserve"> квартал 201</w:t>
      </w:r>
      <w:r>
        <w:t>9</w:t>
      </w:r>
      <w:r w:rsidRPr="00C94D88">
        <w:t xml:space="preserve"> года обращения в администрацию Калининского района поступали:</w:t>
      </w:r>
    </w:p>
    <w:p w:rsidR="001A17A6" w:rsidRPr="00C94D88" w:rsidRDefault="001A17A6" w:rsidP="001A17A6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>
        <w:t>872 (919 – 4 квартал 2018 года)</w:t>
      </w:r>
      <w:r w:rsidRPr="00C94D88">
        <w:t>:</w:t>
      </w:r>
    </w:p>
    <w:p w:rsidR="001A17A6" w:rsidRDefault="001A17A6" w:rsidP="001A17A6">
      <w:pPr>
        <w:widowControl w:val="0"/>
        <w:jc w:val="both"/>
      </w:pPr>
      <w:r w:rsidRPr="00C94D88">
        <w:t xml:space="preserve">- через </w:t>
      </w:r>
      <w:r>
        <w:t>электронную приемную</w:t>
      </w:r>
      <w:r w:rsidRPr="00C94D88">
        <w:t xml:space="preserve"> – </w:t>
      </w:r>
      <w:r>
        <w:t>620</w:t>
      </w:r>
    </w:p>
    <w:p w:rsidR="001A17A6" w:rsidRDefault="001A17A6" w:rsidP="001A17A6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>
        <w:t xml:space="preserve"> – 1348</w:t>
      </w:r>
      <w:r w:rsidRPr="00C94D88">
        <w:t>:</w:t>
      </w:r>
    </w:p>
    <w:p w:rsidR="001A17A6" w:rsidRDefault="001A17A6" w:rsidP="001A17A6">
      <w:pPr>
        <w:widowControl w:val="0"/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577"/>
        <w:gridCol w:w="1426"/>
        <w:gridCol w:w="1409"/>
      </w:tblGrid>
      <w:tr w:rsidR="001A17A6" w:rsidRPr="00CF1C54" w:rsidTr="00873C74">
        <w:trPr>
          <w:trHeight w:val="340"/>
        </w:trPr>
        <w:tc>
          <w:tcPr>
            <w:tcW w:w="514" w:type="dxa"/>
          </w:tcPr>
          <w:p w:rsidR="001A17A6" w:rsidRPr="00CF1C54" w:rsidRDefault="001A17A6" w:rsidP="00873C74">
            <w:pPr>
              <w:ind w:left="170"/>
            </w:pPr>
            <w:r>
              <w:t>1</w:t>
            </w:r>
          </w:p>
        </w:tc>
        <w:tc>
          <w:tcPr>
            <w:tcW w:w="5577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Администрация Губернатора СПб</w:t>
            </w:r>
          </w:p>
        </w:tc>
        <w:tc>
          <w:tcPr>
            <w:tcW w:w="1426" w:type="dxa"/>
            <w:hideMark/>
          </w:tcPr>
          <w:p w:rsidR="001A17A6" w:rsidRPr="00CF1C54" w:rsidRDefault="005D49C7" w:rsidP="00873C74">
            <w:pPr>
              <w:ind w:left="170"/>
            </w:pPr>
            <w:hyperlink r:id="rId8" w:tgtFrame="_top" w:history="1">
              <w:r w:rsidR="001A17A6">
                <w:rPr>
                  <w:rStyle w:val="af7"/>
                  <w:color w:val="auto"/>
                  <w:u w:val="none"/>
                </w:rPr>
                <w:t>380</w:t>
              </w:r>
            </w:hyperlink>
          </w:p>
        </w:tc>
        <w:tc>
          <w:tcPr>
            <w:tcW w:w="1409" w:type="dxa"/>
            <w:hideMark/>
          </w:tcPr>
          <w:p w:rsidR="001A17A6" w:rsidRPr="00CF1C54" w:rsidRDefault="001A17A6" w:rsidP="00873C74">
            <w:pPr>
              <w:ind w:left="170"/>
            </w:pPr>
            <w:r>
              <w:t>17</w:t>
            </w:r>
            <w:r w:rsidRPr="00CF1C54">
              <w:t>,</w:t>
            </w:r>
            <w:r>
              <w:t>1</w:t>
            </w:r>
            <w:r w:rsidRPr="00CF1C54">
              <w:t>%</w:t>
            </w:r>
          </w:p>
        </w:tc>
      </w:tr>
      <w:tr w:rsidR="001A17A6" w:rsidRPr="00CF1C54" w:rsidTr="00873C74">
        <w:trPr>
          <w:trHeight w:val="340"/>
        </w:trPr>
        <w:tc>
          <w:tcPr>
            <w:tcW w:w="514" w:type="dxa"/>
          </w:tcPr>
          <w:p w:rsidR="001A17A6" w:rsidRPr="00CF1C54" w:rsidRDefault="001A17A6" w:rsidP="00873C74">
            <w:pPr>
              <w:ind w:left="170"/>
            </w:pPr>
            <w:r>
              <w:t>2</w:t>
            </w:r>
          </w:p>
        </w:tc>
        <w:tc>
          <w:tcPr>
            <w:tcW w:w="5577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Законодательное собрание СПб</w:t>
            </w:r>
          </w:p>
        </w:tc>
        <w:tc>
          <w:tcPr>
            <w:tcW w:w="1426" w:type="dxa"/>
            <w:hideMark/>
          </w:tcPr>
          <w:p w:rsidR="001A17A6" w:rsidRPr="00CF1C54" w:rsidRDefault="005D49C7" w:rsidP="00873C74">
            <w:pPr>
              <w:ind w:left="170"/>
            </w:pPr>
            <w:hyperlink r:id="rId9" w:tgtFrame="_top" w:history="1">
              <w:r w:rsidR="001A17A6" w:rsidRPr="00CF1C54">
                <w:rPr>
                  <w:rStyle w:val="af7"/>
                  <w:color w:val="auto"/>
                  <w:u w:val="none"/>
                </w:rPr>
                <w:t>3</w:t>
              </w:r>
            </w:hyperlink>
            <w:r w:rsidR="001A17A6">
              <w:rPr>
                <w:rStyle w:val="af7"/>
                <w:color w:val="auto"/>
                <w:u w:val="none"/>
              </w:rPr>
              <w:t>0</w:t>
            </w:r>
          </w:p>
        </w:tc>
        <w:tc>
          <w:tcPr>
            <w:tcW w:w="1409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1,</w:t>
            </w:r>
            <w:r>
              <w:t>4</w:t>
            </w:r>
            <w:r w:rsidRPr="00CF1C54">
              <w:t>%</w:t>
            </w:r>
          </w:p>
        </w:tc>
      </w:tr>
      <w:tr w:rsidR="001A17A6" w:rsidRPr="00CF1C54" w:rsidTr="00873C74">
        <w:trPr>
          <w:trHeight w:val="340"/>
        </w:trPr>
        <w:tc>
          <w:tcPr>
            <w:tcW w:w="514" w:type="dxa"/>
          </w:tcPr>
          <w:p w:rsidR="001A17A6" w:rsidRPr="00CF1C54" w:rsidRDefault="001A17A6" w:rsidP="00873C74">
            <w:pPr>
              <w:ind w:left="170"/>
            </w:pPr>
            <w:r>
              <w:t>3</w:t>
            </w:r>
          </w:p>
        </w:tc>
        <w:tc>
          <w:tcPr>
            <w:tcW w:w="5577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ИОГВ СПб</w:t>
            </w:r>
          </w:p>
        </w:tc>
        <w:tc>
          <w:tcPr>
            <w:tcW w:w="1426" w:type="dxa"/>
            <w:hideMark/>
          </w:tcPr>
          <w:p w:rsidR="001A17A6" w:rsidRPr="00CF1C54" w:rsidRDefault="005D49C7" w:rsidP="00873C74">
            <w:pPr>
              <w:ind w:left="170"/>
            </w:pPr>
            <w:hyperlink r:id="rId10" w:tgtFrame="_top" w:history="1">
              <w:r w:rsidR="001A17A6">
                <w:rPr>
                  <w:rStyle w:val="af7"/>
                  <w:color w:val="auto"/>
                  <w:u w:val="none"/>
                </w:rPr>
                <w:t>693</w:t>
              </w:r>
            </w:hyperlink>
          </w:p>
        </w:tc>
        <w:tc>
          <w:tcPr>
            <w:tcW w:w="1409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3</w:t>
            </w:r>
            <w:r>
              <w:t>1</w:t>
            </w:r>
            <w:r w:rsidRPr="00CF1C54">
              <w:t>,2%</w:t>
            </w:r>
          </w:p>
        </w:tc>
      </w:tr>
      <w:tr w:rsidR="001A17A6" w:rsidRPr="00CF1C54" w:rsidTr="00873C74">
        <w:trPr>
          <w:trHeight w:val="340"/>
        </w:trPr>
        <w:tc>
          <w:tcPr>
            <w:tcW w:w="514" w:type="dxa"/>
          </w:tcPr>
          <w:p w:rsidR="001A17A6" w:rsidRPr="00CF1C54" w:rsidRDefault="001A17A6" w:rsidP="00873C74">
            <w:pPr>
              <w:ind w:left="170"/>
            </w:pPr>
            <w:r>
              <w:t>4</w:t>
            </w:r>
          </w:p>
        </w:tc>
        <w:tc>
          <w:tcPr>
            <w:tcW w:w="5577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МО СПб</w:t>
            </w:r>
          </w:p>
        </w:tc>
        <w:tc>
          <w:tcPr>
            <w:tcW w:w="1426" w:type="dxa"/>
            <w:hideMark/>
          </w:tcPr>
          <w:p w:rsidR="001A17A6" w:rsidRPr="00CF1C54" w:rsidRDefault="005D49C7" w:rsidP="00873C74">
            <w:pPr>
              <w:ind w:left="170"/>
            </w:pPr>
            <w:hyperlink r:id="rId11" w:tgtFrame="_top" w:history="1">
              <w:r w:rsidR="001A17A6">
                <w:rPr>
                  <w:rStyle w:val="af7"/>
                  <w:color w:val="auto"/>
                  <w:u w:val="none"/>
                </w:rPr>
                <w:t>38</w:t>
              </w:r>
            </w:hyperlink>
          </w:p>
        </w:tc>
        <w:tc>
          <w:tcPr>
            <w:tcW w:w="1409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1</w:t>
            </w:r>
            <w:r>
              <w:t>,7</w:t>
            </w:r>
            <w:r w:rsidRPr="00CF1C54">
              <w:t>%</w:t>
            </w:r>
          </w:p>
        </w:tc>
      </w:tr>
      <w:tr w:rsidR="001A17A6" w:rsidRPr="00CF1C54" w:rsidTr="00873C74">
        <w:trPr>
          <w:trHeight w:val="340"/>
        </w:trPr>
        <w:tc>
          <w:tcPr>
            <w:tcW w:w="514" w:type="dxa"/>
          </w:tcPr>
          <w:p w:rsidR="001A17A6" w:rsidRPr="00CF1C54" w:rsidRDefault="001A17A6" w:rsidP="00873C74">
            <w:pPr>
              <w:ind w:left="170"/>
            </w:pPr>
            <w:r>
              <w:t>5</w:t>
            </w:r>
          </w:p>
        </w:tc>
        <w:tc>
          <w:tcPr>
            <w:tcW w:w="5577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Федеральные ОВ</w:t>
            </w:r>
          </w:p>
        </w:tc>
        <w:tc>
          <w:tcPr>
            <w:tcW w:w="1426" w:type="dxa"/>
            <w:hideMark/>
          </w:tcPr>
          <w:p w:rsidR="001A17A6" w:rsidRPr="00CF1C54" w:rsidRDefault="001A17A6" w:rsidP="00873C74">
            <w:pPr>
              <w:ind w:left="170"/>
            </w:pPr>
            <w:r>
              <w:t>6</w:t>
            </w:r>
          </w:p>
        </w:tc>
        <w:tc>
          <w:tcPr>
            <w:tcW w:w="1409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0,</w:t>
            </w:r>
            <w:r>
              <w:t>3</w:t>
            </w:r>
            <w:r w:rsidRPr="00CF1C54">
              <w:t>%</w:t>
            </w:r>
          </w:p>
        </w:tc>
      </w:tr>
      <w:tr w:rsidR="001A17A6" w:rsidRPr="00CF1C54" w:rsidTr="00873C74">
        <w:trPr>
          <w:trHeight w:val="340"/>
        </w:trPr>
        <w:tc>
          <w:tcPr>
            <w:tcW w:w="514" w:type="dxa"/>
          </w:tcPr>
          <w:p w:rsidR="001A17A6" w:rsidRPr="00CF1C54" w:rsidRDefault="001A17A6" w:rsidP="00873C74">
            <w:pPr>
              <w:ind w:left="170"/>
            </w:pPr>
            <w:r>
              <w:t>6</w:t>
            </w:r>
          </w:p>
        </w:tc>
        <w:tc>
          <w:tcPr>
            <w:tcW w:w="5577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Органы Прокуратуры</w:t>
            </w:r>
          </w:p>
        </w:tc>
        <w:tc>
          <w:tcPr>
            <w:tcW w:w="1426" w:type="dxa"/>
            <w:hideMark/>
          </w:tcPr>
          <w:p w:rsidR="001A17A6" w:rsidRPr="00CF1C54" w:rsidRDefault="005D49C7" w:rsidP="00873C74">
            <w:pPr>
              <w:ind w:left="170"/>
            </w:pPr>
            <w:hyperlink r:id="rId12" w:tgtFrame="_top" w:history="1">
              <w:r w:rsidR="001A17A6">
                <w:rPr>
                  <w:rStyle w:val="af7"/>
                  <w:color w:val="auto"/>
                  <w:u w:val="none"/>
                </w:rPr>
                <w:t>92</w:t>
              </w:r>
            </w:hyperlink>
          </w:p>
        </w:tc>
        <w:tc>
          <w:tcPr>
            <w:tcW w:w="1409" w:type="dxa"/>
            <w:hideMark/>
          </w:tcPr>
          <w:p w:rsidR="001A17A6" w:rsidRPr="00CF1C54" w:rsidRDefault="001A17A6" w:rsidP="00873C74">
            <w:pPr>
              <w:ind w:left="170"/>
            </w:pPr>
            <w:r>
              <w:t>4</w:t>
            </w:r>
            <w:r w:rsidRPr="00CF1C54">
              <w:t>,</w:t>
            </w:r>
            <w:r>
              <w:t>1</w:t>
            </w:r>
            <w:r w:rsidRPr="00CF1C54">
              <w:t>%</w:t>
            </w:r>
          </w:p>
        </w:tc>
      </w:tr>
      <w:tr w:rsidR="001A17A6" w:rsidRPr="00CF1C54" w:rsidTr="00873C74">
        <w:trPr>
          <w:trHeight w:val="340"/>
        </w:trPr>
        <w:tc>
          <w:tcPr>
            <w:tcW w:w="514" w:type="dxa"/>
          </w:tcPr>
          <w:p w:rsidR="001A17A6" w:rsidRPr="00CF1C54" w:rsidRDefault="001A17A6" w:rsidP="00873C74">
            <w:pPr>
              <w:ind w:left="170"/>
            </w:pPr>
            <w:r>
              <w:t>7</w:t>
            </w:r>
          </w:p>
        </w:tc>
        <w:tc>
          <w:tcPr>
            <w:tcW w:w="5577" w:type="dxa"/>
            <w:hideMark/>
          </w:tcPr>
          <w:p w:rsidR="001A17A6" w:rsidRPr="00CF1C54" w:rsidRDefault="001A17A6" w:rsidP="00873C74">
            <w:pPr>
              <w:ind w:left="170"/>
            </w:pPr>
            <w:r w:rsidRPr="00CF1C54">
              <w:t>Иные</w:t>
            </w:r>
          </w:p>
        </w:tc>
        <w:tc>
          <w:tcPr>
            <w:tcW w:w="1426" w:type="dxa"/>
            <w:hideMark/>
          </w:tcPr>
          <w:p w:rsidR="001A17A6" w:rsidRPr="00CF1C54" w:rsidRDefault="001A17A6" w:rsidP="00873C74">
            <w:r>
              <w:rPr>
                <w:rStyle w:val="af7"/>
                <w:color w:val="auto"/>
                <w:u w:val="none"/>
              </w:rPr>
              <w:t xml:space="preserve">  </w:t>
            </w:r>
            <w:hyperlink r:id="rId13" w:tgtFrame="_top" w:history="1">
              <w:r>
                <w:rPr>
                  <w:rStyle w:val="af7"/>
                  <w:color w:val="auto"/>
                  <w:u w:val="none"/>
                </w:rPr>
                <w:t>109</w:t>
              </w:r>
            </w:hyperlink>
          </w:p>
        </w:tc>
        <w:tc>
          <w:tcPr>
            <w:tcW w:w="1409" w:type="dxa"/>
            <w:hideMark/>
          </w:tcPr>
          <w:p w:rsidR="001A17A6" w:rsidRPr="00CF1C54" w:rsidRDefault="001A17A6" w:rsidP="00873C74">
            <w:pPr>
              <w:ind w:left="170"/>
            </w:pPr>
            <w:r>
              <w:t>4</w:t>
            </w:r>
            <w:r w:rsidRPr="00CF1C54">
              <w:t>,</w:t>
            </w:r>
            <w:r>
              <w:t>9</w:t>
            </w:r>
            <w:r w:rsidRPr="00CF1C54">
              <w:t>%</w:t>
            </w:r>
          </w:p>
        </w:tc>
      </w:tr>
    </w:tbl>
    <w:p w:rsidR="001A17A6" w:rsidRDefault="001A17A6" w:rsidP="001A17A6">
      <w:pPr>
        <w:widowControl w:val="0"/>
        <w:ind w:left="284"/>
        <w:jc w:val="both"/>
      </w:pPr>
    </w:p>
    <w:p w:rsidR="001A17A6" w:rsidRDefault="001A17A6" w:rsidP="001A17A6">
      <w:pPr>
        <w:widowControl w:val="0"/>
        <w:ind w:firstLine="709"/>
        <w:jc w:val="both"/>
        <w:rPr>
          <w:color w:val="1D1D1D"/>
        </w:rPr>
      </w:pPr>
    </w:p>
    <w:p w:rsidR="001A17A6" w:rsidRDefault="001A17A6" w:rsidP="001A17A6">
      <w:pPr>
        <w:widowControl w:val="0"/>
        <w:ind w:firstLine="709"/>
        <w:jc w:val="both"/>
        <w:rPr>
          <w:color w:val="1D1D1D"/>
        </w:rPr>
      </w:pPr>
      <w:r>
        <w:rPr>
          <w:color w:val="1D1D1D"/>
        </w:rPr>
        <w:t>В</w:t>
      </w:r>
      <w:r w:rsidRPr="003B528B">
        <w:rPr>
          <w:color w:val="1D1D1D"/>
        </w:rPr>
        <w:t xml:space="preserve"> соответствии с подпунктом 2.5.3 пункта 2 решения рабочей группы при Администрации Президента Российской Федерации по координации и оценке работы с обращениями граждан и организаций (протокол № 14 от 28 сентября 2017 года № А1-3935о) заместителем Руководителя Администрации Президента Российской Федерации, руководителем рабочей группы утвержден 28 ноября 2017 года № А1-5093о типовой общероссийский тематический классификатор обращений граждан Российской Федерации, иностранных граждан, лиц без гражданства, объединений граждан, в том числе юридических лиц (далее – новый классификатор), вводимый в действие с 1 января 2018 года с обязательным применением с 1 июня 2018 года.</w:t>
      </w:r>
    </w:p>
    <w:p w:rsidR="001A17A6" w:rsidRDefault="001A17A6" w:rsidP="001A17A6">
      <w:pPr>
        <w:widowControl w:val="0"/>
        <w:ind w:firstLine="709"/>
        <w:jc w:val="both"/>
      </w:pPr>
      <w:r>
        <w:rPr>
          <w:color w:val="1D1D1D"/>
        </w:rPr>
        <w:t>В соответствии с типовым классификатором з</w:t>
      </w:r>
      <w:r w:rsidRPr="00C94D88">
        <w:rPr>
          <w:bCs/>
          <w:iCs/>
        </w:rPr>
        <w:t xml:space="preserve">а </w:t>
      </w:r>
      <w:r>
        <w:rPr>
          <w:bCs/>
          <w:iCs/>
        </w:rPr>
        <w:t>4</w:t>
      </w:r>
      <w:r w:rsidRPr="00C94D88">
        <w:rPr>
          <w:bCs/>
          <w:iCs/>
        </w:rPr>
        <w:t xml:space="preserve"> квартал 201</w:t>
      </w:r>
      <w:r>
        <w:rPr>
          <w:bCs/>
          <w:iCs/>
        </w:rPr>
        <w:t>9</w:t>
      </w:r>
      <w:r w:rsidRPr="00C94D88">
        <w:rPr>
          <w:bCs/>
          <w:iCs/>
        </w:rPr>
        <w:t xml:space="preserve"> года тематика поступивших вопросов представлена в таблице</w:t>
      </w:r>
      <w:r w:rsidRPr="00C94D88">
        <w:t xml:space="preserve">: </w:t>
      </w:r>
    </w:p>
    <w:p w:rsidR="001A17A6" w:rsidRDefault="001A17A6" w:rsidP="001A17A6">
      <w:pPr>
        <w:ind w:firstLine="46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1386"/>
        <w:gridCol w:w="1368"/>
        <w:gridCol w:w="1335"/>
        <w:gridCol w:w="1336"/>
      </w:tblGrid>
      <w:tr w:rsidR="001A17A6" w:rsidRPr="00543F9E" w:rsidTr="00873C7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17A6" w:rsidRPr="00543F9E" w:rsidRDefault="001A17A6" w:rsidP="00873C74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275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2671" w:type="dxa"/>
            <w:gridSpan w:val="2"/>
          </w:tcPr>
          <w:p w:rsidR="001A17A6" w:rsidRDefault="001A17A6" w:rsidP="00873C7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2018</w:t>
            </w:r>
          </w:p>
        </w:tc>
      </w:tr>
      <w:tr w:rsidR="001A17A6" w:rsidRPr="00543F9E" w:rsidTr="00873C7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A17A6" w:rsidRPr="00543F9E" w:rsidRDefault="001A17A6" w:rsidP="00873C7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  <w:tc>
          <w:tcPr>
            <w:tcW w:w="1335" w:type="dxa"/>
          </w:tcPr>
          <w:p w:rsidR="001A17A6" w:rsidRPr="00543F9E" w:rsidRDefault="001A17A6" w:rsidP="00873C7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36" w:type="dxa"/>
          </w:tcPr>
          <w:p w:rsidR="001A17A6" w:rsidRPr="00543F9E" w:rsidRDefault="001A17A6" w:rsidP="00873C7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</w:tr>
      <w:tr w:rsidR="001A17A6" w:rsidRPr="00543F9E" w:rsidTr="00873C7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r w:rsidRPr="00543F9E">
              <w:rPr>
                <w:rFonts w:eastAsia="Segoe UI"/>
              </w:rPr>
              <w:t>Государство, общество, политика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135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6,1%</w:t>
            </w:r>
          </w:p>
        </w:tc>
        <w:tc>
          <w:tcPr>
            <w:tcW w:w="1335" w:type="dxa"/>
          </w:tcPr>
          <w:p w:rsidR="001A17A6" w:rsidRPr="00523C3E" w:rsidRDefault="005D49C7" w:rsidP="00873C74">
            <w:pPr>
              <w:jc w:val="center"/>
            </w:pPr>
            <w:hyperlink r:id="rId14" w:history="1">
              <w:r w:rsidR="001A17A6" w:rsidRPr="00523C3E">
                <w:rPr>
                  <w:rFonts w:eastAsia="Segoe UI"/>
                </w:rPr>
                <w:t>281</w:t>
              </w:r>
            </w:hyperlink>
          </w:p>
        </w:tc>
        <w:tc>
          <w:tcPr>
            <w:tcW w:w="1336" w:type="dxa"/>
          </w:tcPr>
          <w:p w:rsidR="001A17A6" w:rsidRPr="00543F9E" w:rsidRDefault="001A17A6" w:rsidP="00873C74">
            <w:pPr>
              <w:jc w:val="center"/>
            </w:pPr>
            <w:r>
              <w:t>10,8%</w:t>
            </w:r>
          </w:p>
        </w:tc>
      </w:tr>
      <w:tr w:rsidR="001A17A6" w:rsidRPr="00543F9E" w:rsidTr="00873C7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r w:rsidRPr="00543F9E">
              <w:rPr>
                <w:rFonts w:eastAsia="Segoe UI"/>
              </w:rPr>
              <w:t>Социальная сфера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550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24,8%</w:t>
            </w:r>
          </w:p>
        </w:tc>
        <w:tc>
          <w:tcPr>
            <w:tcW w:w="1335" w:type="dxa"/>
          </w:tcPr>
          <w:p w:rsidR="001A17A6" w:rsidRPr="00523C3E" w:rsidRDefault="005D49C7" w:rsidP="00873C74">
            <w:pPr>
              <w:jc w:val="center"/>
            </w:pPr>
            <w:hyperlink r:id="rId15" w:history="1">
              <w:r w:rsidR="001A17A6" w:rsidRPr="00523C3E">
                <w:rPr>
                  <w:rFonts w:eastAsia="Segoe UI"/>
                </w:rPr>
                <w:t>688</w:t>
              </w:r>
            </w:hyperlink>
          </w:p>
        </w:tc>
        <w:tc>
          <w:tcPr>
            <w:tcW w:w="1336" w:type="dxa"/>
          </w:tcPr>
          <w:p w:rsidR="001A17A6" w:rsidRPr="00543F9E" w:rsidRDefault="001A17A6" w:rsidP="00873C74">
            <w:pPr>
              <w:jc w:val="center"/>
            </w:pPr>
            <w:r>
              <w:t>26,4%</w:t>
            </w:r>
          </w:p>
        </w:tc>
      </w:tr>
      <w:tr w:rsidR="001A17A6" w:rsidRPr="00543F9E" w:rsidTr="00873C7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r w:rsidRPr="00543F9E">
              <w:rPr>
                <w:rFonts w:eastAsia="Segoe UI"/>
              </w:rPr>
              <w:t>Экономика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619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27,9%</w:t>
            </w:r>
          </w:p>
        </w:tc>
        <w:tc>
          <w:tcPr>
            <w:tcW w:w="1335" w:type="dxa"/>
          </w:tcPr>
          <w:p w:rsidR="001A17A6" w:rsidRPr="00523C3E" w:rsidRDefault="005D49C7" w:rsidP="00873C74">
            <w:pPr>
              <w:jc w:val="center"/>
            </w:pPr>
            <w:hyperlink r:id="rId16" w:history="1">
              <w:r w:rsidR="001A17A6" w:rsidRPr="00523C3E">
                <w:rPr>
                  <w:rFonts w:eastAsia="Segoe UI"/>
                </w:rPr>
                <w:t>585</w:t>
              </w:r>
            </w:hyperlink>
          </w:p>
        </w:tc>
        <w:tc>
          <w:tcPr>
            <w:tcW w:w="1336" w:type="dxa"/>
          </w:tcPr>
          <w:p w:rsidR="001A17A6" w:rsidRPr="00543F9E" w:rsidRDefault="001A17A6" w:rsidP="00873C74">
            <w:pPr>
              <w:jc w:val="center"/>
            </w:pPr>
            <w:r>
              <w:t>22,4%</w:t>
            </w:r>
          </w:p>
        </w:tc>
      </w:tr>
      <w:tr w:rsidR="001A17A6" w:rsidRPr="00543F9E" w:rsidTr="00873C7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r w:rsidRPr="00543F9E">
              <w:rPr>
                <w:rFonts w:eastAsia="Segoe UI"/>
              </w:rPr>
              <w:t>Оборона, безопасность, законность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190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8,6%</w:t>
            </w:r>
          </w:p>
        </w:tc>
        <w:tc>
          <w:tcPr>
            <w:tcW w:w="1335" w:type="dxa"/>
          </w:tcPr>
          <w:p w:rsidR="001A17A6" w:rsidRPr="00523C3E" w:rsidRDefault="005D49C7" w:rsidP="00873C74">
            <w:pPr>
              <w:jc w:val="center"/>
            </w:pPr>
            <w:hyperlink r:id="rId17" w:history="1">
              <w:r w:rsidR="001A17A6" w:rsidRPr="00523C3E">
                <w:rPr>
                  <w:rFonts w:eastAsia="Segoe UI"/>
                </w:rPr>
                <w:t>135</w:t>
              </w:r>
            </w:hyperlink>
          </w:p>
        </w:tc>
        <w:tc>
          <w:tcPr>
            <w:tcW w:w="1336" w:type="dxa"/>
          </w:tcPr>
          <w:p w:rsidR="001A17A6" w:rsidRPr="00543F9E" w:rsidRDefault="001A17A6" w:rsidP="00873C74">
            <w:pPr>
              <w:jc w:val="center"/>
            </w:pPr>
            <w:r>
              <w:t>5,2%</w:t>
            </w:r>
          </w:p>
        </w:tc>
      </w:tr>
      <w:tr w:rsidR="001A17A6" w:rsidRPr="00543F9E" w:rsidTr="00873C7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r w:rsidRPr="00543F9E">
              <w:rPr>
                <w:rFonts w:eastAsia="Segoe UI"/>
              </w:rPr>
              <w:t>Жилище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766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17A6" w:rsidRPr="00543F9E" w:rsidRDefault="001A17A6" w:rsidP="00873C74">
            <w:pPr>
              <w:jc w:val="center"/>
            </w:pPr>
            <w:r>
              <w:t>34,5%</w:t>
            </w:r>
          </w:p>
        </w:tc>
        <w:tc>
          <w:tcPr>
            <w:tcW w:w="1335" w:type="dxa"/>
          </w:tcPr>
          <w:p w:rsidR="001A17A6" w:rsidRPr="00523C3E" w:rsidRDefault="005D49C7" w:rsidP="00873C74">
            <w:pPr>
              <w:jc w:val="center"/>
            </w:pPr>
            <w:hyperlink r:id="rId18" w:history="1">
              <w:r w:rsidR="001A17A6" w:rsidRPr="00523C3E">
                <w:rPr>
                  <w:rFonts w:eastAsia="Segoe UI"/>
                </w:rPr>
                <w:t>963</w:t>
              </w:r>
            </w:hyperlink>
          </w:p>
        </w:tc>
        <w:tc>
          <w:tcPr>
            <w:tcW w:w="1336" w:type="dxa"/>
          </w:tcPr>
          <w:p w:rsidR="001A17A6" w:rsidRPr="00543F9E" w:rsidRDefault="001A17A6" w:rsidP="00873C74">
            <w:pPr>
              <w:jc w:val="center"/>
            </w:pPr>
            <w:r>
              <w:t>36,9%</w:t>
            </w:r>
          </w:p>
        </w:tc>
      </w:tr>
    </w:tbl>
    <w:p w:rsidR="001A17A6" w:rsidRDefault="001A17A6" w:rsidP="001A17A6"/>
    <w:p w:rsidR="001A17A6" w:rsidRPr="009E2BC1" w:rsidRDefault="001A17A6" w:rsidP="001A17A6">
      <w:pPr>
        <w:pStyle w:val="a5"/>
        <w:widowControl w:val="0"/>
        <w:spacing w:after="0"/>
        <w:ind w:left="0" w:firstLine="708"/>
        <w:jc w:val="both"/>
      </w:pPr>
      <w:r w:rsidRPr="009E2BC1">
        <w:t xml:space="preserve">Главой и заместителями главы администрации за </w:t>
      </w:r>
      <w:r>
        <w:t>4</w:t>
      </w:r>
      <w:r w:rsidRPr="009E2BC1">
        <w:t xml:space="preserve"> квартал 201</w:t>
      </w:r>
      <w:r>
        <w:t>9</w:t>
      </w:r>
      <w:r w:rsidRPr="009E2BC1">
        <w:t xml:space="preserve"> года</w:t>
      </w:r>
      <w:r>
        <w:t xml:space="preserve"> проведено 27 приемов, принято 55 человек</w:t>
      </w:r>
      <w:r w:rsidRPr="009E2BC1">
        <w:t>:</w:t>
      </w:r>
      <w:r>
        <w:t xml:space="preserve"> </w:t>
      </w:r>
    </w:p>
    <w:p w:rsidR="001A17A6" w:rsidRPr="009E2BC1" w:rsidRDefault="001A17A6" w:rsidP="001A17A6">
      <w:pPr>
        <w:widowControl w:val="0"/>
        <w:autoSpaceDE w:val="0"/>
        <w:autoSpaceDN w:val="0"/>
        <w:adjustRightInd w:val="0"/>
        <w:ind w:right="10"/>
      </w:pPr>
      <w:r>
        <w:t xml:space="preserve">главой </w:t>
      </w:r>
      <w:r w:rsidRPr="009E2BC1">
        <w:t xml:space="preserve">проведено </w:t>
      </w:r>
      <w:r>
        <w:t xml:space="preserve">2 </w:t>
      </w:r>
      <w:r w:rsidRPr="009E2BC1">
        <w:t>прием</w:t>
      </w:r>
      <w:r>
        <w:t>а</w:t>
      </w:r>
      <w:r w:rsidRPr="009E2BC1">
        <w:t xml:space="preserve">, принято </w:t>
      </w:r>
      <w:r>
        <w:t>4 человека</w:t>
      </w:r>
    </w:p>
    <w:p w:rsidR="001A17A6" w:rsidRPr="009E2BC1" w:rsidRDefault="001A17A6" w:rsidP="001A17A6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Pr="009E2BC1">
        <w:t xml:space="preserve">Тимофеевым С.П. – </w:t>
      </w:r>
      <w:r>
        <w:t>проведено 4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5</w:t>
      </w:r>
      <w:r w:rsidRPr="009E2BC1">
        <w:t xml:space="preserve"> человек</w:t>
      </w:r>
    </w:p>
    <w:p w:rsidR="001A17A6" w:rsidRDefault="001A17A6" w:rsidP="001A17A6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1A17A6" w:rsidRPr="009E2BC1" w:rsidRDefault="001A17A6" w:rsidP="001A17A6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>
        <w:t xml:space="preserve"> проведено</w:t>
      </w:r>
      <w:r w:rsidRPr="009E2BC1">
        <w:t xml:space="preserve"> </w:t>
      </w:r>
      <w:r>
        <w:t>11</w:t>
      </w:r>
      <w:r w:rsidRPr="009E2BC1">
        <w:t xml:space="preserve"> приемов, </w:t>
      </w:r>
      <w:r>
        <w:t>принято 36</w:t>
      </w:r>
      <w:r w:rsidRPr="009E2BC1">
        <w:t xml:space="preserve"> человек</w:t>
      </w:r>
    </w:p>
    <w:p w:rsidR="001A17A6" w:rsidRPr="009E2BC1" w:rsidRDefault="001A17A6" w:rsidP="001A17A6">
      <w:pPr>
        <w:widowControl w:val="0"/>
        <w:autoSpaceDE w:val="0"/>
        <w:autoSpaceDN w:val="0"/>
        <w:adjustRightInd w:val="0"/>
        <w:ind w:right="10"/>
      </w:pPr>
      <w:r w:rsidRPr="009E2BC1">
        <w:t xml:space="preserve">Кочкиной Е.В. – </w:t>
      </w:r>
      <w:r>
        <w:t>проведено 4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4</w:t>
      </w:r>
      <w:r w:rsidRPr="009E2BC1">
        <w:t xml:space="preserve"> человек</w:t>
      </w:r>
      <w:r>
        <w:t>а</w:t>
      </w:r>
    </w:p>
    <w:p w:rsidR="001A17A6" w:rsidRDefault="001A17A6" w:rsidP="001A17A6">
      <w:pPr>
        <w:pStyle w:val="33"/>
        <w:widowControl w:val="0"/>
        <w:spacing w:after="0"/>
        <w:ind w:left="0" w:firstLine="0"/>
      </w:pPr>
      <w:r>
        <w:t>Морозковой Т.А. - проведено 4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4</w:t>
      </w:r>
      <w:r w:rsidRPr="009E2BC1">
        <w:t xml:space="preserve"> человек</w:t>
      </w:r>
      <w:r>
        <w:t>а</w:t>
      </w:r>
    </w:p>
    <w:p w:rsidR="001A17A6" w:rsidRDefault="001A17A6" w:rsidP="001A17A6">
      <w:pPr>
        <w:pStyle w:val="33"/>
        <w:widowControl w:val="0"/>
        <w:spacing w:after="0"/>
        <w:ind w:left="0" w:firstLine="0"/>
      </w:pPr>
      <w:r>
        <w:t>Сапижаком Р.И. - проведено 2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2</w:t>
      </w:r>
      <w:r w:rsidRPr="009E2BC1">
        <w:t xml:space="preserve"> человек</w:t>
      </w:r>
      <w:r>
        <w:t>а</w:t>
      </w:r>
    </w:p>
    <w:p w:rsidR="001A17A6" w:rsidRDefault="001A17A6" w:rsidP="001A17A6">
      <w:pPr>
        <w:ind w:firstLine="709"/>
        <w:jc w:val="both"/>
      </w:pPr>
    </w:p>
    <w:p w:rsidR="001A17A6" w:rsidRDefault="001A17A6" w:rsidP="001A17A6">
      <w:pPr>
        <w:ind w:firstLine="709"/>
        <w:jc w:val="both"/>
      </w:pPr>
      <w:r>
        <w:t>В ходе личных приемов были заданы вопросы по вопросам:</w:t>
      </w:r>
    </w:p>
    <w:p w:rsidR="001A17A6" w:rsidRDefault="001A17A6" w:rsidP="001A17A6">
      <w:pPr>
        <w:ind w:firstLine="709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</w:tblGrid>
      <w:tr w:rsidR="001A17A6" w:rsidTr="00873C74">
        <w:trPr>
          <w:trHeight w:val="300"/>
        </w:trPr>
        <w:tc>
          <w:tcPr>
            <w:tcW w:w="8642" w:type="dxa"/>
            <w:shd w:val="clear" w:color="auto" w:fill="auto"/>
          </w:tcPr>
          <w:p w:rsidR="001A17A6" w:rsidRPr="006842EE" w:rsidRDefault="001A17A6" w:rsidP="00873C74">
            <w:pPr>
              <w:widowControl w:val="0"/>
              <w:jc w:val="center"/>
              <w:rPr>
                <w:b/>
                <w:bCs/>
              </w:rPr>
            </w:pPr>
            <w:r w:rsidRPr="006842EE">
              <w:rPr>
                <w:b/>
                <w:bCs/>
              </w:rPr>
              <w:t>Тематика</w:t>
            </w:r>
          </w:p>
        </w:tc>
        <w:tc>
          <w:tcPr>
            <w:tcW w:w="992" w:type="dxa"/>
          </w:tcPr>
          <w:p w:rsidR="001A17A6" w:rsidRPr="006842EE" w:rsidRDefault="001A17A6" w:rsidP="00873C7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</w:tr>
      <w:tr w:rsidR="001A17A6" w:rsidTr="00873C74">
        <w:trPr>
          <w:trHeight w:val="6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A17A6" w:rsidTr="00873C74">
        <w:trPr>
          <w:trHeight w:val="6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Капитальный ремонт общего имущества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Переустройство и (или) перепланировка жилого помещения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Выселение из жилища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A17A6" w:rsidTr="00873C74">
        <w:trPr>
          <w:trHeight w:val="6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Арендные отношения в области землепользования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Градостроительство. Архитектура и проектирование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Комплексное благоустройство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Культурно-досуговая деятельность обучающихся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Обеспечение жильем инвалидов и семей, имеющих детей-инвалидов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6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6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6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Предоставление жилого помещения по договору коммерческого найма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Результаты рассмотрения обращения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9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lastRenderedPageBreak/>
              <w:t>Социальное обеспечение и льготы лиц, работавших на объектах противовоздушной обороны, местной противовоздушной обороны, на строительстве оборонительных сооружений, в тылу не менее шести месяцев, награжденных знаком «Жителю блокадного Ленинграда»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9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Торговля товарами, купля-продажа товаров, осуществление торговой деятельности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17A6" w:rsidTr="00873C74">
        <w:trPr>
          <w:trHeight w:val="300"/>
        </w:trPr>
        <w:tc>
          <w:tcPr>
            <w:tcW w:w="8642" w:type="dxa"/>
            <w:shd w:val="clear" w:color="auto" w:fill="auto"/>
            <w:hideMark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 w:rsidRPr="00CF6E2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992" w:type="dxa"/>
          </w:tcPr>
          <w:p w:rsidR="001A17A6" w:rsidRPr="00CF6E29" w:rsidRDefault="001A17A6" w:rsidP="0087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E17374" w:rsidRDefault="00E17374" w:rsidP="001A17A6">
      <w:pPr>
        <w:widowControl w:val="0"/>
        <w:autoSpaceDE w:val="0"/>
        <w:autoSpaceDN w:val="0"/>
        <w:adjustRightInd w:val="0"/>
        <w:ind w:firstLine="709"/>
        <w:jc w:val="both"/>
      </w:pPr>
    </w:p>
    <w:p w:rsidR="001A17A6" w:rsidRDefault="001A17A6" w:rsidP="001A17A6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>
        <w:t>209</w:t>
      </w:r>
      <w:r w:rsidRPr="00923826">
        <w:t xml:space="preserve"> обращени</w:t>
      </w:r>
      <w:r>
        <w:t>й</w:t>
      </w:r>
      <w:r w:rsidRPr="00923826">
        <w:t xml:space="preserve"> граждан и юридических лиц (обращения, поступившие от Губернатора, вице-губернаторов СПб, об организации личного приема и т.д.). </w:t>
      </w:r>
    </w:p>
    <w:p w:rsidR="001A17A6" w:rsidRDefault="001A17A6" w:rsidP="001A17A6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1A17A6" w:rsidRDefault="001A17A6" w:rsidP="001A17A6">
      <w:pPr>
        <w:pStyle w:val="af2"/>
        <w:spacing w:before="0" w:beforeAutospacing="0" w:after="0" w:afterAutospacing="0"/>
        <w:ind w:firstLine="709"/>
        <w:jc w:val="both"/>
      </w:pPr>
      <w:r>
        <w:t>жилищно-коммунальная сфера – 34,5%</w:t>
      </w:r>
    </w:p>
    <w:p w:rsidR="001A17A6" w:rsidRDefault="001A17A6" w:rsidP="001A17A6">
      <w:pPr>
        <w:pStyle w:val="af2"/>
        <w:spacing w:before="0" w:beforeAutospacing="0" w:after="0" w:afterAutospacing="0"/>
        <w:ind w:firstLine="709"/>
        <w:jc w:val="both"/>
      </w:pPr>
      <w:r>
        <w:t>экономика – 27,9%</w:t>
      </w:r>
    </w:p>
    <w:p w:rsidR="001A17A6" w:rsidRDefault="001A17A6" w:rsidP="001A17A6">
      <w:pPr>
        <w:pStyle w:val="af2"/>
        <w:spacing w:before="0" w:beforeAutospacing="0" w:after="0" w:afterAutospacing="0"/>
        <w:ind w:firstLine="709"/>
        <w:jc w:val="both"/>
      </w:pPr>
      <w:r>
        <w:t xml:space="preserve">социальная сфера – 24,8% </w:t>
      </w:r>
    </w:p>
    <w:p w:rsidR="001A17A6" w:rsidRDefault="001A17A6" w:rsidP="001A17A6">
      <w:pPr>
        <w:pStyle w:val="af2"/>
        <w:spacing w:before="0" w:beforeAutospacing="0" w:after="0" w:afterAutospacing="0"/>
        <w:ind w:firstLine="709"/>
        <w:jc w:val="both"/>
      </w:pPr>
      <w:r>
        <w:t xml:space="preserve">оборона, безопасность, законность – 8,6% </w:t>
      </w:r>
    </w:p>
    <w:p w:rsidR="001A17A6" w:rsidRDefault="001A17A6" w:rsidP="001A17A6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6,1%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2E22ED" w:rsidRDefault="00823314" w:rsidP="002E22ED">
      <w:pPr>
        <w:pStyle w:val="af2"/>
        <w:spacing w:before="0" w:beforeAutospacing="0" w:after="0" w:afterAutospacing="0"/>
        <w:ind w:firstLine="709"/>
        <w:jc w:val="both"/>
      </w:pPr>
      <w:r>
        <w:t> </w:t>
      </w:r>
      <w:r w:rsidR="002E22ED">
        <w:rPr>
          <w:rStyle w:val="aff"/>
        </w:rPr>
        <w:t>Жилищно-коммунальная сфера</w:t>
      </w:r>
    </w:p>
    <w:p w:rsidR="002E22ED" w:rsidRPr="00413C83" w:rsidRDefault="002E22ED" w:rsidP="002E22ED">
      <w:pPr>
        <w:pStyle w:val="af2"/>
        <w:spacing w:before="0" w:beforeAutospacing="0" w:after="0" w:afterAutospacing="0"/>
        <w:ind w:firstLine="709"/>
        <w:jc w:val="both"/>
      </w:pPr>
      <w:r w:rsidRPr="00413C83">
        <w:t> В целом количество обращений в разделе «Жилищно-коммунальная сфера» осталось на прежнем уровне. 9</w:t>
      </w:r>
      <w:r>
        <w:t>4</w:t>
      </w:r>
      <w:r w:rsidRPr="00413C83">
        <w:t>,</w:t>
      </w:r>
      <w:r>
        <w:t>1</w:t>
      </w:r>
      <w:r w:rsidRPr="00413C83">
        <w:t>% обращений данного раздела содержали вопросы тем: «Коммунальное хозяйство» 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организаций:</w:t>
      </w:r>
    </w:p>
    <w:p w:rsidR="002E22ED" w:rsidRDefault="002E22ED" w:rsidP="002E22ED">
      <w:pPr>
        <w:pStyle w:val="af2"/>
        <w:spacing w:before="0" w:beforeAutospacing="0" w:after="0" w:afterAutospacing="0"/>
        <w:jc w:val="both"/>
      </w:pPr>
      <w:r w:rsidRPr="00413C83">
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</w:r>
      <w:r>
        <w:t>187</w:t>
      </w:r>
    </w:p>
    <w:p w:rsidR="005B68C4" w:rsidRPr="00413C83" w:rsidRDefault="005B68C4" w:rsidP="005B68C4">
      <w:pPr>
        <w:pStyle w:val="af2"/>
        <w:spacing w:before="0" w:beforeAutospacing="0" w:after="0" w:afterAutospacing="0"/>
        <w:ind w:firstLine="708"/>
        <w:jc w:val="both"/>
      </w:pPr>
      <w:r>
        <w:rPr>
          <w:rFonts w:eastAsia="Calibri"/>
          <w:lang w:eastAsia="en-US"/>
        </w:rPr>
        <w:t>04.10.2019 по обращению жителя проведено выездное совещание по вопросу демонтажа контейнерной площадки по адресу: пр. Науки, д.4. В связи с отказом ООО «УК Прокси»</w:t>
      </w:r>
      <w:r w:rsidR="00D5610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 ЖСК № 427 от совместного обслуживания данной контейнерной площадки принято решение о ее демонтаже.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t xml:space="preserve">- Оплата жилищно-коммунальных услуг (ЖКХ), взносов в Фонд капитального ремонта – </w:t>
      </w:r>
      <w:r>
        <w:t>66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t>- Эксплуатация и ремонт государственного, муниципального и ведо</w:t>
      </w:r>
      <w:r>
        <w:t>мственного жилищного фондов – 27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lastRenderedPageBreak/>
        <w:t>- Управляющие организации, товарищества собственников жилья и иные форм</w:t>
      </w:r>
      <w:r>
        <w:t>ы управления собственностью – 48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t>- Приватизация жили</w:t>
      </w:r>
      <w:r>
        <w:t>щного фонда. Деприватизация – 15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>
        <w:t>- Перебои в водоснабжении – 9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t xml:space="preserve">- Перебои в теплоснабжении – </w:t>
      </w:r>
      <w:r>
        <w:t>34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t>- Несанк</w:t>
      </w:r>
      <w:r>
        <w:t>ционированная свалка мусора – 11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t>- Капитальный ремонт общего имущества –</w:t>
      </w:r>
      <w:r>
        <w:t xml:space="preserve"> 21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t>- Коммунально-бытовое хозяйство и предоставл</w:t>
      </w:r>
      <w:r>
        <w:t>ение услуг в условиях рынка – 8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t>- Условия проживания в связи со строительством или работой объектов</w:t>
      </w:r>
      <w:r>
        <w:t xml:space="preserve"> коммунального обслуживания – 11</w:t>
      </w:r>
    </w:p>
    <w:p w:rsidR="002E22ED" w:rsidRPr="00413C83" w:rsidRDefault="002E22ED" w:rsidP="002E22ED">
      <w:pPr>
        <w:pStyle w:val="af2"/>
        <w:spacing w:before="0" w:beforeAutospacing="0" w:after="0" w:afterAutospacing="0"/>
        <w:jc w:val="both"/>
      </w:pPr>
      <w:r w:rsidRPr="00413C83">
        <w:t xml:space="preserve">- Предоставление коммунальных услуг ненадлежащего качества </w:t>
      </w:r>
      <w:r>
        <w:t>– 50</w:t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 w:rsidRPr="00413C83">
        <w:t>В теме «Обеспечение граждан жилищем, пользование жилищным фондом, социальные гарантии в жилищной сфере» более половины обращений содержали вопросы: улучшения жилищных условий (</w:t>
      </w:r>
      <w:r>
        <w:t>85</w:t>
      </w:r>
      <w:r w:rsidRPr="00413C83">
        <w:t>); правил пользования жилыми помещениями (перепланировки, реконструкции, переоборудование, использование не по назначению) (</w:t>
      </w:r>
      <w:r>
        <w:t>42</w:t>
      </w:r>
      <w:r w:rsidRPr="00413C83">
        <w:t xml:space="preserve">); постановки на учет в органе местного самоуправления и восстановление в очереди на получение жилья граждан, нуждающихся в жилых помещениях (15); </w:t>
      </w:r>
      <w:r>
        <w:t>в</w:t>
      </w:r>
      <w:r w:rsidRPr="00413C83">
        <w:t>ыселени</w:t>
      </w:r>
      <w:r>
        <w:t>я</w:t>
      </w:r>
      <w:r w:rsidRPr="00413C83">
        <w:t xml:space="preserve"> из жилища (1</w:t>
      </w:r>
      <w:r>
        <w:t>5</w:t>
      </w:r>
      <w:r w:rsidRPr="00413C83">
        <w:t xml:space="preserve">); </w:t>
      </w:r>
      <w:r>
        <w:t>р</w:t>
      </w:r>
      <w:r w:rsidRPr="00413C83">
        <w:t>азрешени</w:t>
      </w:r>
      <w:r>
        <w:t>я</w:t>
      </w:r>
      <w:r w:rsidRPr="00413C83">
        <w:t xml:space="preserve"> жилищных споров. Ответственность за нарушение жилищного законодательства (1</w:t>
      </w:r>
      <w:r>
        <w:t>4).</w:t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972"/>
        <w:gridCol w:w="1086"/>
      </w:tblGrid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  <w:rPr>
                <w:b/>
              </w:rPr>
            </w:pPr>
            <w:r w:rsidRPr="0020788F">
              <w:rPr>
                <w:rFonts w:eastAsia="Segoe UI"/>
                <w:b/>
              </w:rPr>
              <w:t>Жилище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  <w:rPr>
                <w:b/>
              </w:rPr>
            </w:pPr>
            <w:hyperlink r:id="rId19" w:history="1">
              <w:r w:rsidR="002E22ED" w:rsidRPr="0020788F">
                <w:rPr>
                  <w:rFonts w:eastAsia="Segoe UI"/>
                  <w:b/>
                </w:rPr>
                <w:t>766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  <w:rPr>
                <w:b/>
              </w:rPr>
            </w:pPr>
            <w:r w:rsidRPr="0020788F">
              <w:rPr>
                <w:rFonts w:eastAsia="Segoe UI"/>
                <w:b/>
              </w:rPr>
              <w:t>100%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0" w:history="1">
              <w:r w:rsidR="002E22ED" w:rsidRPr="0020788F">
                <w:rPr>
                  <w:rFonts w:eastAsia="Segoe UI"/>
                </w:rPr>
                <w:t>3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0,4%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Жилищный фонд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1" w:history="1">
              <w:r w:rsidR="002E22ED" w:rsidRPr="0020788F">
                <w:rPr>
                  <w:rFonts w:eastAsia="Segoe UI"/>
                </w:rPr>
                <w:t>19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2,5%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2" w:history="1">
              <w:r w:rsidR="002E22ED" w:rsidRPr="0020788F">
                <w:rPr>
                  <w:rFonts w:eastAsia="Segoe UI"/>
                </w:rPr>
                <w:t>206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26,9%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Коммунальное хозяйство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3" w:history="1">
              <w:r w:rsidR="002E22ED" w:rsidRPr="0020788F">
                <w:rPr>
                  <w:rFonts w:eastAsia="Segoe UI"/>
                </w:rPr>
                <w:t>515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67,2%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4" w:history="1">
              <w:r w:rsidR="002E22ED" w:rsidRPr="0020788F">
                <w:rPr>
                  <w:rFonts w:eastAsia="Segoe UI"/>
                </w:rPr>
                <w:t>3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0,4%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5" w:history="1">
              <w:r w:rsidR="002E22ED" w:rsidRPr="0020788F">
                <w:rPr>
                  <w:rFonts w:eastAsia="Segoe UI"/>
                </w:rPr>
                <w:t>2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0,3%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6" w:history="1">
              <w:r w:rsidR="002E22ED" w:rsidRPr="0020788F">
                <w:rPr>
                  <w:rFonts w:eastAsia="Segoe UI"/>
                </w:rPr>
                <w:t>2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0,3%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Риэлторская деятельность (в жилищном фонде)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7" w:history="1">
              <w:r w:rsidR="002E22ED" w:rsidRPr="0020788F">
                <w:rPr>
                  <w:rFonts w:eastAsia="Segoe UI"/>
                </w:rPr>
                <w:t>2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0,3%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Дачное хозяйство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8" w:history="1">
              <w:r w:rsidR="002E22ED" w:rsidRPr="0020788F">
                <w:rPr>
                  <w:rFonts w:eastAsia="Segoe UI"/>
                </w:rPr>
                <w:t>0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0%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Гостиничное хозяйство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29" w:history="1">
              <w:r w:rsidR="002E22ED" w:rsidRPr="0020788F">
                <w:rPr>
                  <w:rFonts w:eastAsia="Segoe UI"/>
                </w:rPr>
                <w:t>0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0%</w:t>
            </w:r>
          </w:p>
        </w:tc>
      </w:tr>
      <w:tr w:rsidR="002E22ED" w:rsidRPr="0020788F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r w:rsidRPr="0020788F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5D49C7" w:rsidP="00873C74">
            <w:pPr>
              <w:jc w:val="center"/>
            </w:pPr>
            <w:hyperlink r:id="rId30" w:history="1">
              <w:r w:rsidR="002E22ED" w:rsidRPr="0020788F">
                <w:rPr>
                  <w:rFonts w:eastAsia="Segoe UI"/>
                </w:rPr>
                <w:t>14</w:t>
              </w:r>
            </w:hyperlink>
          </w:p>
        </w:tc>
        <w:tc>
          <w:tcPr>
            <w:tcW w:w="10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20788F" w:rsidRDefault="002E22ED" w:rsidP="00873C74">
            <w:pPr>
              <w:jc w:val="center"/>
            </w:pPr>
            <w:r w:rsidRPr="0020788F">
              <w:rPr>
                <w:rFonts w:eastAsia="Segoe UI"/>
              </w:rPr>
              <w:t>1,8%</w:t>
            </w:r>
          </w:p>
        </w:tc>
      </w:tr>
    </w:tbl>
    <w:p w:rsidR="002E22ED" w:rsidRDefault="002E22ED" w:rsidP="002E22ED"/>
    <w:p w:rsidR="00E929AF" w:rsidRDefault="00E929AF" w:rsidP="00701B5B">
      <w:pPr>
        <w:ind w:firstLine="709"/>
        <w:jc w:val="both"/>
      </w:pPr>
      <w:r w:rsidRPr="009E54B1">
        <w:t xml:space="preserve">В </w:t>
      </w:r>
      <w:r>
        <w:t xml:space="preserve">4 </w:t>
      </w:r>
      <w:r w:rsidRPr="009E54B1">
        <w:t>квартале 2019 года многодетным семьям предоставлен</w:t>
      </w:r>
      <w:r>
        <w:t>ы</w:t>
      </w:r>
      <w:r w:rsidRPr="009E54B1">
        <w:t xml:space="preserve"> </w:t>
      </w:r>
      <w:r>
        <w:t>10</w:t>
      </w:r>
      <w:r w:rsidRPr="009E54B1">
        <w:t xml:space="preserve"> </w:t>
      </w:r>
      <w:r>
        <w:t xml:space="preserve">квартир (в 2019 году всего </w:t>
      </w:r>
      <w:r w:rsidRPr="00901F0D">
        <w:t>33</w:t>
      </w:r>
      <w:r>
        <w:t xml:space="preserve"> квартиры). </w:t>
      </w:r>
      <w:r w:rsidRPr="00E17632">
        <w:t>9</w:t>
      </w:r>
      <w:r>
        <w:t>4</w:t>
      </w:r>
      <w:r w:rsidRPr="0000437A">
        <w:t xml:space="preserve"> сем</w:t>
      </w:r>
      <w:r>
        <w:t>ьи</w:t>
      </w:r>
      <w:r w:rsidRPr="0000437A">
        <w:t xml:space="preserve"> буд</w:t>
      </w:r>
      <w:r>
        <w:t>у</w:t>
      </w:r>
      <w:r w:rsidRPr="0000437A">
        <w:t xml:space="preserve">т </w:t>
      </w:r>
      <w:r w:rsidRPr="003D0D9A">
        <w:t>обеспечены жилыми помещениями при передаче площади Жилищным комитетом, а также при поступлении квартир в освобождаемый фонд района требуемой квартирографии (трехкомнатные квартиры общей площадью от 72 кв.м).</w:t>
      </w:r>
    </w:p>
    <w:p w:rsidR="0028577A" w:rsidRDefault="0028577A" w:rsidP="00701B5B">
      <w:pPr>
        <w:ind w:firstLine="709"/>
        <w:jc w:val="both"/>
      </w:pPr>
      <w:r>
        <w:lastRenderedPageBreak/>
        <w:t>Также в 4</w:t>
      </w:r>
      <w:r w:rsidRPr="00C13FDD">
        <w:t xml:space="preserve"> квартале 201</w:t>
      </w:r>
      <w:r>
        <w:t>9</w:t>
      </w:r>
      <w:r w:rsidRPr="00C13FDD">
        <w:t xml:space="preserve"> года предоставлено </w:t>
      </w:r>
      <w:r w:rsidRPr="00901F0D">
        <w:t>20</w:t>
      </w:r>
      <w:r w:rsidRPr="004D485C">
        <w:t xml:space="preserve"> квартир</w:t>
      </w:r>
      <w:r w:rsidRPr="00C13FDD">
        <w:t xml:space="preserve"> государственного жилищного фонда Санкт-Петербурга, в том числе льготным категориям граждан:</w:t>
      </w:r>
    </w:p>
    <w:p w:rsidR="0028577A" w:rsidRPr="00C13FDD" w:rsidRDefault="0028577A" w:rsidP="00701B5B">
      <w:pPr>
        <w:jc w:val="both"/>
      </w:pPr>
      <w:r>
        <w:t>- ветеранам ВОВ - 3</w:t>
      </w:r>
    </w:p>
    <w:p w:rsidR="0028577A" w:rsidRDefault="0028577A" w:rsidP="00701B5B">
      <w:pPr>
        <w:jc w:val="both"/>
      </w:pPr>
      <w:r>
        <w:t xml:space="preserve">- </w:t>
      </w:r>
      <w:r w:rsidRPr="00C13FDD">
        <w:rPr>
          <w:lang w:val="x-none"/>
        </w:rPr>
        <w:t>многодетны</w:t>
      </w:r>
      <w:r>
        <w:t>м</w:t>
      </w:r>
      <w:r w:rsidRPr="00C13FDD">
        <w:rPr>
          <w:lang w:val="x-none"/>
        </w:rPr>
        <w:t xml:space="preserve"> семь</w:t>
      </w:r>
      <w:r>
        <w:t>ям</w:t>
      </w:r>
      <w:r w:rsidRPr="00C13FDD">
        <w:rPr>
          <w:lang w:val="x-none"/>
        </w:rPr>
        <w:t>, имеющи</w:t>
      </w:r>
      <w:r>
        <w:t>м</w:t>
      </w:r>
      <w:r w:rsidRPr="00C13FDD">
        <w:rPr>
          <w:lang w:val="x-none"/>
        </w:rPr>
        <w:t xml:space="preserve"> трех и более несовершеннолетних</w:t>
      </w:r>
      <w:r>
        <w:t xml:space="preserve"> </w:t>
      </w:r>
      <w:r w:rsidRPr="00C13FDD">
        <w:rPr>
          <w:lang w:val="x-none"/>
        </w:rPr>
        <w:t>детей</w:t>
      </w:r>
      <w:r w:rsidRPr="00C13FDD">
        <w:t xml:space="preserve"> </w:t>
      </w:r>
      <w:r>
        <w:t>-</w:t>
      </w:r>
      <w:r w:rsidRPr="00C13FDD">
        <w:rPr>
          <w:lang w:val="x-none"/>
        </w:rPr>
        <w:t xml:space="preserve"> </w:t>
      </w:r>
      <w:r w:rsidRPr="00662B3E">
        <w:t>10</w:t>
      </w:r>
    </w:p>
    <w:p w:rsidR="0028577A" w:rsidRDefault="0028577A" w:rsidP="00701B5B">
      <w:pPr>
        <w:jc w:val="both"/>
      </w:pPr>
      <w:r>
        <w:t xml:space="preserve">- ветеранам боевых действий - </w:t>
      </w:r>
      <w:r w:rsidRPr="0028577A">
        <w:t>3</w:t>
      </w:r>
    </w:p>
    <w:p w:rsidR="0028577A" w:rsidRPr="00C13FDD" w:rsidRDefault="0028577A" w:rsidP="00701B5B">
      <w:pPr>
        <w:jc w:val="both"/>
        <w:rPr>
          <w:lang w:val="x-none"/>
        </w:rPr>
      </w:pPr>
      <w:r>
        <w:t xml:space="preserve">- хроническим больным - </w:t>
      </w:r>
      <w:r w:rsidRPr="00C4464B">
        <w:t>3</w:t>
      </w:r>
    </w:p>
    <w:p w:rsidR="0028577A" w:rsidRPr="00C13FDD" w:rsidRDefault="0028577A" w:rsidP="00701B5B">
      <w:pPr>
        <w:jc w:val="both"/>
      </w:pPr>
      <w:r>
        <w:t xml:space="preserve">- </w:t>
      </w:r>
      <w:r w:rsidRPr="00C13FDD">
        <w:rPr>
          <w:lang w:val="x-none"/>
        </w:rPr>
        <w:t>дет</w:t>
      </w:r>
      <w:r>
        <w:t>ям</w:t>
      </w:r>
      <w:r w:rsidRPr="00C13FDD">
        <w:rPr>
          <w:lang w:val="x-none"/>
        </w:rPr>
        <w:t>-сирот</w:t>
      </w:r>
      <w:r>
        <w:t>ам</w:t>
      </w:r>
      <w:r w:rsidRPr="00C13FDD">
        <w:rPr>
          <w:lang w:val="x-none"/>
        </w:rPr>
        <w:t xml:space="preserve"> и дет</w:t>
      </w:r>
      <w:r>
        <w:t>ям</w:t>
      </w:r>
      <w:r w:rsidRPr="00C13FDD">
        <w:rPr>
          <w:lang w:val="x-none"/>
        </w:rPr>
        <w:t>, оставши</w:t>
      </w:r>
      <w:r>
        <w:t>мся</w:t>
      </w:r>
      <w:r w:rsidRPr="00C13FDD">
        <w:rPr>
          <w:lang w:val="x-none"/>
        </w:rPr>
        <w:t xml:space="preserve"> без попечения родителей </w:t>
      </w:r>
      <w:r>
        <w:t>-</w:t>
      </w:r>
      <w:r w:rsidRPr="00C13FDD">
        <w:rPr>
          <w:lang w:val="x-none"/>
        </w:rPr>
        <w:t xml:space="preserve"> </w:t>
      </w:r>
      <w:r>
        <w:t>4</w:t>
      </w:r>
      <w:r w:rsidRPr="00C13FDD">
        <w:t>.</w:t>
      </w:r>
    </w:p>
    <w:p w:rsidR="0028577A" w:rsidRDefault="0028577A" w:rsidP="00E929AF">
      <w:pPr>
        <w:ind w:firstLine="680"/>
        <w:jc w:val="both"/>
      </w:pPr>
    </w:p>
    <w:p w:rsidR="00E929AF" w:rsidRDefault="00E929AF" w:rsidP="002E22ED"/>
    <w:p w:rsidR="00701B5B" w:rsidRDefault="00701B5B" w:rsidP="002E22ED"/>
    <w:p w:rsidR="00701B5B" w:rsidRDefault="00701B5B" w:rsidP="002E22ED"/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Экономика</w:t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t xml:space="preserve"> В разделе «Экономика» основная доля обращений (81,9%) регистрировалась в тематике «Хозяйственная деятельность», более половины из которых содержали вопросы: благоустройства города (222 обращения); </w:t>
      </w:r>
      <w:r w:rsidRPr="00507866">
        <w:t>у</w:t>
      </w:r>
      <w:r w:rsidRPr="00507866">
        <w:rPr>
          <w:color w:val="000000"/>
        </w:rPr>
        <w:t>борки мусора и посторонних предметов</w:t>
      </w:r>
      <w:r>
        <w:t xml:space="preserve"> (43 обращения); о</w:t>
      </w:r>
      <w:r w:rsidRPr="008768EF">
        <w:rPr>
          <w:color w:val="000000"/>
        </w:rPr>
        <w:t>рганизаци</w:t>
      </w:r>
      <w:r>
        <w:rPr>
          <w:color w:val="000000"/>
        </w:rPr>
        <w:t>и</w:t>
      </w:r>
      <w:r w:rsidRPr="008768EF">
        <w:rPr>
          <w:color w:val="000000"/>
        </w:rPr>
        <w:t xml:space="preserve"> условий и мест для детского отдыха и досуга (детских и спортивных площадок)</w:t>
      </w:r>
      <w:r>
        <w:rPr>
          <w:color w:val="000000"/>
        </w:rPr>
        <w:t xml:space="preserve"> (17 обращений); </w:t>
      </w:r>
      <w:r>
        <w:t>озеленения (9 обращений).</w:t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830"/>
        <w:gridCol w:w="945"/>
      </w:tblGrid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b/>
              </w:rPr>
              <w:t>Экономика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31" w:history="1">
              <w:r w:rsidR="002E22ED" w:rsidRPr="00F4087E">
                <w:rPr>
                  <w:rFonts w:eastAsia="Segoe UI"/>
                  <w:b/>
                </w:rPr>
                <w:t>619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b/>
              </w:rPr>
              <w:t>100%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</w:rPr>
              <w:t>Финансы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32" w:history="1">
              <w:r w:rsidR="002E22ED" w:rsidRPr="00F4087E">
                <w:rPr>
                  <w:rFonts w:eastAsia="Segoe UI"/>
                </w:rPr>
                <w:t>16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</w:rPr>
              <w:t>2,6%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33" w:history="1">
              <w:r w:rsidR="002E22ED" w:rsidRPr="00F4087E">
                <w:rPr>
                  <w:rFonts w:eastAsia="Segoe UI"/>
                </w:rPr>
                <w:t>507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</w:rPr>
              <w:t>81,9%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i/>
              </w:rPr>
              <w:t>Промышленность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34" w:history="1">
              <w:r w:rsidR="002E22ED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i/>
              </w:rPr>
              <w:t>-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35" w:history="1">
              <w:r w:rsidR="002E22ED" w:rsidRPr="00F4087E">
                <w:rPr>
                  <w:rFonts w:eastAsia="Segoe UI"/>
                  <w:i/>
                </w:rPr>
                <w:t>16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i/>
              </w:rPr>
              <w:t>-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36" w:history="1">
              <w:r w:rsidR="002E22ED" w:rsidRPr="00F4087E">
                <w:rPr>
                  <w:rFonts w:eastAsia="Segoe UI"/>
                  <w:i/>
                </w:rPr>
                <w:t>362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i/>
              </w:rPr>
              <w:t>-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37" w:history="1">
              <w:r w:rsidR="002E22ED" w:rsidRPr="00F4087E">
                <w:rPr>
                  <w:rFonts w:eastAsia="Segoe UI"/>
                  <w:i/>
                </w:rPr>
                <w:t>3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i/>
              </w:rPr>
              <w:t>-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i/>
              </w:rPr>
              <w:t>Транспорт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38" w:history="1">
              <w:r w:rsidR="002E22ED" w:rsidRPr="00F4087E">
                <w:rPr>
                  <w:rFonts w:eastAsia="Segoe UI"/>
                  <w:i/>
                </w:rPr>
                <w:t>70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i/>
              </w:rPr>
              <w:t>-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i/>
              </w:rPr>
              <w:t>Связь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39" w:history="1">
              <w:r w:rsidR="002E22ED" w:rsidRPr="00F4087E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i/>
              </w:rPr>
              <w:t>-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i/>
              </w:rPr>
              <w:t>Торговля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40" w:history="1">
              <w:r w:rsidR="002E22ED" w:rsidRPr="00F4087E">
                <w:rPr>
                  <w:rFonts w:eastAsia="Segoe UI"/>
                  <w:i/>
                </w:rPr>
                <w:t>47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i/>
              </w:rPr>
              <w:t>-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41" w:history="1">
              <w:r w:rsidR="002E22ED" w:rsidRPr="00F4087E">
                <w:rPr>
                  <w:rFonts w:eastAsia="Segoe UI"/>
                  <w:i/>
                </w:rPr>
                <w:t>3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i/>
              </w:rPr>
              <w:t>-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42" w:history="1">
              <w:r w:rsidR="002E22ED" w:rsidRPr="00F4087E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  <w:i/>
              </w:rPr>
              <w:t>-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43" w:history="1">
              <w:r w:rsidR="002E22ED">
                <w:rPr>
                  <w:rFonts w:eastAsia="Segoe UI"/>
                </w:rPr>
                <w:t>70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</w:rPr>
              <w:t>11,1%</w:t>
            </w:r>
          </w:p>
        </w:tc>
      </w:tr>
      <w:tr w:rsidR="002E22ED" w:rsidRPr="00F4087E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r w:rsidRPr="00F4087E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5D49C7" w:rsidP="00873C74">
            <w:pPr>
              <w:jc w:val="center"/>
            </w:pPr>
            <w:hyperlink r:id="rId44" w:history="1">
              <w:r w:rsidR="002E22ED" w:rsidRPr="00F4087E">
                <w:rPr>
                  <w:rFonts w:eastAsia="Segoe UI"/>
                </w:rPr>
                <w:t>26</w:t>
              </w:r>
            </w:hyperlink>
          </w:p>
        </w:tc>
        <w:tc>
          <w:tcPr>
            <w:tcW w:w="9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F4087E" w:rsidRDefault="002E22ED" w:rsidP="00873C74">
            <w:pPr>
              <w:jc w:val="center"/>
            </w:pPr>
            <w:r w:rsidRPr="00F4087E">
              <w:rPr>
                <w:rFonts w:eastAsia="Segoe UI"/>
              </w:rPr>
              <w:t>4,2%</w:t>
            </w:r>
          </w:p>
        </w:tc>
      </w:tr>
    </w:tbl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p w:rsidR="00873C74" w:rsidRPr="00650857" w:rsidRDefault="00873C74" w:rsidP="00650857">
      <w:pPr>
        <w:pStyle w:val="aa"/>
        <w:tabs>
          <w:tab w:val="clear" w:pos="4677"/>
          <w:tab w:val="center" w:pos="540"/>
          <w:tab w:val="num" w:pos="567"/>
        </w:tabs>
        <w:ind w:firstLine="680"/>
        <w:jc w:val="both"/>
      </w:pPr>
      <w:r w:rsidRPr="00650857">
        <w:t>В связи с обращениями граждан 31.10.2019 проведено заседание общественного совета на тему: «О безнадзорных кошках на территории складского помещения кинотеатра «Фильмофонд» СПб ГБУК «Петербург-кино», расположенного по адресу: Пискаревский пр., д. 32.</w:t>
      </w:r>
    </w:p>
    <w:p w:rsidR="00873C74" w:rsidRPr="00650857" w:rsidRDefault="00873C74" w:rsidP="00650857">
      <w:pPr>
        <w:pStyle w:val="aa"/>
        <w:tabs>
          <w:tab w:val="clear" w:pos="4677"/>
          <w:tab w:val="center" w:pos="540"/>
          <w:tab w:val="num" w:pos="567"/>
        </w:tabs>
        <w:ind w:firstLine="680"/>
        <w:jc w:val="both"/>
      </w:pPr>
      <w:r w:rsidRPr="00650857">
        <w:t>По итогам заседания в</w:t>
      </w:r>
      <w:r w:rsidRPr="00650857">
        <w:rPr>
          <w:bCs/>
          <w:color w:val="000000"/>
        </w:rPr>
        <w:t xml:space="preserve"> целях оказания безнадзорным кошкам, обитающим</w:t>
      </w:r>
      <w:r w:rsidRPr="00650857">
        <w:rPr>
          <w:bCs/>
          <w:color w:val="000000"/>
        </w:rPr>
        <w:br/>
        <w:t xml:space="preserve">на территории складского помещения кинотеатра «Фильмофонд» СПб ГБУК «Петербург-кино» необходимой ветеринарной помощи, принято решение </w:t>
      </w:r>
      <w:r w:rsidRPr="00650857">
        <w:rPr>
          <w:bCs/>
          <w:color w:val="000000"/>
        </w:rPr>
        <w:lastRenderedPageBreak/>
        <w:t>провести мероприятия</w:t>
      </w:r>
      <w:r w:rsidRPr="00650857">
        <w:rPr>
          <w:bCs/>
          <w:color w:val="000000"/>
        </w:rPr>
        <w:br/>
        <w:t>по их отлову с дальнейшим помещением в приюты для животных, входящи</w:t>
      </w:r>
      <w:r w:rsidR="00286E96" w:rsidRPr="00650857">
        <w:rPr>
          <w:bCs/>
          <w:color w:val="000000"/>
        </w:rPr>
        <w:t>е</w:t>
      </w:r>
      <w:r w:rsidRPr="00650857">
        <w:rPr>
          <w:bCs/>
          <w:color w:val="000000"/>
        </w:rPr>
        <w:t xml:space="preserve"> в состав </w:t>
      </w:r>
      <w:r w:rsidRPr="00650857">
        <w:t>Национальной ассоциации организаций помощи животным «Мы вместе».</w:t>
      </w:r>
    </w:p>
    <w:p w:rsidR="00873C74" w:rsidRPr="00650857" w:rsidRDefault="00873C74" w:rsidP="00650857">
      <w:pPr>
        <w:ind w:firstLine="680"/>
        <w:jc w:val="both"/>
      </w:pPr>
      <w:r w:rsidRPr="00650857">
        <w:t xml:space="preserve">В соответствии с пожеланием руководства </w:t>
      </w:r>
      <w:r w:rsidRPr="00650857">
        <w:rPr>
          <w:bCs/>
          <w:color w:val="000000"/>
        </w:rPr>
        <w:t xml:space="preserve">кинотеатра «Фильмофонд» СПб ГБУК «Петербург-кино» на территории кинотеатра «Фильмофонд» </w:t>
      </w:r>
      <w:r w:rsidRPr="00650857">
        <w:t xml:space="preserve">оставлено 3 безнадзорные кошки, обитающие в гараже организации. Уход за безнадзорными кошками и их кормление осуществляется руководством </w:t>
      </w:r>
      <w:r w:rsidRPr="00650857">
        <w:rPr>
          <w:bCs/>
          <w:color w:val="000000"/>
        </w:rPr>
        <w:t>кинотеатра «Фильмофонд» СПб ГБУК «Петербург-кино».</w:t>
      </w:r>
    </w:p>
    <w:p w:rsidR="00873C74" w:rsidRPr="00650857" w:rsidRDefault="00286E96" w:rsidP="00650857">
      <w:pPr>
        <w:pStyle w:val="af2"/>
        <w:spacing w:before="0" w:beforeAutospacing="0" w:after="0" w:afterAutospacing="0"/>
        <w:ind w:firstLine="680"/>
        <w:jc w:val="both"/>
      </w:pPr>
      <w:r w:rsidRPr="00650857">
        <w:t>Также за 4 квартал 2019 года в администрацию района поступило 44 обращения от жителей дом</w:t>
      </w:r>
      <w:r w:rsidR="0020064C" w:rsidRPr="00650857">
        <w:t>а</w:t>
      </w:r>
      <w:r w:rsidRPr="00650857">
        <w:t xml:space="preserve"> 7, корп.1 по пр.М.Блюхера по вопросу наличия агрессивных безнадзорных собак в гаражах около электроподстанции </w:t>
      </w:r>
      <w:r w:rsidR="0020064C" w:rsidRPr="00650857">
        <w:t xml:space="preserve">по адресу: пр.М.Блюхера, д.5. </w:t>
      </w:r>
    </w:p>
    <w:p w:rsidR="0020064C" w:rsidRPr="00650857" w:rsidRDefault="0020064C" w:rsidP="00650857">
      <w:pPr>
        <w:pStyle w:val="af2"/>
        <w:spacing w:before="0" w:beforeAutospacing="0" w:after="0" w:afterAutospacing="0"/>
        <w:ind w:firstLine="680"/>
        <w:jc w:val="both"/>
      </w:pPr>
      <w:r w:rsidRPr="00650857">
        <w:t>Специалистами администрации совместно с сотрудниками</w:t>
      </w:r>
      <w:r w:rsidR="009E0CCA" w:rsidRPr="00650857">
        <w:t xml:space="preserve"> </w:t>
      </w:r>
      <w:r w:rsidRPr="00650857">
        <w:t>ООО «Ветеринарный Госпиталь» 23.12.2019 проведена выездная проверка наличия безнадзорн</w:t>
      </w:r>
      <w:r w:rsidR="009E0CCA" w:rsidRPr="00650857">
        <w:t>ых</w:t>
      </w:r>
      <w:r w:rsidRPr="00650857">
        <w:t xml:space="preserve"> животн</w:t>
      </w:r>
      <w:r w:rsidR="009E0CCA" w:rsidRPr="00650857">
        <w:t>ых</w:t>
      </w:r>
      <w:r w:rsidRPr="00650857">
        <w:t xml:space="preserve"> по указанным адресам. Проведен отлов двух собак, обитающих на прилегающей территории трансформаторной подстанции по адресу, проспект Маршала Блюхера, д. 5, корп. 1.</w:t>
      </w:r>
      <w:r w:rsidR="009E0CCA" w:rsidRPr="00650857">
        <w:t xml:space="preserve"> </w:t>
      </w:r>
      <w:r w:rsidRPr="00650857">
        <w:t>В связи с переполненностью приютов для безнадзорн</w:t>
      </w:r>
      <w:r w:rsidR="009E0CCA" w:rsidRPr="00650857">
        <w:t>ых</w:t>
      </w:r>
      <w:r w:rsidRPr="00650857">
        <w:t xml:space="preserve"> животн</w:t>
      </w:r>
      <w:r w:rsidR="009E0CCA" w:rsidRPr="00650857">
        <w:t>ых</w:t>
      </w:r>
      <w:r w:rsidRPr="00650857">
        <w:t xml:space="preserve"> отловленные собаки были направлены в пункт передержки для проведения лечебно-профилактических мероприятий, вакцинации и стерилизации и возвращены в прежнюю среду обитания.</w:t>
      </w:r>
    </w:p>
    <w:p w:rsidR="0093051D" w:rsidRPr="00650857" w:rsidRDefault="0093051D" w:rsidP="00650857">
      <w:pPr>
        <w:pStyle w:val="af2"/>
        <w:spacing w:before="0" w:beforeAutospacing="0" w:after="0" w:afterAutospacing="0"/>
        <w:ind w:firstLine="680"/>
        <w:jc w:val="both"/>
      </w:pPr>
      <w:r w:rsidRPr="00650857">
        <w:t xml:space="preserve">57 обращений поступило в администрацию от граждан по вопросу законности размещения торговых павильонов между домами 1, корп.1 и 3, корп.1 и между домами 3, корп.2 и 5, корп.1 по Кушелевской дороге, на территории зеленых насаждений. По мнению </w:t>
      </w:r>
      <w:r w:rsidR="00320058" w:rsidRPr="00650857">
        <w:t>жителей, указанные</w:t>
      </w:r>
      <w:r w:rsidRPr="00650857">
        <w:t xml:space="preserve"> </w:t>
      </w:r>
      <w:r w:rsidR="00320058" w:rsidRPr="00650857">
        <w:t>объекты НТО отсутствуют в</w:t>
      </w:r>
      <w:r w:rsidRPr="00650857">
        <w:t xml:space="preserve"> схеме размещения нестационарных</w:t>
      </w:r>
      <w:r w:rsidR="00320058" w:rsidRPr="00650857">
        <w:t xml:space="preserve"> </w:t>
      </w:r>
      <w:r w:rsidRPr="00650857">
        <w:t>торговых объектов</w:t>
      </w:r>
      <w:r w:rsidR="00320058" w:rsidRPr="00650857">
        <w:t>.</w:t>
      </w:r>
      <w:r w:rsidRPr="00650857">
        <w:t xml:space="preserve"> </w:t>
      </w:r>
      <w:r w:rsidR="0085522F" w:rsidRPr="00650857">
        <w:t>Данный вопрос находится на особом контроле в администрации.</w:t>
      </w:r>
    </w:p>
    <w:p w:rsidR="002842E1" w:rsidRPr="00650857" w:rsidRDefault="002842E1" w:rsidP="00650857">
      <w:pPr>
        <w:pStyle w:val="af2"/>
        <w:spacing w:before="0" w:beforeAutospacing="0" w:after="0" w:afterAutospacing="0"/>
        <w:ind w:firstLine="680"/>
        <w:jc w:val="both"/>
      </w:pPr>
      <w:r w:rsidRPr="00650857">
        <w:t>В связи с жалобой жителей домов 78, корп.2 и 80, корп.2 по пр.Луначарского на нарушение правил работы 17.10.2019 совместно с сотрудниками МО Северное, УМВД РФ по Калининскому району Санкт-Петербурга проведено обследование бара «Луна», расположенного по адресу: пр.Луначарского, д.80, корп.1, лит.В, в ходе которого был выявлен факт продажи алкогольной продукции без лицензии. Сотрудником полиции составлен протокол по 14.16 КоАП РФ, алкогольная продукция изъята.</w:t>
      </w:r>
    </w:p>
    <w:p w:rsidR="002842E1" w:rsidRPr="00650857" w:rsidRDefault="002842E1" w:rsidP="00650857">
      <w:pPr>
        <w:pStyle w:val="af2"/>
        <w:spacing w:before="0" w:beforeAutospacing="0" w:after="0" w:afterAutospacing="0"/>
        <w:ind w:firstLine="680"/>
        <w:jc w:val="both"/>
      </w:pP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48% обращений (264) содержали вопросы, относящиеся к тематике «</w:t>
      </w:r>
      <w:r w:rsidRPr="002E1D89">
        <w:rPr>
          <w:rFonts w:eastAsia="Segoe UI"/>
        </w:rPr>
        <w:t>Здравоохранение</w:t>
      </w:r>
      <w:r>
        <w:rPr>
          <w:rFonts w:eastAsia="Segoe UI"/>
        </w:rPr>
        <w:t>», 22,4% к тематике «</w:t>
      </w:r>
      <w:r w:rsidRPr="00A61081">
        <w:rPr>
          <w:rFonts w:eastAsia="Segoe UI"/>
        </w:rPr>
        <w:t>Социальное обеспечение и социальное страхование</w:t>
      </w:r>
      <w:r>
        <w:rPr>
          <w:rFonts w:eastAsia="Segoe UI"/>
        </w:rPr>
        <w:t>» и 23,5%</w:t>
      </w:r>
      <w:r>
        <w:t xml:space="preserve"> «</w:t>
      </w:r>
      <w:r w:rsidRPr="00A61081">
        <w:rPr>
          <w:rFonts w:eastAsia="Segoe UI"/>
        </w:rPr>
        <w:t>Образование</w:t>
      </w:r>
      <w:r>
        <w:rPr>
          <w:rFonts w:eastAsia="Segoe UI"/>
        </w:rPr>
        <w:t>».</w:t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1114"/>
        <w:gridCol w:w="1134"/>
      </w:tblGrid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45" w:history="1">
              <w:r w:rsidR="002E22ED" w:rsidRPr="00785B4F">
                <w:rPr>
                  <w:rFonts w:eastAsia="Segoe UI"/>
                  <w:b/>
                </w:rPr>
                <w:t>550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  <w:b/>
              </w:rPr>
              <w:t>100%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</w:rPr>
              <w:t>Семья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46" w:history="1">
              <w:r w:rsidR="002E22ED" w:rsidRPr="00785B4F">
                <w:rPr>
                  <w:rFonts w:eastAsia="Segoe UI"/>
                </w:rPr>
                <w:t>26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</w:rPr>
              <w:t>4,7%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</w:rPr>
              <w:lastRenderedPageBreak/>
              <w:t>Труд и занятость населения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47" w:history="1">
              <w:r w:rsidR="002E22ED" w:rsidRPr="00785B4F">
                <w:rPr>
                  <w:rFonts w:eastAsia="Segoe UI"/>
                </w:rPr>
                <w:t>8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</w:rPr>
              <w:t>1,5%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48" w:history="1">
              <w:r w:rsidR="002E22ED" w:rsidRPr="00785B4F">
                <w:rPr>
                  <w:rFonts w:eastAsia="Segoe UI"/>
                </w:rPr>
                <w:t>123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</w:rPr>
              <w:t>22,4%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49" w:history="1">
              <w:r w:rsidR="002E22ED" w:rsidRPr="00785B4F">
                <w:rPr>
                  <w:rFonts w:eastAsia="Segoe UI"/>
                </w:rPr>
                <w:t>129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</w:rPr>
              <w:t>23,5%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50" w:history="1">
              <w:r w:rsidR="002E22ED" w:rsidRPr="00785B4F">
                <w:rPr>
                  <w:rFonts w:eastAsia="Segoe UI"/>
                  <w:i/>
                </w:rPr>
                <w:t>121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  <w:i/>
              </w:rPr>
              <w:t>-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51" w:history="1">
              <w:r w:rsidR="002E22ED" w:rsidRPr="00785B4F">
                <w:rPr>
                  <w:rFonts w:eastAsia="Segoe UI"/>
                  <w:i/>
                </w:rPr>
                <w:t>7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  <w:i/>
              </w:rPr>
              <w:t>-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  <w:i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52" w:history="1">
              <w:r w:rsidR="002E22ED" w:rsidRPr="00785B4F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  <w:i/>
              </w:rPr>
              <w:t>-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53" w:history="1">
              <w:r w:rsidR="002E22ED" w:rsidRPr="00785B4F">
                <w:rPr>
                  <w:rFonts w:eastAsia="Segoe UI"/>
                </w:rPr>
                <w:t>264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</w:rPr>
              <w:t>48%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54" w:history="1">
              <w:r w:rsidR="002E22ED" w:rsidRPr="00785B4F">
                <w:rPr>
                  <w:rFonts w:eastAsia="Segoe UI"/>
                  <w:i/>
                </w:rPr>
                <w:t>251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  <w:i/>
              </w:rPr>
              <w:t>-</w:t>
            </w:r>
          </w:p>
        </w:tc>
      </w:tr>
      <w:tr w:rsidR="002E22ED" w:rsidRPr="00785B4F" w:rsidTr="00873C74">
        <w:trPr>
          <w:trHeight w:val="26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r w:rsidRPr="00785B4F">
              <w:rPr>
                <w:rFonts w:eastAsia="Segoe UI"/>
                <w:i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11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5D49C7" w:rsidP="00873C74">
            <w:pPr>
              <w:jc w:val="center"/>
            </w:pPr>
            <w:hyperlink r:id="rId55" w:history="1">
              <w:r w:rsidR="002E22ED" w:rsidRPr="00785B4F">
                <w:rPr>
                  <w:rFonts w:eastAsia="Segoe UI"/>
                  <w:i/>
                </w:rPr>
                <w:t>13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785B4F" w:rsidRDefault="002E22ED" w:rsidP="00873C74">
            <w:pPr>
              <w:jc w:val="center"/>
            </w:pPr>
            <w:r w:rsidRPr="00785B4F">
              <w:rPr>
                <w:rFonts w:eastAsia="Segoe UI"/>
                <w:i/>
              </w:rPr>
              <w:t>-</w:t>
            </w:r>
          </w:p>
        </w:tc>
      </w:tr>
    </w:tbl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тематика «Здравоохранение. Физическая культура и спорт. Туризм» содержала, в основном, вопросы, касающиеся деятельности медицинских учреждений и оказания медицинской помощи:</w:t>
      </w:r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Работа медицинских учреждений и их сотрудников</w:t>
      </w:r>
      <w:r w:rsidRPr="00EC6B16">
        <w:rPr>
          <w:sz w:val="22"/>
          <w:szCs w:val="22"/>
        </w:rPr>
        <w:tab/>
        <w:t>91</w:t>
      </w:r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Организация оказания медицинской помощи взрослым в амбулаторно-поликлинических условиях</w:t>
      </w:r>
      <w:r>
        <w:rPr>
          <w:sz w:val="22"/>
          <w:szCs w:val="22"/>
        </w:rPr>
        <w:t xml:space="preserve"> </w:t>
      </w:r>
      <w:r w:rsidRPr="00EC6B16">
        <w:rPr>
          <w:sz w:val="22"/>
          <w:szCs w:val="22"/>
        </w:rPr>
        <w:tab/>
      </w:r>
      <w:hyperlink r:id="rId56" w:history="1">
        <w:r w:rsidRPr="00EC6B16">
          <w:rPr>
            <w:sz w:val="22"/>
            <w:szCs w:val="22"/>
          </w:rPr>
          <w:t>26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Обеспечение потребности в медицинской помощи и объемов ее получения</w:t>
      </w:r>
      <w:r w:rsidRPr="00EC6B16">
        <w:rPr>
          <w:sz w:val="22"/>
          <w:szCs w:val="22"/>
        </w:rPr>
        <w:tab/>
      </w:r>
      <w:hyperlink r:id="rId57" w:history="1">
        <w:r w:rsidRPr="00EC6B16">
          <w:rPr>
            <w:sz w:val="22"/>
            <w:szCs w:val="22"/>
          </w:rPr>
          <w:t>18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Лечение и оказание медицинской помощи</w:t>
      </w:r>
      <w:r w:rsidRPr="00EC6B16">
        <w:rPr>
          <w:sz w:val="22"/>
          <w:szCs w:val="22"/>
        </w:rPr>
        <w:tab/>
      </w:r>
      <w:hyperlink r:id="rId58" w:history="1">
        <w:r w:rsidRPr="00EC6B16">
          <w:rPr>
            <w:sz w:val="22"/>
            <w:szCs w:val="22"/>
          </w:rPr>
          <w:t>15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Оказание медицинской помощи детям в амбулаторно-поликлинических условиях</w:t>
      </w:r>
      <w:r w:rsidRPr="00EC6B16">
        <w:rPr>
          <w:sz w:val="22"/>
          <w:szCs w:val="22"/>
        </w:rPr>
        <w:tab/>
      </w:r>
      <w:hyperlink r:id="rId59" w:history="1">
        <w:r w:rsidRPr="00EC6B16">
          <w:rPr>
            <w:sz w:val="22"/>
            <w:szCs w:val="22"/>
          </w:rPr>
          <w:t>13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Качество оказания медицинской помощи взрослым в амбулаторно-поликлинических условиях</w:t>
      </w:r>
      <w:r w:rsidRPr="00EC6B16">
        <w:rPr>
          <w:sz w:val="22"/>
          <w:szCs w:val="22"/>
        </w:rPr>
        <w:tab/>
      </w:r>
      <w:hyperlink r:id="rId60" w:history="1">
        <w:r w:rsidRPr="00EC6B16">
          <w:rPr>
            <w:sz w:val="22"/>
            <w:szCs w:val="22"/>
          </w:rPr>
          <w:t>11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Лекарственное обеспечение</w:t>
      </w:r>
      <w:r w:rsidRPr="00EC6B16">
        <w:rPr>
          <w:sz w:val="22"/>
          <w:szCs w:val="22"/>
        </w:rPr>
        <w:tab/>
      </w:r>
      <w:hyperlink r:id="rId61" w:history="1">
        <w:r w:rsidRPr="00EC6B16">
          <w:rPr>
            <w:sz w:val="22"/>
            <w:szCs w:val="22"/>
          </w:rPr>
          <w:t>8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Служба скорой и неотложной медицинской помощи</w:t>
      </w:r>
      <w:r w:rsidRPr="00EC6B16">
        <w:rPr>
          <w:sz w:val="22"/>
          <w:szCs w:val="22"/>
        </w:rPr>
        <w:tab/>
      </w:r>
      <w:hyperlink r:id="rId62" w:history="1">
        <w:r w:rsidRPr="00EC6B16">
          <w:rPr>
            <w:sz w:val="22"/>
            <w:szCs w:val="22"/>
          </w:rPr>
          <w:t>6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Отношение к больным и их родственникам</w:t>
      </w:r>
      <w:r w:rsidRPr="00EC6B16">
        <w:rPr>
          <w:sz w:val="22"/>
          <w:szCs w:val="22"/>
        </w:rPr>
        <w:tab/>
      </w:r>
      <w:hyperlink r:id="rId63" w:history="1">
        <w:r w:rsidRPr="00EC6B16">
          <w:rPr>
            <w:sz w:val="22"/>
            <w:szCs w:val="22"/>
          </w:rPr>
          <w:t>3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Качество оказания медицинской помощи детям в амбулаторно-поликлинических условиях</w:t>
      </w:r>
      <w:r w:rsidRPr="00EC6B16">
        <w:rPr>
          <w:sz w:val="22"/>
          <w:szCs w:val="22"/>
        </w:rPr>
        <w:tab/>
      </w:r>
      <w:hyperlink r:id="rId64" w:history="1">
        <w:r w:rsidRPr="00EC6B16">
          <w:rPr>
            <w:sz w:val="22"/>
            <w:szCs w:val="22"/>
          </w:rPr>
          <w:t>2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Врачебно-консультационная комиссия. О медицинском обслуживании, диагностике</w:t>
      </w:r>
      <w:r w:rsidRPr="00EC6B16">
        <w:rPr>
          <w:sz w:val="22"/>
          <w:szCs w:val="22"/>
        </w:rPr>
        <w:tab/>
      </w:r>
      <w:hyperlink r:id="rId65" w:history="1">
        <w:r w:rsidRPr="00EC6B16">
          <w:rPr>
            <w:sz w:val="22"/>
            <w:szCs w:val="22"/>
          </w:rPr>
          <w:t>1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Диспансеризация взрослого и детского населения</w:t>
      </w:r>
      <w:r w:rsidRPr="00EC6B16">
        <w:rPr>
          <w:sz w:val="22"/>
          <w:szCs w:val="22"/>
        </w:rPr>
        <w:tab/>
      </w:r>
      <w:hyperlink r:id="rId66" w:history="1">
        <w:r w:rsidRPr="00EC6B16">
          <w:rPr>
            <w:sz w:val="22"/>
            <w:szCs w:val="22"/>
          </w:rPr>
          <w:t>1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Платная медицинская помощь</w:t>
      </w:r>
      <w:r w:rsidRPr="00EC6B16">
        <w:rPr>
          <w:sz w:val="22"/>
          <w:szCs w:val="22"/>
        </w:rPr>
        <w:tab/>
      </w:r>
      <w:hyperlink r:id="rId67" w:history="1">
        <w:r w:rsidRPr="00EC6B16">
          <w:rPr>
            <w:sz w:val="22"/>
            <w:szCs w:val="22"/>
          </w:rPr>
          <w:t>1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Охрана здоровья детей, матери и ребенка</w:t>
      </w:r>
      <w:r w:rsidRPr="00EC6B16">
        <w:rPr>
          <w:sz w:val="22"/>
          <w:szCs w:val="22"/>
        </w:rPr>
        <w:tab/>
      </w:r>
      <w:hyperlink r:id="rId68" w:history="1">
        <w:r w:rsidRPr="00EC6B16">
          <w:rPr>
            <w:sz w:val="22"/>
            <w:szCs w:val="22"/>
          </w:rPr>
          <w:t>1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Медицинская экспертиза и медицинское освидетельствование</w:t>
      </w:r>
      <w:r w:rsidRPr="00EC6B16">
        <w:rPr>
          <w:sz w:val="22"/>
          <w:szCs w:val="22"/>
        </w:rPr>
        <w:tab/>
      </w:r>
      <w:hyperlink r:id="rId69" w:history="1">
        <w:r w:rsidRPr="00EC6B16">
          <w:rPr>
            <w:sz w:val="22"/>
            <w:szCs w:val="22"/>
          </w:rPr>
          <w:t>1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Материально-техническое и финансовое обеспечение в сфере здравоохранения</w:t>
      </w:r>
      <w:r w:rsidRPr="00EC6B16">
        <w:rPr>
          <w:sz w:val="22"/>
          <w:szCs w:val="22"/>
        </w:rPr>
        <w:tab/>
      </w:r>
      <w:hyperlink r:id="rId70" w:history="1">
        <w:r w:rsidRPr="00EC6B16">
          <w:rPr>
            <w:sz w:val="22"/>
            <w:szCs w:val="22"/>
          </w:rPr>
          <w:t>1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Государственный контроль и надзор в сфере здравоохранения</w:t>
      </w:r>
      <w:r w:rsidRPr="00EC6B16">
        <w:rPr>
          <w:sz w:val="22"/>
          <w:szCs w:val="22"/>
        </w:rPr>
        <w:tab/>
      </w:r>
      <w:hyperlink r:id="rId71" w:history="1">
        <w:r w:rsidRPr="00EC6B16">
          <w:rPr>
            <w:sz w:val="22"/>
            <w:szCs w:val="22"/>
          </w:rPr>
          <w:t>1</w:t>
        </w:r>
      </w:hyperlink>
    </w:p>
    <w:p w:rsidR="002E22ED" w:rsidRPr="00EC6B16" w:rsidRDefault="002E22ED" w:rsidP="002E22ED">
      <w:pPr>
        <w:pStyle w:val="af3"/>
        <w:numPr>
          <w:ilvl w:val="0"/>
          <w:numId w:val="38"/>
        </w:numPr>
        <w:tabs>
          <w:tab w:val="left" w:pos="8755"/>
        </w:tabs>
        <w:ind w:left="142" w:hanging="142"/>
        <w:rPr>
          <w:sz w:val="22"/>
          <w:szCs w:val="22"/>
        </w:rPr>
      </w:pPr>
      <w:r w:rsidRPr="00EC6B16">
        <w:rPr>
          <w:sz w:val="22"/>
          <w:szCs w:val="22"/>
        </w:rPr>
        <w:t>Борьба с табакокурением, алкоголизмом и наркоманией</w:t>
      </w:r>
      <w:r w:rsidRPr="00EC6B16">
        <w:rPr>
          <w:sz w:val="22"/>
          <w:szCs w:val="22"/>
        </w:rPr>
        <w:tab/>
      </w:r>
      <w:hyperlink r:id="rId72" w:history="1">
        <w:r w:rsidRPr="00EC6B16">
          <w:rPr>
            <w:sz w:val="22"/>
            <w:szCs w:val="22"/>
          </w:rPr>
          <w:t>1</w:t>
        </w:r>
      </w:hyperlink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p w:rsidR="002E22ED" w:rsidRDefault="00625427" w:rsidP="002E22ED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t>В разделе «Образование» в</w:t>
      </w:r>
      <w:r w:rsidR="002E22ED">
        <w:t xml:space="preserve"> центре внимания продолжали оставаться вопросы устройства, перевода детей</w:t>
      </w:r>
      <w:r>
        <w:t xml:space="preserve"> </w:t>
      </w:r>
      <w:r w:rsidR="002E22ED">
        <w:t xml:space="preserve">в дошкольные образовательные учреждения и школы. В своих обращениях граждане указывали на длительные сроки ожидания предоставления мест, предоставление места в детском саду, расположенном далеко от места проживания, нарушение принципа </w:t>
      </w:r>
      <w:r w:rsidR="002E22ED" w:rsidRPr="00D35D8D">
        <w:t xml:space="preserve">очередности при комплектовании групп в дошкольных учреждениях. </w:t>
      </w:r>
    </w:p>
    <w:p w:rsidR="00625427" w:rsidRDefault="007B0EB7" w:rsidP="005C4918">
      <w:pPr>
        <w:ind w:firstLine="709"/>
        <w:jc w:val="both"/>
      </w:pPr>
      <w:r w:rsidRPr="00A92953">
        <w:lastRenderedPageBreak/>
        <w:t>В соответствии с графиком (3 раза в неделю) продолжала работу Комиссия по</w:t>
      </w:r>
      <w:r>
        <w:t xml:space="preserve"> </w:t>
      </w:r>
      <w:r w:rsidRPr="00A92953">
        <w:t>комплектовани</w:t>
      </w:r>
      <w:r>
        <w:t>ю дошкольных учреждений: на 01.12</w:t>
      </w:r>
      <w:r w:rsidRPr="00A92953">
        <w:t>.201</w:t>
      </w:r>
      <w:r>
        <w:t>9</w:t>
      </w:r>
      <w:r w:rsidRPr="00A92953">
        <w:t xml:space="preserve"> рассмотрены все заявления льготных категорий </w:t>
      </w:r>
      <w:r>
        <w:t xml:space="preserve">граждан.  Выдано </w:t>
      </w:r>
      <w:r w:rsidRPr="0088755E">
        <w:rPr>
          <w:color w:val="000000"/>
        </w:rPr>
        <w:t xml:space="preserve">более 5 </w:t>
      </w:r>
      <w:r w:rsidRPr="00A92953">
        <w:t>тысяч направлений.</w:t>
      </w:r>
      <w:r w:rsidR="00625427" w:rsidRPr="00625427">
        <w:t xml:space="preserve"> </w:t>
      </w:r>
    </w:p>
    <w:p w:rsidR="007B0EB7" w:rsidRPr="00A92953" w:rsidRDefault="00625427" w:rsidP="005C4918">
      <w:pPr>
        <w:ind w:firstLine="709"/>
        <w:jc w:val="both"/>
      </w:pPr>
      <w:r w:rsidRPr="00D35D8D">
        <w:t>Тематика «</w:t>
      </w:r>
      <w:r w:rsidRPr="00D35D8D">
        <w:rPr>
          <w:color w:val="000000"/>
        </w:rPr>
        <w:t>Конфликтные ситуации в образовательных организациях</w:t>
      </w:r>
      <w:r>
        <w:rPr>
          <w:color w:val="000000"/>
        </w:rPr>
        <w:t xml:space="preserve">» в обращениях граждан занимает второе место в разрезе тематик «Образование» - 18 вопросов. Здесь преобладают жалобы жителей на действия руководства </w:t>
      </w:r>
      <w:r w:rsidR="005C4918">
        <w:rPr>
          <w:color w:val="000000"/>
        </w:rPr>
        <w:t>образовательных учреждений.</w:t>
      </w:r>
    </w:p>
    <w:p w:rsidR="002E22ED" w:rsidRDefault="002E22ED" w:rsidP="005C4918">
      <w:pPr>
        <w:pStyle w:val="af2"/>
        <w:spacing w:before="0" w:beforeAutospacing="0" w:after="0" w:afterAutospacing="0"/>
        <w:ind w:firstLine="709"/>
        <w:jc w:val="both"/>
      </w:pPr>
      <w:r>
        <w:t>По тематике «Социальное обеспечение и социальное страхование» заявителей волновали вопросы социального обеспечения и материальной помощи отдельным категориям граждан (многодетным, пенсионерам, малообеспеченным), а также вопросы пересмотра размера пенсий и предоставления дополнительных льгот отдельным категориям граждан.</w:t>
      </w:r>
    </w:p>
    <w:p w:rsidR="00625427" w:rsidRDefault="00625427" w:rsidP="005C4918">
      <w:pPr>
        <w:tabs>
          <w:tab w:val="left" w:pos="709"/>
          <w:tab w:val="left" w:pos="4219"/>
        </w:tabs>
        <w:ind w:firstLine="709"/>
        <w:jc w:val="both"/>
      </w:pPr>
      <w:r w:rsidRPr="003E6FF6">
        <w:t xml:space="preserve">В течение 4 квартала 2019 года </w:t>
      </w:r>
      <w:r w:rsidR="005C4918">
        <w:t xml:space="preserve">в отделе социальной защиты населения администрации </w:t>
      </w:r>
      <w:r w:rsidRPr="003E6FF6">
        <w:t>рассмотрены 19722 обращения граждан по вопросам предоставления мер социальной поддержки, подготовлены 2519 проектов распоряжений администрации Калининского района о предоставлении мер социальной поддержки</w:t>
      </w:r>
      <w:r w:rsidR="005C4918">
        <w:t xml:space="preserve"> </w:t>
      </w:r>
      <w:r w:rsidRPr="003E6FF6">
        <w:t>на 17781 человека и 7 проектов распоряжений на 8262 человека – на возобновление, приостановление предоставления мер социальной поддержки. Вынесены 1594 отказа</w:t>
      </w:r>
      <w:r w:rsidR="005C4918">
        <w:t xml:space="preserve"> </w:t>
      </w:r>
      <w:r w:rsidRPr="003E6FF6">
        <w:t>в предоставлении мер социальной поддержки.</w:t>
      </w:r>
    </w:p>
    <w:p w:rsidR="00625427" w:rsidRDefault="00625427" w:rsidP="002E22ED">
      <w:pPr>
        <w:pStyle w:val="af2"/>
        <w:spacing w:before="0" w:beforeAutospacing="0" w:after="0" w:afterAutospacing="0"/>
        <w:ind w:firstLine="709"/>
        <w:jc w:val="both"/>
      </w:pP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 xml:space="preserve">Государство, общество, политика </w:t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t>В разделе «</w:t>
      </w:r>
      <w:r w:rsidRPr="00D01F62">
        <w:rPr>
          <w:rStyle w:val="aff"/>
        </w:rPr>
        <w:t>Государство, общество, политика</w:t>
      </w:r>
      <w:r>
        <w:t>» выделяются две подтематики «Конституционный строй» и «Основы государственного управления». Раздел «Конституционный строй» включает в себя уведомления о проведении публичных мероприятий, обсуждение публичных мероприятий (публичные слушания). Раздел «Основы государственного управления» состоит из обращений по вопросам организации личных приемов руководителями администрации, организации рассмотрения обращений граждан, благодарностей в адрес руководителей администрации и подведомственных организаций.</w:t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830"/>
        <w:gridCol w:w="993"/>
      </w:tblGrid>
      <w:tr w:rsidR="002E22ED" w:rsidRPr="00E90828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r w:rsidRPr="00E90828">
              <w:rPr>
                <w:rFonts w:eastAsia="Segoe UI"/>
                <w:b/>
              </w:rPr>
              <w:t>Государство, общество, политика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5D49C7" w:rsidP="00873C74">
            <w:pPr>
              <w:jc w:val="center"/>
            </w:pPr>
            <w:hyperlink r:id="rId73" w:history="1">
              <w:r w:rsidR="002E22ED" w:rsidRPr="00E90828">
                <w:rPr>
                  <w:rFonts w:eastAsia="Segoe UI"/>
                  <w:b/>
                </w:rPr>
                <w:t>135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pPr>
              <w:jc w:val="center"/>
            </w:pPr>
            <w:r w:rsidRPr="00E90828">
              <w:rPr>
                <w:rFonts w:eastAsia="Segoe UI"/>
                <w:b/>
              </w:rPr>
              <w:t>100%</w:t>
            </w:r>
          </w:p>
        </w:tc>
      </w:tr>
      <w:tr w:rsidR="002E22ED" w:rsidRPr="00E90828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r w:rsidRPr="00E90828">
              <w:rPr>
                <w:rFonts w:eastAsia="Segoe UI"/>
              </w:rPr>
              <w:t>Конституционный строй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5D49C7" w:rsidP="00873C74">
            <w:pPr>
              <w:jc w:val="center"/>
            </w:pPr>
            <w:hyperlink r:id="rId74" w:history="1">
              <w:r w:rsidR="002E22ED" w:rsidRPr="00E90828">
                <w:rPr>
                  <w:rFonts w:eastAsia="Segoe UI"/>
                </w:rPr>
                <w:t>10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pPr>
              <w:jc w:val="center"/>
            </w:pPr>
            <w:r w:rsidRPr="00E90828">
              <w:rPr>
                <w:rFonts w:eastAsia="Segoe UI"/>
              </w:rPr>
              <w:t>7,4%</w:t>
            </w:r>
          </w:p>
        </w:tc>
      </w:tr>
      <w:tr w:rsidR="002E22ED" w:rsidRPr="00E90828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r w:rsidRPr="00E90828">
              <w:rPr>
                <w:rFonts w:eastAsia="Segoe UI"/>
              </w:rPr>
              <w:t>Основы государственного управления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5D49C7" w:rsidP="00873C74">
            <w:pPr>
              <w:jc w:val="center"/>
            </w:pPr>
            <w:hyperlink r:id="rId75" w:history="1">
              <w:r w:rsidR="002E22ED" w:rsidRPr="00E90828">
                <w:rPr>
                  <w:rFonts w:eastAsia="Segoe UI"/>
                </w:rPr>
                <w:t>115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pPr>
              <w:jc w:val="center"/>
            </w:pPr>
            <w:r w:rsidRPr="00E90828">
              <w:rPr>
                <w:rFonts w:eastAsia="Segoe UI"/>
              </w:rPr>
              <w:t>85,2%</w:t>
            </w:r>
          </w:p>
        </w:tc>
      </w:tr>
      <w:tr w:rsidR="002E22ED" w:rsidRPr="00E90828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r w:rsidRPr="00E90828">
              <w:rPr>
                <w:rFonts w:eastAsia="Segoe UI"/>
              </w:rPr>
              <w:t>Гражданское право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5D49C7" w:rsidP="00873C74">
            <w:pPr>
              <w:jc w:val="center"/>
            </w:pPr>
            <w:hyperlink r:id="rId76" w:history="1">
              <w:r w:rsidR="002E22ED" w:rsidRPr="00E90828">
                <w:rPr>
                  <w:rFonts w:eastAsia="Segoe UI"/>
                </w:rPr>
                <w:t>5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pPr>
              <w:jc w:val="center"/>
            </w:pPr>
            <w:r w:rsidRPr="00E90828">
              <w:rPr>
                <w:rFonts w:eastAsia="Segoe UI"/>
              </w:rPr>
              <w:t>3,7%</w:t>
            </w:r>
          </w:p>
        </w:tc>
      </w:tr>
      <w:tr w:rsidR="002E22ED" w:rsidRPr="00E90828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r w:rsidRPr="00E90828">
              <w:rPr>
                <w:rFonts w:eastAsia="Segoe UI"/>
              </w:rPr>
              <w:t>Международные отношения. Международное право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5D49C7" w:rsidP="00873C74">
            <w:pPr>
              <w:jc w:val="center"/>
            </w:pPr>
            <w:hyperlink r:id="rId77" w:history="1">
              <w:r w:rsidR="002E22ED" w:rsidRPr="00E90828">
                <w:rPr>
                  <w:rFonts w:eastAsia="Segoe UI"/>
                </w:rPr>
                <w:t>1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pPr>
              <w:jc w:val="center"/>
            </w:pPr>
            <w:r w:rsidRPr="00E90828">
              <w:rPr>
                <w:rFonts w:eastAsia="Segoe UI"/>
              </w:rPr>
              <w:t>0,7%</w:t>
            </w:r>
          </w:p>
        </w:tc>
      </w:tr>
      <w:tr w:rsidR="002E22ED" w:rsidRPr="00E90828" w:rsidTr="00873C74">
        <w:trPr>
          <w:trHeight w:val="262"/>
        </w:trPr>
        <w:tc>
          <w:tcPr>
            <w:tcW w:w="77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r w:rsidRPr="00E90828">
              <w:rPr>
                <w:rFonts w:eastAsia="Segoe UI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8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5D49C7" w:rsidP="00873C74">
            <w:pPr>
              <w:jc w:val="center"/>
            </w:pPr>
            <w:hyperlink r:id="rId78" w:history="1">
              <w:r w:rsidR="002E22ED" w:rsidRPr="00E90828">
                <w:rPr>
                  <w:rFonts w:eastAsia="Segoe UI"/>
                </w:rPr>
                <w:t>4</w:t>
              </w:r>
            </w:hyperlink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90828" w:rsidRDefault="002E22ED" w:rsidP="00873C74">
            <w:pPr>
              <w:jc w:val="center"/>
            </w:pPr>
            <w:r w:rsidRPr="00E90828">
              <w:rPr>
                <w:rFonts w:eastAsia="Segoe UI"/>
              </w:rPr>
              <w:t>3%</w:t>
            </w:r>
          </w:p>
        </w:tc>
      </w:tr>
    </w:tbl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  <w:rPr>
          <w:rFonts w:eastAsia="Segoe UI"/>
          <w:b/>
        </w:rPr>
      </w:pPr>
      <w:r w:rsidRPr="00AC37BD">
        <w:rPr>
          <w:rFonts w:eastAsia="Segoe UI"/>
          <w:b/>
        </w:rPr>
        <w:t>Оборона, безопасность, законность</w:t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972"/>
        <w:gridCol w:w="1134"/>
      </w:tblGrid>
      <w:tr w:rsidR="002E22ED" w:rsidRPr="00E63703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r w:rsidRPr="00E63703">
              <w:rPr>
                <w:rFonts w:eastAsia="Segoe UI"/>
                <w:b/>
              </w:rPr>
              <w:t>Оборона, безопасность, законность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5D49C7" w:rsidP="00873C74">
            <w:pPr>
              <w:jc w:val="center"/>
            </w:pPr>
            <w:hyperlink r:id="rId79" w:history="1">
              <w:r w:rsidR="002E22ED" w:rsidRPr="00E63703">
                <w:rPr>
                  <w:rFonts w:eastAsia="Segoe UI"/>
                  <w:b/>
                </w:rPr>
                <w:t>190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pPr>
              <w:jc w:val="center"/>
            </w:pPr>
            <w:r w:rsidRPr="00E63703">
              <w:rPr>
                <w:rFonts w:eastAsia="Segoe UI"/>
                <w:b/>
              </w:rPr>
              <w:t>100%</w:t>
            </w:r>
          </w:p>
        </w:tc>
      </w:tr>
      <w:tr w:rsidR="002E22ED" w:rsidRPr="00E63703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r w:rsidRPr="00E63703">
              <w:rPr>
                <w:rFonts w:eastAsia="Segoe UI"/>
              </w:rPr>
              <w:t>Оборона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5D49C7" w:rsidP="00873C74">
            <w:pPr>
              <w:jc w:val="center"/>
            </w:pPr>
            <w:hyperlink r:id="rId80" w:history="1">
              <w:r w:rsidR="002E22ED" w:rsidRPr="00E63703">
                <w:rPr>
                  <w:rFonts w:eastAsia="Segoe UI"/>
                </w:rPr>
                <w:t>11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pPr>
              <w:jc w:val="center"/>
            </w:pPr>
            <w:r w:rsidRPr="00E63703">
              <w:rPr>
                <w:rFonts w:eastAsia="Segoe UI"/>
              </w:rPr>
              <w:t>5,8%</w:t>
            </w:r>
          </w:p>
        </w:tc>
      </w:tr>
      <w:tr w:rsidR="002E22ED" w:rsidRPr="00E63703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r w:rsidRPr="00E63703">
              <w:rPr>
                <w:rFonts w:eastAsia="Segoe UI"/>
              </w:rPr>
              <w:t>Безопасность и охрана правопорядка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5D49C7" w:rsidP="00873C74">
            <w:pPr>
              <w:jc w:val="center"/>
            </w:pPr>
            <w:hyperlink r:id="rId81" w:history="1">
              <w:r w:rsidR="002E22ED" w:rsidRPr="00E63703">
                <w:rPr>
                  <w:rFonts w:eastAsia="Segoe UI"/>
                </w:rPr>
                <w:t>173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pPr>
              <w:jc w:val="center"/>
            </w:pPr>
            <w:r w:rsidRPr="00E63703">
              <w:rPr>
                <w:rFonts w:eastAsia="Segoe UI"/>
              </w:rPr>
              <w:t>91,1%</w:t>
            </w:r>
          </w:p>
        </w:tc>
      </w:tr>
      <w:tr w:rsidR="002E22ED" w:rsidRPr="00E63703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r w:rsidRPr="00E63703">
              <w:rPr>
                <w:rFonts w:eastAsia="Segoe UI"/>
              </w:rPr>
              <w:t>Правосудие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5D49C7" w:rsidP="00873C74">
            <w:pPr>
              <w:jc w:val="center"/>
            </w:pPr>
            <w:hyperlink r:id="rId82" w:history="1">
              <w:r w:rsidR="002E22ED" w:rsidRPr="00E63703">
                <w:rPr>
                  <w:rFonts w:eastAsia="Segoe UI"/>
                </w:rPr>
                <w:t>5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pPr>
              <w:jc w:val="center"/>
            </w:pPr>
            <w:r w:rsidRPr="00E63703">
              <w:rPr>
                <w:rFonts w:eastAsia="Segoe UI"/>
              </w:rPr>
              <w:t>2,6%</w:t>
            </w:r>
          </w:p>
        </w:tc>
      </w:tr>
      <w:tr w:rsidR="002E22ED" w:rsidRPr="00E63703" w:rsidTr="00873C74">
        <w:trPr>
          <w:trHeight w:val="262"/>
        </w:trPr>
        <w:tc>
          <w:tcPr>
            <w:tcW w:w="750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r w:rsidRPr="00E63703">
              <w:rPr>
                <w:rFonts w:eastAsia="Segoe UI"/>
              </w:rPr>
              <w:t>Прокуратура. Органы юстиции. Адвокатура. Нотариат</w:t>
            </w:r>
          </w:p>
        </w:tc>
        <w:tc>
          <w:tcPr>
            <w:tcW w:w="9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5D49C7" w:rsidP="00873C74">
            <w:pPr>
              <w:jc w:val="center"/>
            </w:pPr>
            <w:hyperlink r:id="rId83" w:history="1">
              <w:r w:rsidR="002E22ED" w:rsidRPr="00E63703">
                <w:rPr>
                  <w:rFonts w:eastAsia="Segoe UI"/>
                </w:rPr>
                <w:t>1</w:t>
              </w:r>
            </w:hyperlink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E63703" w:rsidRDefault="002E22ED" w:rsidP="00873C74">
            <w:pPr>
              <w:jc w:val="center"/>
            </w:pPr>
            <w:r w:rsidRPr="00E63703">
              <w:rPr>
                <w:rFonts w:eastAsia="Segoe UI"/>
              </w:rPr>
              <w:t>0,5%</w:t>
            </w:r>
          </w:p>
        </w:tc>
      </w:tr>
    </w:tbl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>
        <w:t>Основная масса обращений в данном разделе приходится на тематику «</w:t>
      </w:r>
      <w:r w:rsidRPr="00AC37BD">
        <w:rPr>
          <w:rFonts w:eastAsia="Segoe UI"/>
        </w:rPr>
        <w:t>Безопасность и охрана правопорядка</w:t>
      </w:r>
      <w:r>
        <w:rPr>
          <w:rFonts w:eastAsia="Segoe UI"/>
        </w:rPr>
        <w:t>» (91</w:t>
      </w:r>
      <w:r w:rsidRPr="00B04A6D">
        <w:rPr>
          <w:rFonts w:eastAsia="Segoe UI"/>
        </w:rPr>
        <w:t>,</w:t>
      </w:r>
      <w:r>
        <w:rPr>
          <w:rFonts w:eastAsia="Segoe UI"/>
        </w:rPr>
        <w:t>1</w:t>
      </w:r>
      <w:r w:rsidRPr="00B04A6D">
        <w:rPr>
          <w:rFonts w:eastAsia="Segoe UI"/>
        </w:rPr>
        <w:t>%</w:t>
      </w:r>
      <w:r>
        <w:rPr>
          <w:rFonts w:eastAsia="Segoe UI"/>
        </w:rPr>
        <w:t>), которая, в свою очередь, выделяет основные подтематики:</w:t>
      </w:r>
    </w:p>
    <w:p w:rsidR="002E22ED" w:rsidRDefault="002E22ED" w:rsidP="002E22ED">
      <w:pPr>
        <w:pStyle w:val="af2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8"/>
        <w:gridCol w:w="856"/>
      </w:tblGrid>
      <w:tr w:rsidR="002E22ED" w:rsidRPr="009A711E" w:rsidTr="00873C74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306FF7" w:rsidRDefault="002E22ED" w:rsidP="00873C74">
            <w:r w:rsidRPr="00306FF7">
              <w:t>Ответственность за нарушение в сфере торговли (несанкционированная торговля)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2E22ED" w:rsidRPr="00306FF7" w:rsidRDefault="002E22ED" w:rsidP="00873C74">
            <w:pPr>
              <w:jc w:val="center"/>
            </w:pPr>
            <w:r>
              <w:t>72</w:t>
            </w:r>
          </w:p>
        </w:tc>
      </w:tr>
      <w:tr w:rsidR="002E22ED" w:rsidRPr="009A711E" w:rsidTr="00873C74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306FF7" w:rsidRDefault="002E22ED" w:rsidP="00873C74">
            <w:r w:rsidRPr="00306FF7">
              <w:t>Нарушение правил парковки автотранспорта, в том числе на внутридворовой территории и вне организованных автостоянок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2E22ED" w:rsidRPr="00306FF7" w:rsidRDefault="002E22ED" w:rsidP="00873C74">
            <w:pPr>
              <w:jc w:val="center"/>
            </w:pPr>
            <w:r>
              <w:t>46</w:t>
            </w:r>
          </w:p>
        </w:tc>
      </w:tr>
      <w:tr w:rsidR="002E22ED" w:rsidRPr="009A711E" w:rsidTr="00873C74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306FF7" w:rsidRDefault="002E22ED" w:rsidP="00873C74">
            <w:r w:rsidRPr="00306FF7">
              <w:t>Конфликты на бытовой почве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2E22ED" w:rsidRPr="00306FF7" w:rsidRDefault="002E22ED" w:rsidP="00873C74">
            <w:pPr>
              <w:jc w:val="center"/>
            </w:pPr>
            <w:r>
              <w:t>20</w:t>
            </w:r>
          </w:p>
        </w:tc>
      </w:tr>
      <w:tr w:rsidR="002E22ED" w:rsidRPr="009A711E" w:rsidTr="00873C74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2E22ED" w:rsidRPr="00306FF7" w:rsidRDefault="002E22ED" w:rsidP="00873C74">
            <w:r w:rsidRPr="00306FF7">
              <w:t>Охрана общественного порядка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2E22ED" w:rsidRPr="00306FF7" w:rsidRDefault="002E22ED" w:rsidP="00873C74">
            <w:pPr>
              <w:jc w:val="center"/>
            </w:pPr>
            <w:r>
              <w:t>16</w:t>
            </w:r>
          </w:p>
        </w:tc>
      </w:tr>
    </w:tbl>
    <w:p w:rsidR="00E821D9" w:rsidRDefault="00E821D9" w:rsidP="002E22ED">
      <w:pPr>
        <w:pStyle w:val="af2"/>
        <w:spacing w:before="0" w:beforeAutospacing="0" w:after="0" w:afterAutospacing="0"/>
        <w:ind w:firstLine="709"/>
        <w:jc w:val="both"/>
        <w:rPr>
          <w:color w:val="FF0000"/>
        </w:rPr>
      </w:pPr>
    </w:p>
    <w:p w:rsidR="0096600A" w:rsidRDefault="0096600A" w:rsidP="0096600A">
      <w:pPr>
        <w:pStyle w:val="27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F43652">
        <w:rPr>
          <w:color w:val="000000"/>
          <w:sz w:val="24"/>
          <w:szCs w:val="24"/>
        </w:rPr>
        <w:t xml:space="preserve">В 4 квартале 2019 года проведено 13 заседаний административной комиссии, </w:t>
      </w:r>
      <w:r w:rsidRPr="00F43652">
        <w:rPr>
          <w:color w:val="000000"/>
          <w:sz w:val="24"/>
          <w:szCs w:val="24"/>
        </w:rPr>
        <w:br/>
        <w:t xml:space="preserve">на которых рассмотрено 548 протоколов об административных правонарушениях. </w:t>
      </w:r>
      <w:r w:rsidRPr="00F43652">
        <w:rPr>
          <w:color w:val="000000"/>
          <w:sz w:val="24"/>
          <w:szCs w:val="24"/>
        </w:rPr>
        <w:br/>
        <w:t>На физических лиц наложено штрафов на сумму 1264000 руб.</w:t>
      </w:r>
    </w:p>
    <w:p w:rsidR="0096600A" w:rsidRPr="00F43652" w:rsidRDefault="0096600A" w:rsidP="0096600A">
      <w:pPr>
        <w:ind w:firstLine="708"/>
        <w:jc w:val="both"/>
        <w:rPr>
          <w:color w:val="000000"/>
        </w:rPr>
      </w:pPr>
      <w:r>
        <w:rPr>
          <w:color w:val="000000"/>
        </w:rPr>
        <w:t>С</w:t>
      </w:r>
      <w:r w:rsidRPr="00F43652">
        <w:rPr>
          <w:color w:val="000000"/>
        </w:rPr>
        <w:t>пециалистами отдела по вопросам законности правопорядка и безопасности совместно с УМВД РФ по Калининскому району</w:t>
      </w:r>
      <w:r>
        <w:rPr>
          <w:color w:val="000000"/>
        </w:rPr>
        <w:t xml:space="preserve"> </w:t>
      </w:r>
      <w:r w:rsidRPr="00F43652">
        <w:rPr>
          <w:color w:val="000000"/>
        </w:rPr>
        <w:t>Санкт-Петербурга на территории Калининского района было проведено</w:t>
      </w:r>
      <w:r>
        <w:rPr>
          <w:color w:val="000000"/>
        </w:rPr>
        <w:t xml:space="preserve"> </w:t>
      </w:r>
      <w:r w:rsidRPr="00F43652">
        <w:rPr>
          <w:color w:val="000000"/>
        </w:rPr>
        <w:t>8 оперативно-профилактических мероприятий в ходе которых установлены 5 фактов незаконной реализации алкогольной продукции в торговых объектах по 4 адресам. Адресная программа по данным мероприятиям составлена на основе анализа информации, поступающей от подведомственных учреждений и обращений граждан.</w:t>
      </w:r>
      <w:r>
        <w:rPr>
          <w:color w:val="000000"/>
        </w:rPr>
        <w:t xml:space="preserve"> </w:t>
      </w:r>
      <w:r w:rsidRPr="00F43652">
        <w:rPr>
          <w:color w:val="000000"/>
        </w:rPr>
        <w:t>По результатам проведенных мероприятий на индивидуальных предпринимателей осуществляющих хозяйственную деятельность в данных торговых объектах, сотрудниками полиции были составлены протоколы ч. 2 и ч. 3 ст. 14.16 КоАП РФ и ч 2 ст. 14.17.1 КоАП РФ, произведено изъятие алкогольной продукции в количестве более 70 литров на сумму более 20 тысяч рублей.</w:t>
      </w:r>
    </w:p>
    <w:p w:rsidR="0096600A" w:rsidRPr="00F43652" w:rsidRDefault="0096600A" w:rsidP="0096600A">
      <w:pPr>
        <w:pStyle w:val="27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b/>
          <w:color w:val="000000"/>
          <w:szCs w:val="20"/>
        </w:rPr>
      </w:pPr>
    </w:p>
    <w:p w:rsidR="00E17374" w:rsidRDefault="00E17374" w:rsidP="00E17374">
      <w:pPr>
        <w:pStyle w:val="a5"/>
        <w:widowControl w:val="0"/>
        <w:spacing w:after="0"/>
        <w:ind w:left="0" w:firstLine="709"/>
        <w:jc w:val="both"/>
      </w:pPr>
      <w:r w:rsidRPr="00022858">
        <w:rPr>
          <w:bCs/>
          <w:iCs/>
        </w:rPr>
        <w:t xml:space="preserve">В </w:t>
      </w:r>
      <w:r>
        <w:rPr>
          <w:bCs/>
          <w:iCs/>
        </w:rPr>
        <w:t>4 квартале 2019</w:t>
      </w:r>
      <w:r w:rsidRPr="00022858">
        <w:rPr>
          <w:bCs/>
          <w:iCs/>
        </w:rPr>
        <w:t xml:space="preserve"> года был</w:t>
      </w:r>
      <w:r>
        <w:rPr>
          <w:bCs/>
          <w:iCs/>
        </w:rPr>
        <w:t>о</w:t>
      </w:r>
      <w:r w:rsidRPr="00022858">
        <w:rPr>
          <w:bCs/>
          <w:iCs/>
        </w:rPr>
        <w:t xml:space="preserve"> проведен</w:t>
      </w:r>
      <w:r>
        <w:rPr>
          <w:bCs/>
          <w:iCs/>
        </w:rPr>
        <w:t>о</w:t>
      </w:r>
      <w:r w:rsidRPr="00022858">
        <w:rPr>
          <w:bCs/>
          <w:iCs/>
        </w:rPr>
        <w:t xml:space="preserve"> </w:t>
      </w:r>
      <w:r>
        <w:rPr>
          <w:bCs/>
          <w:iCs/>
        </w:rPr>
        <w:t>7</w:t>
      </w:r>
      <w:r w:rsidRPr="00022858">
        <w:rPr>
          <w:bCs/>
          <w:iCs/>
        </w:rPr>
        <w:t xml:space="preserve"> </w:t>
      </w:r>
      <w:r w:rsidRPr="00022858">
        <w:t>встреч главы, заместителей главы и руководителей структурных подразделений администрации Калининского района с населением</w:t>
      </w:r>
      <w:r>
        <w:t xml:space="preserve"> всех муниципальных округов</w:t>
      </w:r>
      <w:r w:rsidRPr="00022858">
        <w:t xml:space="preserve"> Калининского района</w:t>
      </w:r>
      <w:r w:rsidR="004637B8">
        <w:t>,</w:t>
      </w:r>
      <w:r w:rsidR="004637B8" w:rsidRPr="004637B8">
        <w:t xml:space="preserve"> </w:t>
      </w:r>
      <w:r w:rsidR="004637B8" w:rsidRPr="00DA0A12">
        <w:t>поступило</w:t>
      </w:r>
      <w:r w:rsidR="00012670">
        <w:t xml:space="preserve"> 177</w:t>
      </w:r>
      <w:r w:rsidR="004637B8" w:rsidRPr="00DA0A12">
        <w:t xml:space="preserve"> </w:t>
      </w:r>
      <w:r w:rsidR="004637B8">
        <w:t>вопросов</w:t>
      </w:r>
      <w:r w:rsidRPr="00022858">
        <w:t>. На проведенной встрече жителей волновали вопросы благоустройства, коммунально-бытового обслуживания, строительства и реконструкции</w:t>
      </w:r>
      <w:r>
        <w:t>, работы транспорта</w:t>
      </w:r>
      <w:r w:rsidRPr="00022858">
        <w:t xml:space="preserve">. На большинство вопросов, заданных на встрече, жители получили аргументированные ответы на местах. </w:t>
      </w:r>
    </w:p>
    <w:p w:rsidR="004637B8" w:rsidRDefault="004637B8" w:rsidP="00E17374">
      <w:pPr>
        <w:pStyle w:val="a5"/>
        <w:widowControl w:val="0"/>
        <w:spacing w:after="0"/>
        <w:ind w:left="0" w:firstLine="709"/>
        <w:jc w:val="both"/>
      </w:pPr>
    </w:p>
    <w:p w:rsidR="00E17374" w:rsidRPr="00022858" w:rsidRDefault="00E17374" w:rsidP="00E17374">
      <w:pPr>
        <w:pStyle w:val="a5"/>
        <w:widowControl w:val="0"/>
        <w:spacing w:after="0"/>
        <w:ind w:left="0" w:firstLine="709"/>
        <w:jc w:val="both"/>
      </w:pPr>
      <w:r w:rsidRPr="00022858">
        <w:lastRenderedPageBreak/>
        <w:t xml:space="preserve">По поручению Президента Российской Федерации от 25 апреля 2013 года </w:t>
      </w:r>
      <w:r w:rsidRPr="00022858">
        <w:br/>
        <w:t xml:space="preserve">№ Пр-936 в День Конституции Российской Федерации, начиная с 12 декабря 2013 года, проводится Общероссийский день приема граждан в целях охраны прав и свобод человека и гражданина, обеспечения согласованного функционирования и взаимодействия органов государственной власти в данной сфере. </w:t>
      </w:r>
    </w:p>
    <w:p w:rsidR="00E17374" w:rsidRPr="00022858" w:rsidRDefault="00E17374" w:rsidP="00E17374">
      <w:pPr>
        <w:widowControl w:val="0"/>
        <w:ind w:firstLine="709"/>
        <w:jc w:val="both"/>
      </w:pPr>
      <w:r w:rsidRPr="00022858">
        <w:t xml:space="preserve">В Общероссийский день приема граждан </w:t>
      </w:r>
      <w:r>
        <w:t>12</w:t>
      </w:r>
      <w:r w:rsidRPr="00022858">
        <w:t>.12.201</w:t>
      </w:r>
      <w:r w:rsidR="007917D0">
        <w:t>9</w:t>
      </w:r>
      <w:r w:rsidRPr="00022858">
        <w:t xml:space="preserve"> в администрацию района обратилось </w:t>
      </w:r>
      <w:r>
        <w:t>2</w:t>
      </w:r>
      <w:r w:rsidR="007917D0">
        <w:t>6</w:t>
      </w:r>
      <w:r w:rsidRPr="00022858">
        <w:t xml:space="preserve"> человек, из них по вопросам:</w:t>
      </w:r>
    </w:p>
    <w:p w:rsidR="00E17374" w:rsidRDefault="00E17374" w:rsidP="00E17374">
      <w:pPr>
        <w:widowControl w:val="0"/>
        <w:ind w:firstLine="709"/>
      </w:pPr>
      <w:r w:rsidRPr="00022858">
        <w:t>- комму</w:t>
      </w:r>
      <w:r w:rsidR="00D016DA">
        <w:t xml:space="preserve">нально-бытового обслуживания – </w:t>
      </w:r>
      <w:r w:rsidR="00CF5093">
        <w:t>4</w:t>
      </w:r>
    </w:p>
    <w:p w:rsidR="00E17374" w:rsidRPr="00022858" w:rsidRDefault="00D016DA" w:rsidP="00E17374">
      <w:pPr>
        <w:widowControl w:val="0"/>
        <w:ind w:firstLine="709"/>
      </w:pPr>
      <w:r>
        <w:t>- благоустройства – 2</w:t>
      </w:r>
    </w:p>
    <w:p w:rsidR="00E17374" w:rsidRDefault="00D016DA" w:rsidP="00E17374">
      <w:pPr>
        <w:widowControl w:val="0"/>
        <w:ind w:firstLine="709"/>
      </w:pPr>
      <w:r>
        <w:t xml:space="preserve">- жилищным – </w:t>
      </w:r>
      <w:r w:rsidR="00CF5093">
        <w:t>6</w:t>
      </w:r>
    </w:p>
    <w:p w:rsidR="00D016DA" w:rsidRPr="00022858" w:rsidRDefault="00D016DA" w:rsidP="00E17374">
      <w:pPr>
        <w:widowControl w:val="0"/>
        <w:ind w:firstLine="709"/>
      </w:pPr>
      <w:r>
        <w:t xml:space="preserve">- образования </w:t>
      </w:r>
      <w:r w:rsidR="00CF5093">
        <w:t>–</w:t>
      </w:r>
      <w:r>
        <w:t xml:space="preserve"> 3</w:t>
      </w:r>
      <w:r w:rsidR="00CF5093">
        <w:t xml:space="preserve"> </w:t>
      </w:r>
    </w:p>
    <w:p w:rsidR="00E17374" w:rsidRPr="00022858" w:rsidRDefault="00D016DA" w:rsidP="00E17374">
      <w:pPr>
        <w:widowControl w:val="0"/>
        <w:ind w:firstLine="709"/>
      </w:pPr>
      <w:r>
        <w:t>- здравоохранения – 1</w:t>
      </w:r>
    </w:p>
    <w:p w:rsidR="00E17374" w:rsidRDefault="00D016DA" w:rsidP="00E17374">
      <w:pPr>
        <w:widowControl w:val="0"/>
        <w:ind w:firstLine="709"/>
      </w:pPr>
      <w:r>
        <w:t>- культуры – 2</w:t>
      </w:r>
    </w:p>
    <w:p w:rsidR="00D016DA" w:rsidRDefault="00D016DA" w:rsidP="00E17374">
      <w:pPr>
        <w:widowControl w:val="0"/>
        <w:ind w:firstLine="709"/>
      </w:pPr>
      <w:r>
        <w:t xml:space="preserve">- физ.культуры – </w:t>
      </w:r>
      <w:r w:rsidR="00CF5093">
        <w:t>2</w:t>
      </w:r>
      <w:r>
        <w:t xml:space="preserve"> </w:t>
      </w:r>
    </w:p>
    <w:p w:rsidR="00E17374" w:rsidRDefault="00D016DA" w:rsidP="00E17374">
      <w:pPr>
        <w:widowControl w:val="0"/>
        <w:ind w:firstLine="709"/>
      </w:pPr>
      <w:r>
        <w:t>- социальным – 4</w:t>
      </w:r>
    </w:p>
    <w:p w:rsidR="00E17374" w:rsidRDefault="00E17374" w:rsidP="00E17374">
      <w:pPr>
        <w:widowControl w:val="0"/>
        <w:ind w:firstLine="709"/>
      </w:pPr>
      <w:r>
        <w:t xml:space="preserve">- </w:t>
      </w:r>
      <w:r w:rsidR="00D016DA">
        <w:t>административным</w:t>
      </w:r>
      <w:r>
        <w:t xml:space="preserve"> </w:t>
      </w:r>
      <w:r w:rsidR="007917D0">
        <w:t>–</w:t>
      </w:r>
      <w:r w:rsidR="00D016DA">
        <w:t xml:space="preserve"> 2</w:t>
      </w:r>
      <w:r w:rsidR="00CF5093">
        <w:t>.</w:t>
      </w:r>
    </w:p>
    <w:p w:rsidR="0096600A" w:rsidRDefault="0096600A" w:rsidP="002E22ED">
      <w:pPr>
        <w:pStyle w:val="af2"/>
        <w:spacing w:before="0" w:beforeAutospacing="0" w:after="0" w:afterAutospacing="0"/>
        <w:ind w:firstLine="709"/>
        <w:jc w:val="both"/>
        <w:rPr>
          <w:color w:val="FF0000"/>
        </w:rPr>
      </w:pPr>
    </w:p>
    <w:sectPr w:rsidR="0096600A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74" w:rsidRDefault="00873C74" w:rsidP="0093109F">
      <w:r>
        <w:separator/>
      </w:r>
    </w:p>
  </w:endnote>
  <w:endnote w:type="continuationSeparator" w:id="0">
    <w:p w:rsidR="00873C74" w:rsidRDefault="00873C74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74" w:rsidRDefault="00873C74" w:rsidP="0093109F">
      <w:r>
        <w:separator/>
      </w:r>
    </w:p>
  </w:footnote>
  <w:footnote w:type="continuationSeparator" w:id="0">
    <w:p w:rsidR="00873C74" w:rsidRDefault="00873C74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D6C"/>
    <w:multiLevelType w:val="hybridMultilevel"/>
    <w:tmpl w:val="4C860AC8"/>
    <w:lvl w:ilvl="0" w:tplc="0A3CE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E2A2283"/>
    <w:multiLevelType w:val="hybridMultilevel"/>
    <w:tmpl w:val="52C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9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EA716C"/>
    <w:multiLevelType w:val="hybridMultilevel"/>
    <w:tmpl w:val="FE3E51B4"/>
    <w:lvl w:ilvl="0" w:tplc="A85C5266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B44D3"/>
    <w:multiLevelType w:val="hybridMultilevel"/>
    <w:tmpl w:val="B2CEF4E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8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5"/>
  </w:num>
  <w:num w:numId="3">
    <w:abstractNumId w:val="33"/>
  </w:num>
  <w:num w:numId="4">
    <w:abstractNumId w:val="36"/>
  </w:num>
  <w:num w:numId="5">
    <w:abstractNumId w:val="7"/>
  </w:num>
  <w:num w:numId="6">
    <w:abstractNumId w:val="14"/>
  </w:num>
  <w:num w:numId="7">
    <w:abstractNumId w:val="23"/>
  </w:num>
  <w:num w:numId="8">
    <w:abstractNumId w:val="28"/>
  </w:num>
  <w:num w:numId="9">
    <w:abstractNumId w:val="16"/>
  </w:num>
  <w:num w:numId="10">
    <w:abstractNumId w:val="26"/>
  </w:num>
  <w:num w:numId="11">
    <w:abstractNumId w:val="30"/>
  </w:num>
  <w:num w:numId="12">
    <w:abstractNumId w:val="17"/>
  </w:num>
  <w:num w:numId="13">
    <w:abstractNumId w:val="22"/>
  </w:num>
  <w:num w:numId="14">
    <w:abstractNumId w:val="12"/>
  </w:num>
  <w:num w:numId="15">
    <w:abstractNumId w:val="27"/>
  </w:num>
  <w:num w:numId="16">
    <w:abstractNumId w:val="8"/>
  </w:num>
  <w:num w:numId="17">
    <w:abstractNumId w:val="29"/>
  </w:num>
  <w:num w:numId="18">
    <w:abstractNumId w:val="4"/>
  </w:num>
  <w:num w:numId="19">
    <w:abstractNumId w:val="10"/>
  </w:num>
  <w:num w:numId="20">
    <w:abstractNumId w:val="3"/>
  </w:num>
  <w:num w:numId="21">
    <w:abstractNumId w:val="34"/>
  </w:num>
  <w:num w:numId="22">
    <w:abstractNumId w:val="21"/>
  </w:num>
  <w:num w:numId="23">
    <w:abstractNumId w:val="25"/>
  </w:num>
  <w:num w:numId="24">
    <w:abstractNumId w:val="20"/>
  </w:num>
  <w:num w:numId="25">
    <w:abstractNumId w:val="19"/>
  </w:num>
  <w:num w:numId="26">
    <w:abstractNumId w:val="1"/>
  </w:num>
  <w:num w:numId="27">
    <w:abstractNumId w:val="32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9"/>
  </w:num>
  <w:num w:numId="31">
    <w:abstractNumId w:val="2"/>
  </w:num>
  <w:num w:numId="32">
    <w:abstractNumId w:val="15"/>
  </w:num>
  <w:num w:numId="33">
    <w:abstractNumId w:val="6"/>
  </w:num>
  <w:num w:numId="34">
    <w:abstractNumId w:val="0"/>
  </w:num>
  <w:num w:numId="35">
    <w:abstractNumId w:val="11"/>
  </w:num>
  <w:num w:numId="36">
    <w:abstractNumId w:val="5"/>
  </w:num>
  <w:num w:numId="37">
    <w:abstractNumId w:val="2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2670"/>
    <w:rsid w:val="00016451"/>
    <w:rsid w:val="000165D7"/>
    <w:rsid w:val="00017179"/>
    <w:rsid w:val="00017807"/>
    <w:rsid w:val="00017CE2"/>
    <w:rsid w:val="000209BF"/>
    <w:rsid w:val="00022858"/>
    <w:rsid w:val="00023035"/>
    <w:rsid w:val="000253EE"/>
    <w:rsid w:val="0003200A"/>
    <w:rsid w:val="000356A3"/>
    <w:rsid w:val="00036BCC"/>
    <w:rsid w:val="000427DD"/>
    <w:rsid w:val="00043552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4B03"/>
    <w:rsid w:val="000751D3"/>
    <w:rsid w:val="0007642D"/>
    <w:rsid w:val="00076C36"/>
    <w:rsid w:val="0008352D"/>
    <w:rsid w:val="00083F3C"/>
    <w:rsid w:val="0008669F"/>
    <w:rsid w:val="00091A0F"/>
    <w:rsid w:val="00091A2B"/>
    <w:rsid w:val="00091F13"/>
    <w:rsid w:val="000925B5"/>
    <w:rsid w:val="00092EF0"/>
    <w:rsid w:val="00095FBE"/>
    <w:rsid w:val="000A089E"/>
    <w:rsid w:val="000A17B5"/>
    <w:rsid w:val="000A1E28"/>
    <w:rsid w:val="000A3C3B"/>
    <w:rsid w:val="000A7811"/>
    <w:rsid w:val="000B3BBC"/>
    <w:rsid w:val="000B54B8"/>
    <w:rsid w:val="000B585D"/>
    <w:rsid w:val="000B5A63"/>
    <w:rsid w:val="000B7E5D"/>
    <w:rsid w:val="000C6FAE"/>
    <w:rsid w:val="000C7D08"/>
    <w:rsid w:val="000D179C"/>
    <w:rsid w:val="000D2438"/>
    <w:rsid w:val="000D2F52"/>
    <w:rsid w:val="000D7A4B"/>
    <w:rsid w:val="000D7B93"/>
    <w:rsid w:val="000E0095"/>
    <w:rsid w:val="000E0262"/>
    <w:rsid w:val="000E061E"/>
    <w:rsid w:val="000E1D3A"/>
    <w:rsid w:val="000E3274"/>
    <w:rsid w:val="000E3D7E"/>
    <w:rsid w:val="000E4EBC"/>
    <w:rsid w:val="000F4385"/>
    <w:rsid w:val="000F4927"/>
    <w:rsid w:val="000F4F47"/>
    <w:rsid w:val="000F518D"/>
    <w:rsid w:val="000F768A"/>
    <w:rsid w:val="00100109"/>
    <w:rsid w:val="001001D1"/>
    <w:rsid w:val="001059C9"/>
    <w:rsid w:val="00115AEC"/>
    <w:rsid w:val="001160A3"/>
    <w:rsid w:val="001170C6"/>
    <w:rsid w:val="00121342"/>
    <w:rsid w:val="00121F42"/>
    <w:rsid w:val="00122354"/>
    <w:rsid w:val="001253F5"/>
    <w:rsid w:val="001254E9"/>
    <w:rsid w:val="00131135"/>
    <w:rsid w:val="0013142A"/>
    <w:rsid w:val="00131FD4"/>
    <w:rsid w:val="00136178"/>
    <w:rsid w:val="001375C4"/>
    <w:rsid w:val="001645B8"/>
    <w:rsid w:val="0016521A"/>
    <w:rsid w:val="00167FCD"/>
    <w:rsid w:val="00170582"/>
    <w:rsid w:val="001727FF"/>
    <w:rsid w:val="001729C3"/>
    <w:rsid w:val="00175008"/>
    <w:rsid w:val="00177701"/>
    <w:rsid w:val="00177938"/>
    <w:rsid w:val="001818E7"/>
    <w:rsid w:val="00183372"/>
    <w:rsid w:val="00192919"/>
    <w:rsid w:val="001936A7"/>
    <w:rsid w:val="001954D0"/>
    <w:rsid w:val="0019585C"/>
    <w:rsid w:val="001A089B"/>
    <w:rsid w:val="001A17A6"/>
    <w:rsid w:val="001A300B"/>
    <w:rsid w:val="001A4B3D"/>
    <w:rsid w:val="001A5057"/>
    <w:rsid w:val="001A552A"/>
    <w:rsid w:val="001B229C"/>
    <w:rsid w:val="001B4FEB"/>
    <w:rsid w:val="001B67ED"/>
    <w:rsid w:val="001B6A24"/>
    <w:rsid w:val="001B6FB4"/>
    <w:rsid w:val="001C1B32"/>
    <w:rsid w:val="001C2E33"/>
    <w:rsid w:val="001C3351"/>
    <w:rsid w:val="001C4F1C"/>
    <w:rsid w:val="001C6B9D"/>
    <w:rsid w:val="001D089E"/>
    <w:rsid w:val="001D3173"/>
    <w:rsid w:val="001E062A"/>
    <w:rsid w:val="001E3EFD"/>
    <w:rsid w:val="001E5DC2"/>
    <w:rsid w:val="001E6E1E"/>
    <w:rsid w:val="001F36CF"/>
    <w:rsid w:val="001F5204"/>
    <w:rsid w:val="0020064C"/>
    <w:rsid w:val="00203D3A"/>
    <w:rsid w:val="00204484"/>
    <w:rsid w:val="00210562"/>
    <w:rsid w:val="002126AE"/>
    <w:rsid w:val="00212BED"/>
    <w:rsid w:val="00217899"/>
    <w:rsid w:val="00221215"/>
    <w:rsid w:val="0022525E"/>
    <w:rsid w:val="00227FD9"/>
    <w:rsid w:val="00233EE9"/>
    <w:rsid w:val="00234D6C"/>
    <w:rsid w:val="00234E8C"/>
    <w:rsid w:val="002353D3"/>
    <w:rsid w:val="00235C73"/>
    <w:rsid w:val="002408C8"/>
    <w:rsid w:val="00242D2F"/>
    <w:rsid w:val="00243D89"/>
    <w:rsid w:val="00244131"/>
    <w:rsid w:val="0024533C"/>
    <w:rsid w:val="002468CD"/>
    <w:rsid w:val="002476E0"/>
    <w:rsid w:val="00251407"/>
    <w:rsid w:val="00254745"/>
    <w:rsid w:val="0025494F"/>
    <w:rsid w:val="00255F5E"/>
    <w:rsid w:val="0026456F"/>
    <w:rsid w:val="00264E17"/>
    <w:rsid w:val="00266CB6"/>
    <w:rsid w:val="0027059A"/>
    <w:rsid w:val="00272FA9"/>
    <w:rsid w:val="0027618C"/>
    <w:rsid w:val="0027717B"/>
    <w:rsid w:val="00277CD9"/>
    <w:rsid w:val="002842E1"/>
    <w:rsid w:val="0028577A"/>
    <w:rsid w:val="00285D0D"/>
    <w:rsid w:val="00286666"/>
    <w:rsid w:val="00286E96"/>
    <w:rsid w:val="002901EC"/>
    <w:rsid w:val="00290E1A"/>
    <w:rsid w:val="002926F5"/>
    <w:rsid w:val="002951EF"/>
    <w:rsid w:val="002977DB"/>
    <w:rsid w:val="00297A37"/>
    <w:rsid w:val="002C2ED0"/>
    <w:rsid w:val="002C331E"/>
    <w:rsid w:val="002C4503"/>
    <w:rsid w:val="002C699C"/>
    <w:rsid w:val="002D632F"/>
    <w:rsid w:val="002D6857"/>
    <w:rsid w:val="002E107D"/>
    <w:rsid w:val="002E22ED"/>
    <w:rsid w:val="002E308F"/>
    <w:rsid w:val="002F1F2E"/>
    <w:rsid w:val="002F2BE3"/>
    <w:rsid w:val="002F5967"/>
    <w:rsid w:val="00301BCF"/>
    <w:rsid w:val="00306BA7"/>
    <w:rsid w:val="003070C1"/>
    <w:rsid w:val="00316561"/>
    <w:rsid w:val="003167EF"/>
    <w:rsid w:val="00320058"/>
    <w:rsid w:val="003201FB"/>
    <w:rsid w:val="00323887"/>
    <w:rsid w:val="00326D71"/>
    <w:rsid w:val="00333B57"/>
    <w:rsid w:val="00335F41"/>
    <w:rsid w:val="00336FA0"/>
    <w:rsid w:val="00340236"/>
    <w:rsid w:val="00353370"/>
    <w:rsid w:val="0036163F"/>
    <w:rsid w:val="00366E3A"/>
    <w:rsid w:val="00367A04"/>
    <w:rsid w:val="00370236"/>
    <w:rsid w:val="00372421"/>
    <w:rsid w:val="003727A5"/>
    <w:rsid w:val="00372A8B"/>
    <w:rsid w:val="00374163"/>
    <w:rsid w:val="00385803"/>
    <w:rsid w:val="003878CA"/>
    <w:rsid w:val="003909EC"/>
    <w:rsid w:val="00391595"/>
    <w:rsid w:val="003926FC"/>
    <w:rsid w:val="00392754"/>
    <w:rsid w:val="003951A7"/>
    <w:rsid w:val="00395284"/>
    <w:rsid w:val="003A30C7"/>
    <w:rsid w:val="003A3617"/>
    <w:rsid w:val="003B28E8"/>
    <w:rsid w:val="003B2C7B"/>
    <w:rsid w:val="003B41A5"/>
    <w:rsid w:val="003B4CDB"/>
    <w:rsid w:val="003C7228"/>
    <w:rsid w:val="003C7B15"/>
    <w:rsid w:val="003D3344"/>
    <w:rsid w:val="003E2A57"/>
    <w:rsid w:val="003E3560"/>
    <w:rsid w:val="003E3C5C"/>
    <w:rsid w:val="003E5736"/>
    <w:rsid w:val="003E5F4A"/>
    <w:rsid w:val="003F2EE9"/>
    <w:rsid w:val="003F4830"/>
    <w:rsid w:val="00403357"/>
    <w:rsid w:val="0040674E"/>
    <w:rsid w:val="0041265A"/>
    <w:rsid w:val="00413917"/>
    <w:rsid w:val="004157BF"/>
    <w:rsid w:val="00416D7F"/>
    <w:rsid w:val="00417E19"/>
    <w:rsid w:val="00422406"/>
    <w:rsid w:val="00426F13"/>
    <w:rsid w:val="00427ECE"/>
    <w:rsid w:val="00432B3A"/>
    <w:rsid w:val="00434E3C"/>
    <w:rsid w:val="004451B2"/>
    <w:rsid w:val="0045024F"/>
    <w:rsid w:val="00451517"/>
    <w:rsid w:val="00451DCF"/>
    <w:rsid w:val="004523DC"/>
    <w:rsid w:val="00457383"/>
    <w:rsid w:val="0046280C"/>
    <w:rsid w:val="004632F5"/>
    <w:rsid w:val="004637B8"/>
    <w:rsid w:val="00464015"/>
    <w:rsid w:val="004665C6"/>
    <w:rsid w:val="00467C2D"/>
    <w:rsid w:val="00481556"/>
    <w:rsid w:val="00483C10"/>
    <w:rsid w:val="00485BE9"/>
    <w:rsid w:val="00493495"/>
    <w:rsid w:val="00493F29"/>
    <w:rsid w:val="0049592C"/>
    <w:rsid w:val="004A1FA3"/>
    <w:rsid w:val="004B054E"/>
    <w:rsid w:val="004B5B16"/>
    <w:rsid w:val="004C059D"/>
    <w:rsid w:val="004C1216"/>
    <w:rsid w:val="004C1F89"/>
    <w:rsid w:val="004C2F9F"/>
    <w:rsid w:val="004D0511"/>
    <w:rsid w:val="004D0799"/>
    <w:rsid w:val="004D1179"/>
    <w:rsid w:val="004D28FB"/>
    <w:rsid w:val="004D3E6C"/>
    <w:rsid w:val="004E1163"/>
    <w:rsid w:val="004E3831"/>
    <w:rsid w:val="004E537C"/>
    <w:rsid w:val="004F2495"/>
    <w:rsid w:val="004F6B98"/>
    <w:rsid w:val="005039DE"/>
    <w:rsid w:val="0050574C"/>
    <w:rsid w:val="0051603B"/>
    <w:rsid w:val="00522E5C"/>
    <w:rsid w:val="005234A8"/>
    <w:rsid w:val="005239E8"/>
    <w:rsid w:val="005318E9"/>
    <w:rsid w:val="00532DE2"/>
    <w:rsid w:val="005356AF"/>
    <w:rsid w:val="005453B5"/>
    <w:rsid w:val="00546EB0"/>
    <w:rsid w:val="00546EB6"/>
    <w:rsid w:val="00551FBC"/>
    <w:rsid w:val="00552D05"/>
    <w:rsid w:val="005561ED"/>
    <w:rsid w:val="0055641F"/>
    <w:rsid w:val="0056680F"/>
    <w:rsid w:val="00566C4E"/>
    <w:rsid w:val="005670F7"/>
    <w:rsid w:val="00570B74"/>
    <w:rsid w:val="00572802"/>
    <w:rsid w:val="00583914"/>
    <w:rsid w:val="00594E95"/>
    <w:rsid w:val="00595680"/>
    <w:rsid w:val="00596333"/>
    <w:rsid w:val="005A0992"/>
    <w:rsid w:val="005A1743"/>
    <w:rsid w:val="005A6904"/>
    <w:rsid w:val="005A73F8"/>
    <w:rsid w:val="005B33D4"/>
    <w:rsid w:val="005B3DA1"/>
    <w:rsid w:val="005B6338"/>
    <w:rsid w:val="005B68C4"/>
    <w:rsid w:val="005B78E5"/>
    <w:rsid w:val="005B7C7B"/>
    <w:rsid w:val="005C4535"/>
    <w:rsid w:val="005C4918"/>
    <w:rsid w:val="005C6C55"/>
    <w:rsid w:val="005C6F85"/>
    <w:rsid w:val="005D1629"/>
    <w:rsid w:val="005D1FDA"/>
    <w:rsid w:val="005D2100"/>
    <w:rsid w:val="005D2849"/>
    <w:rsid w:val="005D49C7"/>
    <w:rsid w:val="005D4B96"/>
    <w:rsid w:val="005D6166"/>
    <w:rsid w:val="005D6870"/>
    <w:rsid w:val="005E10FB"/>
    <w:rsid w:val="005F08FB"/>
    <w:rsid w:val="005F16FC"/>
    <w:rsid w:val="005F447F"/>
    <w:rsid w:val="005F449D"/>
    <w:rsid w:val="00600483"/>
    <w:rsid w:val="00602BD9"/>
    <w:rsid w:val="006031F4"/>
    <w:rsid w:val="006124B5"/>
    <w:rsid w:val="00617805"/>
    <w:rsid w:val="00620C6C"/>
    <w:rsid w:val="00621434"/>
    <w:rsid w:val="006232AC"/>
    <w:rsid w:val="00625427"/>
    <w:rsid w:val="00627BEE"/>
    <w:rsid w:val="00634121"/>
    <w:rsid w:val="0063466A"/>
    <w:rsid w:val="006370A8"/>
    <w:rsid w:val="0063747E"/>
    <w:rsid w:val="00637805"/>
    <w:rsid w:val="00650857"/>
    <w:rsid w:val="00650C00"/>
    <w:rsid w:val="00653437"/>
    <w:rsid w:val="00653B91"/>
    <w:rsid w:val="00654926"/>
    <w:rsid w:val="00656A6A"/>
    <w:rsid w:val="00664A9F"/>
    <w:rsid w:val="00665F59"/>
    <w:rsid w:val="006714EC"/>
    <w:rsid w:val="0067616A"/>
    <w:rsid w:val="006776ED"/>
    <w:rsid w:val="00677D53"/>
    <w:rsid w:val="006824FC"/>
    <w:rsid w:val="00684089"/>
    <w:rsid w:val="00684BD3"/>
    <w:rsid w:val="006870D0"/>
    <w:rsid w:val="00687293"/>
    <w:rsid w:val="006900AF"/>
    <w:rsid w:val="006927F2"/>
    <w:rsid w:val="00693995"/>
    <w:rsid w:val="006947AC"/>
    <w:rsid w:val="006979E3"/>
    <w:rsid w:val="006A3780"/>
    <w:rsid w:val="006A6F36"/>
    <w:rsid w:val="006B03D7"/>
    <w:rsid w:val="006B097B"/>
    <w:rsid w:val="006B2D0B"/>
    <w:rsid w:val="006B350C"/>
    <w:rsid w:val="006B406B"/>
    <w:rsid w:val="006C3429"/>
    <w:rsid w:val="006C3E93"/>
    <w:rsid w:val="006C7519"/>
    <w:rsid w:val="006D1410"/>
    <w:rsid w:val="006D4D0D"/>
    <w:rsid w:val="006D74E3"/>
    <w:rsid w:val="006E1D11"/>
    <w:rsid w:val="006E2BB1"/>
    <w:rsid w:val="006E31A7"/>
    <w:rsid w:val="006F0262"/>
    <w:rsid w:val="006F1FD0"/>
    <w:rsid w:val="00701B5B"/>
    <w:rsid w:val="007025DB"/>
    <w:rsid w:val="007047FA"/>
    <w:rsid w:val="00705228"/>
    <w:rsid w:val="007202C8"/>
    <w:rsid w:val="00720C99"/>
    <w:rsid w:val="00724A6A"/>
    <w:rsid w:val="00725823"/>
    <w:rsid w:val="00725E8D"/>
    <w:rsid w:val="007274C4"/>
    <w:rsid w:val="00732A74"/>
    <w:rsid w:val="007468BD"/>
    <w:rsid w:val="00746C85"/>
    <w:rsid w:val="00746D48"/>
    <w:rsid w:val="00751724"/>
    <w:rsid w:val="00751BFC"/>
    <w:rsid w:val="00753A04"/>
    <w:rsid w:val="00754EA5"/>
    <w:rsid w:val="007556F3"/>
    <w:rsid w:val="00757223"/>
    <w:rsid w:val="00761BEE"/>
    <w:rsid w:val="007659A9"/>
    <w:rsid w:val="00774FC9"/>
    <w:rsid w:val="007755C8"/>
    <w:rsid w:val="00775C3D"/>
    <w:rsid w:val="00775E65"/>
    <w:rsid w:val="00776529"/>
    <w:rsid w:val="00782416"/>
    <w:rsid w:val="00783B36"/>
    <w:rsid w:val="0078690F"/>
    <w:rsid w:val="00786AB6"/>
    <w:rsid w:val="00787967"/>
    <w:rsid w:val="00787FCC"/>
    <w:rsid w:val="007917D0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A7E70"/>
    <w:rsid w:val="007B0EB7"/>
    <w:rsid w:val="007B3EDC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0D4E"/>
    <w:rsid w:val="007F22EA"/>
    <w:rsid w:val="007F33AC"/>
    <w:rsid w:val="007F3575"/>
    <w:rsid w:val="007F35C4"/>
    <w:rsid w:val="007F464A"/>
    <w:rsid w:val="007F6182"/>
    <w:rsid w:val="007F69E7"/>
    <w:rsid w:val="00803C0C"/>
    <w:rsid w:val="00804063"/>
    <w:rsid w:val="0081030B"/>
    <w:rsid w:val="00812887"/>
    <w:rsid w:val="00814180"/>
    <w:rsid w:val="00814538"/>
    <w:rsid w:val="008150E6"/>
    <w:rsid w:val="00823041"/>
    <w:rsid w:val="00823314"/>
    <w:rsid w:val="0082417A"/>
    <w:rsid w:val="00826553"/>
    <w:rsid w:val="0082773B"/>
    <w:rsid w:val="00840F50"/>
    <w:rsid w:val="00841FD4"/>
    <w:rsid w:val="008433B9"/>
    <w:rsid w:val="00846FC8"/>
    <w:rsid w:val="00847A26"/>
    <w:rsid w:val="00847FF4"/>
    <w:rsid w:val="0085190A"/>
    <w:rsid w:val="0085252A"/>
    <w:rsid w:val="008545DC"/>
    <w:rsid w:val="0085522F"/>
    <w:rsid w:val="00856639"/>
    <w:rsid w:val="008601FE"/>
    <w:rsid w:val="00861BC9"/>
    <w:rsid w:val="00862D62"/>
    <w:rsid w:val="00863043"/>
    <w:rsid w:val="00865382"/>
    <w:rsid w:val="00867D0A"/>
    <w:rsid w:val="00873C74"/>
    <w:rsid w:val="00877EFE"/>
    <w:rsid w:val="00880476"/>
    <w:rsid w:val="0088373F"/>
    <w:rsid w:val="00887753"/>
    <w:rsid w:val="00891254"/>
    <w:rsid w:val="00892A39"/>
    <w:rsid w:val="00896AF8"/>
    <w:rsid w:val="008971D5"/>
    <w:rsid w:val="0089722D"/>
    <w:rsid w:val="0089797F"/>
    <w:rsid w:val="008A0944"/>
    <w:rsid w:val="008A133C"/>
    <w:rsid w:val="008A4861"/>
    <w:rsid w:val="008A727F"/>
    <w:rsid w:val="008B0135"/>
    <w:rsid w:val="008B23D7"/>
    <w:rsid w:val="008B2F0C"/>
    <w:rsid w:val="008C24A1"/>
    <w:rsid w:val="008D796B"/>
    <w:rsid w:val="008D79E1"/>
    <w:rsid w:val="008E20CC"/>
    <w:rsid w:val="008E608C"/>
    <w:rsid w:val="008E7663"/>
    <w:rsid w:val="008F1883"/>
    <w:rsid w:val="008F3505"/>
    <w:rsid w:val="008F646B"/>
    <w:rsid w:val="00901EA1"/>
    <w:rsid w:val="00914CA1"/>
    <w:rsid w:val="00915FD5"/>
    <w:rsid w:val="00920EA1"/>
    <w:rsid w:val="0092358B"/>
    <w:rsid w:val="00923826"/>
    <w:rsid w:val="00924212"/>
    <w:rsid w:val="0093051D"/>
    <w:rsid w:val="0093109F"/>
    <w:rsid w:val="009332F7"/>
    <w:rsid w:val="009365D5"/>
    <w:rsid w:val="0094324E"/>
    <w:rsid w:val="009439A1"/>
    <w:rsid w:val="00945CD1"/>
    <w:rsid w:val="00954636"/>
    <w:rsid w:val="00956F57"/>
    <w:rsid w:val="009627DB"/>
    <w:rsid w:val="009628BB"/>
    <w:rsid w:val="00962E51"/>
    <w:rsid w:val="009643C8"/>
    <w:rsid w:val="00964C89"/>
    <w:rsid w:val="00964F94"/>
    <w:rsid w:val="0096600A"/>
    <w:rsid w:val="00973CF2"/>
    <w:rsid w:val="009756AF"/>
    <w:rsid w:val="00980F5E"/>
    <w:rsid w:val="00981A0B"/>
    <w:rsid w:val="009841F3"/>
    <w:rsid w:val="00987ADA"/>
    <w:rsid w:val="00995633"/>
    <w:rsid w:val="009976AD"/>
    <w:rsid w:val="009A09BA"/>
    <w:rsid w:val="009A5598"/>
    <w:rsid w:val="009B4AEF"/>
    <w:rsid w:val="009B5052"/>
    <w:rsid w:val="009C00D9"/>
    <w:rsid w:val="009C1F01"/>
    <w:rsid w:val="009C22C0"/>
    <w:rsid w:val="009C429D"/>
    <w:rsid w:val="009C6827"/>
    <w:rsid w:val="009D205D"/>
    <w:rsid w:val="009D6E25"/>
    <w:rsid w:val="009E002C"/>
    <w:rsid w:val="009E07D3"/>
    <w:rsid w:val="009E0CCA"/>
    <w:rsid w:val="009E2913"/>
    <w:rsid w:val="009E74B1"/>
    <w:rsid w:val="009F1B90"/>
    <w:rsid w:val="009F4135"/>
    <w:rsid w:val="009F43FB"/>
    <w:rsid w:val="009F4F90"/>
    <w:rsid w:val="009F5561"/>
    <w:rsid w:val="00A01A70"/>
    <w:rsid w:val="00A01DD5"/>
    <w:rsid w:val="00A068B8"/>
    <w:rsid w:val="00A06EAC"/>
    <w:rsid w:val="00A14524"/>
    <w:rsid w:val="00A145BF"/>
    <w:rsid w:val="00A171B2"/>
    <w:rsid w:val="00A177E4"/>
    <w:rsid w:val="00A20C97"/>
    <w:rsid w:val="00A2284B"/>
    <w:rsid w:val="00A242EF"/>
    <w:rsid w:val="00A250ED"/>
    <w:rsid w:val="00A25CBF"/>
    <w:rsid w:val="00A27DF3"/>
    <w:rsid w:val="00A3002F"/>
    <w:rsid w:val="00A3118C"/>
    <w:rsid w:val="00A33C8F"/>
    <w:rsid w:val="00A40DD8"/>
    <w:rsid w:val="00A4135B"/>
    <w:rsid w:val="00A50547"/>
    <w:rsid w:val="00A52361"/>
    <w:rsid w:val="00A52B81"/>
    <w:rsid w:val="00A5676F"/>
    <w:rsid w:val="00A57D9D"/>
    <w:rsid w:val="00A70186"/>
    <w:rsid w:val="00A72F53"/>
    <w:rsid w:val="00A85802"/>
    <w:rsid w:val="00A86AD5"/>
    <w:rsid w:val="00A90E78"/>
    <w:rsid w:val="00A9523C"/>
    <w:rsid w:val="00AA2BFC"/>
    <w:rsid w:val="00AA4222"/>
    <w:rsid w:val="00AB1B94"/>
    <w:rsid w:val="00AB1BB5"/>
    <w:rsid w:val="00AB2BAB"/>
    <w:rsid w:val="00AB40B2"/>
    <w:rsid w:val="00AB48E6"/>
    <w:rsid w:val="00AB5E84"/>
    <w:rsid w:val="00AB764B"/>
    <w:rsid w:val="00AC4ACE"/>
    <w:rsid w:val="00AC5219"/>
    <w:rsid w:val="00AD1BDB"/>
    <w:rsid w:val="00AF20F5"/>
    <w:rsid w:val="00AF3EF5"/>
    <w:rsid w:val="00AF426F"/>
    <w:rsid w:val="00B0033B"/>
    <w:rsid w:val="00B00A1D"/>
    <w:rsid w:val="00B07288"/>
    <w:rsid w:val="00B07B91"/>
    <w:rsid w:val="00B10DA3"/>
    <w:rsid w:val="00B11CBE"/>
    <w:rsid w:val="00B168B9"/>
    <w:rsid w:val="00B245C1"/>
    <w:rsid w:val="00B24D97"/>
    <w:rsid w:val="00B270B5"/>
    <w:rsid w:val="00B310D6"/>
    <w:rsid w:val="00B320B2"/>
    <w:rsid w:val="00B33C89"/>
    <w:rsid w:val="00B3687B"/>
    <w:rsid w:val="00B36971"/>
    <w:rsid w:val="00B37D72"/>
    <w:rsid w:val="00B40316"/>
    <w:rsid w:val="00B405B3"/>
    <w:rsid w:val="00B42258"/>
    <w:rsid w:val="00B46DA1"/>
    <w:rsid w:val="00B51855"/>
    <w:rsid w:val="00B54B92"/>
    <w:rsid w:val="00B57A38"/>
    <w:rsid w:val="00B61D92"/>
    <w:rsid w:val="00B6435B"/>
    <w:rsid w:val="00B65429"/>
    <w:rsid w:val="00B660E6"/>
    <w:rsid w:val="00B66462"/>
    <w:rsid w:val="00B66A6E"/>
    <w:rsid w:val="00B722A0"/>
    <w:rsid w:val="00B73A48"/>
    <w:rsid w:val="00B74429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E760C"/>
    <w:rsid w:val="00BF188E"/>
    <w:rsid w:val="00BF23D7"/>
    <w:rsid w:val="00C077E8"/>
    <w:rsid w:val="00C1114E"/>
    <w:rsid w:val="00C1195E"/>
    <w:rsid w:val="00C161C4"/>
    <w:rsid w:val="00C16BF7"/>
    <w:rsid w:val="00C20338"/>
    <w:rsid w:val="00C30212"/>
    <w:rsid w:val="00C324BF"/>
    <w:rsid w:val="00C32B7A"/>
    <w:rsid w:val="00C33448"/>
    <w:rsid w:val="00C34608"/>
    <w:rsid w:val="00C3578A"/>
    <w:rsid w:val="00C35EA6"/>
    <w:rsid w:val="00C476D0"/>
    <w:rsid w:val="00C518B2"/>
    <w:rsid w:val="00C518DA"/>
    <w:rsid w:val="00C51B41"/>
    <w:rsid w:val="00C53E6C"/>
    <w:rsid w:val="00C6034D"/>
    <w:rsid w:val="00C60785"/>
    <w:rsid w:val="00C61A29"/>
    <w:rsid w:val="00C628BC"/>
    <w:rsid w:val="00C63B08"/>
    <w:rsid w:val="00C71461"/>
    <w:rsid w:val="00C741D8"/>
    <w:rsid w:val="00C74578"/>
    <w:rsid w:val="00C762EE"/>
    <w:rsid w:val="00C81D71"/>
    <w:rsid w:val="00C82BE4"/>
    <w:rsid w:val="00C8300B"/>
    <w:rsid w:val="00C91FE7"/>
    <w:rsid w:val="00C94D88"/>
    <w:rsid w:val="00CB218E"/>
    <w:rsid w:val="00CB47B2"/>
    <w:rsid w:val="00CB5430"/>
    <w:rsid w:val="00CB6167"/>
    <w:rsid w:val="00CC1422"/>
    <w:rsid w:val="00CC299D"/>
    <w:rsid w:val="00CC5137"/>
    <w:rsid w:val="00CC701A"/>
    <w:rsid w:val="00CD24D2"/>
    <w:rsid w:val="00CD5C98"/>
    <w:rsid w:val="00CD6EB5"/>
    <w:rsid w:val="00CE2CC1"/>
    <w:rsid w:val="00CE4212"/>
    <w:rsid w:val="00CE5352"/>
    <w:rsid w:val="00CE71C8"/>
    <w:rsid w:val="00CF02B6"/>
    <w:rsid w:val="00CF498B"/>
    <w:rsid w:val="00CF4A6B"/>
    <w:rsid w:val="00CF5093"/>
    <w:rsid w:val="00CF5FD8"/>
    <w:rsid w:val="00D016DA"/>
    <w:rsid w:val="00D01D04"/>
    <w:rsid w:val="00D01D3A"/>
    <w:rsid w:val="00D03965"/>
    <w:rsid w:val="00D045BF"/>
    <w:rsid w:val="00D064FC"/>
    <w:rsid w:val="00D11EC0"/>
    <w:rsid w:val="00D12E87"/>
    <w:rsid w:val="00D12F5B"/>
    <w:rsid w:val="00D1370C"/>
    <w:rsid w:val="00D2208A"/>
    <w:rsid w:val="00D22321"/>
    <w:rsid w:val="00D2480A"/>
    <w:rsid w:val="00D34192"/>
    <w:rsid w:val="00D343B3"/>
    <w:rsid w:val="00D43F38"/>
    <w:rsid w:val="00D47EA8"/>
    <w:rsid w:val="00D503B7"/>
    <w:rsid w:val="00D5560C"/>
    <w:rsid w:val="00D56109"/>
    <w:rsid w:val="00D57424"/>
    <w:rsid w:val="00D608C0"/>
    <w:rsid w:val="00D64464"/>
    <w:rsid w:val="00D6597D"/>
    <w:rsid w:val="00D65EDE"/>
    <w:rsid w:val="00D70B11"/>
    <w:rsid w:val="00D73040"/>
    <w:rsid w:val="00D76AEA"/>
    <w:rsid w:val="00D76F4E"/>
    <w:rsid w:val="00D8059C"/>
    <w:rsid w:val="00D8111A"/>
    <w:rsid w:val="00D81A37"/>
    <w:rsid w:val="00D82C44"/>
    <w:rsid w:val="00D831F0"/>
    <w:rsid w:val="00D83651"/>
    <w:rsid w:val="00D8437C"/>
    <w:rsid w:val="00D861E5"/>
    <w:rsid w:val="00D874AB"/>
    <w:rsid w:val="00D943E0"/>
    <w:rsid w:val="00D94734"/>
    <w:rsid w:val="00DA081B"/>
    <w:rsid w:val="00DA2AA2"/>
    <w:rsid w:val="00DA5F4E"/>
    <w:rsid w:val="00DB7FA8"/>
    <w:rsid w:val="00DC4AD8"/>
    <w:rsid w:val="00DC5C1C"/>
    <w:rsid w:val="00DC71CA"/>
    <w:rsid w:val="00DC741E"/>
    <w:rsid w:val="00DD0806"/>
    <w:rsid w:val="00DE2B9A"/>
    <w:rsid w:val="00DE34CB"/>
    <w:rsid w:val="00DE47FA"/>
    <w:rsid w:val="00DE5417"/>
    <w:rsid w:val="00DE6977"/>
    <w:rsid w:val="00DF6382"/>
    <w:rsid w:val="00DF7828"/>
    <w:rsid w:val="00E01F41"/>
    <w:rsid w:val="00E0766B"/>
    <w:rsid w:val="00E12AB4"/>
    <w:rsid w:val="00E14A80"/>
    <w:rsid w:val="00E164AA"/>
    <w:rsid w:val="00E17374"/>
    <w:rsid w:val="00E21D37"/>
    <w:rsid w:val="00E226B8"/>
    <w:rsid w:val="00E31E8A"/>
    <w:rsid w:val="00E40E6B"/>
    <w:rsid w:val="00E427A2"/>
    <w:rsid w:val="00E42C29"/>
    <w:rsid w:val="00E447B0"/>
    <w:rsid w:val="00E47443"/>
    <w:rsid w:val="00E47A15"/>
    <w:rsid w:val="00E47A7B"/>
    <w:rsid w:val="00E546AC"/>
    <w:rsid w:val="00E573F3"/>
    <w:rsid w:val="00E60985"/>
    <w:rsid w:val="00E617A2"/>
    <w:rsid w:val="00E62EF3"/>
    <w:rsid w:val="00E661C6"/>
    <w:rsid w:val="00E72044"/>
    <w:rsid w:val="00E72DFC"/>
    <w:rsid w:val="00E744DF"/>
    <w:rsid w:val="00E821D9"/>
    <w:rsid w:val="00E84872"/>
    <w:rsid w:val="00E86C03"/>
    <w:rsid w:val="00E86CF4"/>
    <w:rsid w:val="00E90B6B"/>
    <w:rsid w:val="00E9161E"/>
    <w:rsid w:val="00E929AF"/>
    <w:rsid w:val="00E92E81"/>
    <w:rsid w:val="00E96616"/>
    <w:rsid w:val="00E966A1"/>
    <w:rsid w:val="00EA0AEB"/>
    <w:rsid w:val="00EA432C"/>
    <w:rsid w:val="00EA7CFD"/>
    <w:rsid w:val="00EB08E1"/>
    <w:rsid w:val="00EB1BA6"/>
    <w:rsid w:val="00EB5B23"/>
    <w:rsid w:val="00EC0CC0"/>
    <w:rsid w:val="00EC1919"/>
    <w:rsid w:val="00EC2C2C"/>
    <w:rsid w:val="00EC398E"/>
    <w:rsid w:val="00ED0520"/>
    <w:rsid w:val="00ED47C8"/>
    <w:rsid w:val="00ED62A4"/>
    <w:rsid w:val="00EF1D0F"/>
    <w:rsid w:val="00EF21AE"/>
    <w:rsid w:val="00EF4110"/>
    <w:rsid w:val="00EF493C"/>
    <w:rsid w:val="00F01376"/>
    <w:rsid w:val="00F05BB4"/>
    <w:rsid w:val="00F15318"/>
    <w:rsid w:val="00F15378"/>
    <w:rsid w:val="00F170B6"/>
    <w:rsid w:val="00F20010"/>
    <w:rsid w:val="00F22FCF"/>
    <w:rsid w:val="00F23553"/>
    <w:rsid w:val="00F2756B"/>
    <w:rsid w:val="00F30A60"/>
    <w:rsid w:val="00F310BC"/>
    <w:rsid w:val="00F312AF"/>
    <w:rsid w:val="00F32C56"/>
    <w:rsid w:val="00F32E66"/>
    <w:rsid w:val="00F37B3D"/>
    <w:rsid w:val="00F429EB"/>
    <w:rsid w:val="00F43EF3"/>
    <w:rsid w:val="00F443A3"/>
    <w:rsid w:val="00F453D6"/>
    <w:rsid w:val="00F5244A"/>
    <w:rsid w:val="00F527B1"/>
    <w:rsid w:val="00F60012"/>
    <w:rsid w:val="00F66969"/>
    <w:rsid w:val="00F72CDA"/>
    <w:rsid w:val="00F73169"/>
    <w:rsid w:val="00F731F8"/>
    <w:rsid w:val="00F7578A"/>
    <w:rsid w:val="00F75853"/>
    <w:rsid w:val="00F8080A"/>
    <w:rsid w:val="00F83C72"/>
    <w:rsid w:val="00F867FE"/>
    <w:rsid w:val="00F95C42"/>
    <w:rsid w:val="00FA0DC7"/>
    <w:rsid w:val="00FA7F09"/>
    <w:rsid w:val="00FB3191"/>
    <w:rsid w:val="00FB3459"/>
    <w:rsid w:val="00FB4823"/>
    <w:rsid w:val="00FC1EAC"/>
    <w:rsid w:val="00FC4A76"/>
    <w:rsid w:val="00FC4B87"/>
    <w:rsid w:val="00FC6E3E"/>
    <w:rsid w:val="00FC7D9A"/>
    <w:rsid w:val="00FD23A2"/>
    <w:rsid w:val="00FE0BBD"/>
    <w:rsid w:val="00FE33BC"/>
    <w:rsid w:val="00FF0B4E"/>
    <w:rsid w:val="00FF5A1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D49E1-A766-4A7E-8DB9-E4927559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  <w:style w:type="paragraph" w:customStyle="1" w:styleId="EmptyCellLayoutStyle">
    <w:name w:val="EmptyCellLayoutStyle"/>
    <w:rsid w:val="00D64464"/>
    <w:pPr>
      <w:spacing w:after="160" w:line="259" w:lineRule="auto"/>
    </w:pPr>
    <w:rPr>
      <w:sz w:val="2"/>
    </w:rPr>
  </w:style>
  <w:style w:type="character" w:customStyle="1" w:styleId="nobr">
    <w:name w:val="nobr"/>
    <w:basedOn w:val="a0"/>
    <w:rsid w:val="00D64464"/>
  </w:style>
  <w:style w:type="character" w:customStyle="1" w:styleId="aff0">
    <w:name w:val="Основной текст_"/>
    <w:link w:val="27"/>
    <w:rsid w:val="004A1FA3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0"/>
    <w:rsid w:val="004A1FA3"/>
    <w:pPr>
      <w:shd w:val="clear" w:color="auto" w:fill="FFFFFF"/>
      <w:spacing w:after="240" w:line="274" w:lineRule="exact"/>
      <w:jc w:val="right"/>
    </w:pPr>
    <w:rPr>
      <w:sz w:val="23"/>
      <w:szCs w:val="23"/>
    </w:rPr>
  </w:style>
  <w:style w:type="character" w:customStyle="1" w:styleId="FontStyle13">
    <w:name w:val="Font Style13"/>
    <w:uiPriority w:val="99"/>
    <w:rsid w:val="00A5676F"/>
    <w:rPr>
      <w:rFonts w:ascii="Times New Roman" w:hAnsi="Times New Roman" w:cs="Times New Roman"/>
      <w:b/>
      <w:bCs/>
      <w:sz w:val="22"/>
      <w:szCs w:val="22"/>
    </w:rPr>
  </w:style>
  <w:style w:type="paragraph" w:customStyle="1" w:styleId="aff1">
    <w:name w:val="Содержимое таблицы"/>
    <w:basedOn w:val="a"/>
    <w:rsid w:val="007025DB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extended-textfull">
    <w:name w:val="extended-text__full"/>
    <w:basedOn w:val="a0"/>
    <w:rsid w:val="0002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10&amp;RepType=11&amp;user=2d264ea6-5e23-4319-99ea-ad76e5f7a23b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5.0005.0000.0000&amp;RepType=15&amp;user=2d264ea6-5e23-4319-99ea-ad76e5f7a23b'))" TargetMode="External"/><Relationship Id="rId26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59.0000&amp;RepType=15&amp;user=2d264ea6-5e23-4319-99ea-ad76e5f7a23b'))" TargetMode="External"/><Relationship Id="rId39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100.0000&amp;RepType=15&amp;user=2d264ea6-5e23-4319-99ea-ad76e5f7a23b'))" TargetMode="External"/><Relationship Id="rId21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54.0000&amp;RepType=15&amp;user=2d264ea6-5e23-4319-99ea-ad76e5f7a23b'))" TargetMode="External"/><Relationship Id="rId34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093.0000&amp;RepType=15&amp;user=2d264ea6-5e23-4319-99ea-ad76e5f7a23b'))" TargetMode="External"/><Relationship Id="rId42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104.0000&amp;RepType=15&amp;user=2d264ea6-5e23-4319-99ea-ad76e5f7a23b'))" TargetMode="External"/><Relationship Id="rId47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06.0000.0000&amp;RepType=15&amp;user=2d264ea6-5e23-4319-99ea-ad76e5f7a23b'))" TargetMode="External"/><Relationship Id="rId50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13.0139.0000&amp;RepType=15&amp;user=2d264ea6-5e23-4319-99ea-ad76e5f7a23b'))" TargetMode="External"/><Relationship Id="rId55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14.0144.0000&amp;RepType=15&amp;user=2d264ea6-5e23-4319-99ea-ad76e5f7a23b'))" TargetMode="External"/><Relationship Id="rId63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60&amp;RepType=3&amp;user=2d264ea6-5e23-4319-99ea-ad76e5f7a23b'))" TargetMode="External"/><Relationship Id="rId68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66&amp;RepType=3&amp;user=2d264ea6-5e23-4319-99ea-ad76e5f7a23b'))" TargetMode="External"/><Relationship Id="rId76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1.0003.0000.0000&amp;RepType=15&amp;user=2d264ea6-5e23-4319-99ea-ad76e5f7a23b'))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89&amp;RepType=3&amp;user=2d264ea6-5e23-4319-99ea-ad76e5f7a23b')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3.0000.0000.0000&amp;RepType=15&amp;user=2d264ea6-5e23-4319-99ea-ad76e5f7a23b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62.0000&amp;RepType=15&amp;user=2d264ea6-5e23-4319-99ea-ad76e5f7a23b'))" TargetMode="External"/><Relationship Id="rId11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5&amp;RepType=11&amp;user=2d264ea6-5e23-4319-99ea-ad76e5f7a23b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57.0000&amp;RepType=15&amp;user=2d264ea6-5e23-4319-99ea-ad76e5f7a23b'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8.0000.0000&amp;RepType=15&amp;user=2d264ea6-5e23-4319-99ea-ad76e5f7a23b'))" TargetMode="External"/><Relationship Id="rId37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098.0000&amp;RepType=15&amp;user=2d264ea6-5e23-4319-99ea-ad76e5f7a23b'))" TargetMode="External"/><Relationship Id="rId40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102.0000&amp;RepType=15&amp;user=2d264ea6-5e23-4319-99ea-ad76e5f7a23b'))" TargetMode="External"/><Relationship Id="rId45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00.0000.0000&amp;RepType=15&amp;user=2d264ea6-5e23-4319-99ea-ad76e5f7a23b'))" TargetMode="External"/><Relationship Id="rId53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14.0000.0000&amp;RepType=15&amp;user=2d264ea6-5e23-4319-99ea-ad76e5f7a23b'))" TargetMode="External"/><Relationship Id="rId58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50&amp;RepType=3&amp;user=2d264ea6-5e23-4319-99ea-ad76e5f7a23b'))" TargetMode="External"/><Relationship Id="rId66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57&amp;RepType=3&amp;user=2d264ea6-5e23-4319-99ea-ad76e5f7a23b'))" TargetMode="External"/><Relationship Id="rId74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1.0001.0000.0000&amp;RepType=15&amp;user=2d264ea6-5e23-4319-99ea-ad76e5f7a23b'))" TargetMode="External"/><Relationship Id="rId79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4.0000.0000.0000&amp;RepType=15&amp;user=2d264ea6-5e23-4319-99ea-ad76e5f7a23b'))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80&amp;RepType=3&amp;user=2d264ea6-5e23-4319-99ea-ad76e5f7a23b'))" TargetMode="External"/><Relationship Id="rId82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4.0018.0000.0000&amp;RepType=15&amp;user=2d264ea6-5e23-4319-99ea-ad76e5f7a23b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00.0000&amp;RepType=15&amp;user=2d264ea6-5e23-4319-99ea-ad76e5f7a23b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3&amp;RepType=11&amp;user=2d264ea6-5e23-4319-99ea-ad76e5f7a23b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1.0000.0000.0000&amp;RepType=15&amp;user=2d264ea6-5e23-4319-99ea-ad76e5f7a23b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55.0000&amp;RepType=15&amp;user=2d264ea6-5e23-4319-99ea-ad76e5f7a23b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60.0000&amp;RepType=15&amp;user=2d264ea6-5e23-4319-99ea-ad76e5f7a23b'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63.0000&amp;RepType=15&amp;user=2d264ea6-5e23-4319-99ea-ad76e5f7a23b'))" TargetMode="External"/><Relationship Id="rId35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096.0000&amp;RepType=15&amp;user=2d264ea6-5e23-4319-99ea-ad76e5f7a23b'))" TargetMode="External"/><Relationship Id="rId43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11.0000.0000&amp;RepType=15&amp;user=2d264ea6-5e23-4319-99ea-ad76e5f7a23b'))" TargetMode="External"/><Relationship Id="rId48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07.0000.0000&amp;RepType=15&amp;user=2d264ea6-5e23-4319-99ea-ad76e5f7a23b'))" TargetMode="External"/><Relationship Id="rId56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73&amp;RepType=3&amp;user=2d264ea6-5e23-4319-99ea-ad76e5f7a23b'))" TargetMode="External"/><Relationship Id="rId64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68&amp;RepType=3&amp;user=2d264ea6-5e23-4319-99ea-ad76e5f7a23b'))" TargetMode="External"/><Relationship Id="rId69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83&amp;RepType=3&amp;user=2d264ea6-5e23-4319-99ea-ad76e5f7a23b'))" TargetMode="External"/><Relationship Id="rId77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1.0020.0000.0000&amp;RepType=15&amp;user=2d264ea6-5e23-4319-99ea-ad76e5f7a23b'))" TargetMode="External"/><Relationship Id="rId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2&amp;RepType=11&amp;user=2d264ea6-5e23-4319-99ea-ad76e5f7a23b'))" TargetMode="External"/><Relationship Id="rId51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13.0141.0000&amp;RepType=15&amp;user=2d264ea6-5e23-4319-99ea-ad76e5f7a23b'))" TargetMode="External"/><Relationship Id="rId72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98&amp;RepType=3&amp;user=2d264ea6-5e23-4319-99ea-ad76e5f7a23b'))" TargetMode="External"/><Relationship Id="rId80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4.0015.0000.0000&amp;RepType=15&amp;user=2d264ea6-5e23-4319-99ea-ad76e5f7a23b'))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7&amp;RepType=11&amp;user=2d264ea6-5e23-4319-99ea-ad76e5f7a23b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4.0000.0000.0000&amp;RepType=15&amp;user=2d264ea6-5e23-4319-99ea-ad76e5f7a23b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58.0000&amp;RepType=15&amp;user=2d264ea6-5e23-4319-99ea-ad76e5f7a23b'))" TargetMode="External"/><Relationship Id="rId33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000.0000&amp;RepType=15&amp;user=2d264ea6-5e23-4319-99ea-ad76e5f7a23b'))" TargetMode="External"/><Relationship Id="rId38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099.0000&amp;RepType=15&amp;user=2d264ea6-5e23-4319-99ea-ad76e5f7a23b'))" TargetMode="External"/><Relationship Id="rId46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04.0000.0000&amp;RepType=15&amp;user=2d264ea6-5e23-4319-99ea-ad76e5f7a23b'))" TargetMode="External"/><Relationship Id="rId59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67&amp;RepType=3&amp;user=2d264ea6-5e23-4319-99ea-ad76e5f7a23b'))" TargetMode="External"/><Relationship Id="rId67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65&amp;RepType=3&amp;user=2d264ea6-5e23-4319-99ea-ad76e5f7a23b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53.0000&amp;RepType=15&amp;user=2d264ea6-5e23-4319-99ea-ad76e5f7a23b'))" TargetMode="External"/><Relationship Id="rId41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103.0000&amp;RepType=15&amp;user=2d264ea6-5e23-4319-99ea-ad76e5f7a23b'))" TargetMode="External"/><Relationship Id="rId54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14.0143.0000&amp;RepType=15&amp;user=2d264ea6-5e23-4319-99ea-ad76e5f7a23b'))" TargetMode="External"/><Relationship Id="rId62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53&amp;RepType=3&amp;user=2d264ea6-5e23-4319-99ea-ad76e5f7a23b'))" TargetMode="External"/><Relationship Id="rId70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86&amp;RepType=3&amp;user=2d264ea6-5e23-4319-99ea-ad76e5f7a23b'))" TargetMode="External"/><Relationship Id="rId75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1.0002.0000.0000&amp;RepType=15&amp;user=2d264ea6-5e23-4319-99ea-ad76e5f7a23b'))" TargetMode="External"/><Relationship Id="rId83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4.0019.0000.0000&amp;RepType=15&amp;user=2d264ea6-5e23-4319-99ea-ad76e5f7a23b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10.2018&amp;EndDate=31.12.2018&amp;AddCondition=0002.0000.0000.0000&amp;RepType=15&amp;user=2d264ea6-5e23-4319-99ea-ad76e5f7a23b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56.0000&amp;RepType=15&amp;user=2d264ea6-5e23-4319-99ea-ad76e5f7a23b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5.0005.0061.0000&amp;RepType=15&amp;user=2d264ea6-5e23-4319-99ea-ad76e5f7a23b'))" TargetMode="External"/><Relationship Id="rId36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9.0097.0000&amp;RepType=15&amp;user=2d264ea6-5e23-4319-99ea-ad76e5f7a23b'))" TargetMode="External"/><Relationship Id="rId49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13.0000.0000&amp;RepType=15&amp;user=2d264ea6-5e23-4319-99ea-ad76e5f7a23b'))" TargetMode="External"/><Relationship Id="rId57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56&amp;RepType=3&amp;user=2d264ea6-5e23-4319-99ea-ad76e5f7a23b'))" TargetMode="External"/><Relationship Id="rId10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4&amp;RepType=11&amp;user=2d264ea6-5e23-4319-99ea-ad76e5f7a23b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00.0000.0000&amp;RepType=15&amp;user=2d264ea6-5e23-4319-99ea-ad76e5f7a23b'))" TargetMode="External"/><Relationship Id="rId44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3.0012.0000.0000&amp;RepType=15&amp;user=2d264ea6-5e23-4319-99ea-ad76e5f7a23b'))" TargetMode="External"/><Relationship Id="rId52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2.0013.0142.0000&amp;RepType=15&amp;user=2d264ea6-5e23-4319-99ea-ad76e5f7a23b'))" TargetMode="External"/><Relationship Id="rId60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74&amp;RepType=3&amp;user=2d264ea6-5e23-4319-99ea-ad76e5f7a23b'))" TargetMode="External"/><Relationship Id="rId65" Type="http://schemas.openxmlformats.org/officeDocument/2006/relationships/hyperlink" Target="javascript:void(window.open('http://10.128.66.165:8083/ReportServer/Pages/ReportViewer.aspx?%2fDocument%2fRegApproachInPeriod_child&amp;StartDate=01.10.2019&amp;EndDate=31.12.2019&amp;ThemesType=0&amp;AddressType=0&amp;ThemID=1652752&amp;RepType=3&amp;user=2d264ea6-5e23-4319-99ea-ad76e5f7a23b'))" TargetMode="External"/><Relationship Id="rId73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1.0000.0000.0000&amp;RepType=15&amp;user=2d264ea6-5e23-4319-99ea-ad76e5f7a23b'))" TargetMode="External"/><Relationship Id="rId78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1.0021.0000.0000&amp;RepType=15&amp;user=2d264ea6-5e23-4319-99ea-ad76e5f7a23b'))" TargetMode="External"/><Relationship Id="rId81" Type="http://schemas.openxmlformats.org/officeDocument/2006/relationships/hyperlink" Target="javascript:void(window.open('http://10.128.66.165:8083/ReportServer/Pages/ReportViewer.aspx?%2fDocument%2fApproachQuestionQuarter_child2&amp;StartDate=01.10.2019&amp;EndDate=31.12.2019&amp;AddCondition=0004.0016.0000.0000&amp;RepType=15&amp;user=2d264ea6-5e23-4319-99ea-ad76e5f7a23b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DF57-4982-41CF-8A12-D712812D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2712</Words>
  <Characters>40151</Characters>
  <Application>Microsoft Office Word</Application>
  <DocSecurity>0</DocSecurity>
  <Lines>334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42778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3</cp:revision>
  <cp:lastPrinted>2019-01-11T08:10:00Z</cp:lastPrinted>
  <dcterms:created xsi:type="dcterms:W3CDTF">2020-02-04T12:58:00Z</dcterms:created>
  <dcterms:modified xsi:type="dcterms:W3CDTF">2020-02-04T12:58:00Z</dcterms:modified>
</cp:coreProperties>
</file>