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64C9" w:rsidRDefault="003864C9" w:rsidP="007F1BAE">
      <w:pPr>
        <w:pStyle w:val="ConsPlusNormal"/>
        <w:jc w:val="right"/>
        <w:rPr>
          <w:rFonts w:ascii="Times New Roman" w:hAnsi="Times New Roman" w:cs="Times New Roman"/>
          <w:sz w:val="24"/>
          <w:szCs w:val="24"/>
        </w:rPr>
      </w:pPr>
    </w:p>
    <w:p w:rsidR="007F1BAE" w:rsidRDefault="007F1BAE" w:rsidP="007F1BAE">
      <w:pPr>
        <w:pStyle w:val="ConsPlusNormal"/>
        <w:jc w:val="right"/>
        <w:rPr>
          <w:rFonts w:ascii="Times New Roman" w:hAnsi="Times New Roman" w:cs="Times New Roman"/>
          <w:sz w:val="24"/>
          <w:szCs w:val="24"/>
        </w:rPr>
      </w:pP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СВЕДЕНИЯ</w:t>
      </w:r>
    </w:p>
    <w:p w:rsidR="007F1BAE" w:rsidRPr="00BB0817" w:rsidRDefault="007F1BAE" w:rsidP="007F1BAE">
      <w:pPr>
        <w:pStyle w:val="ConsPlusNormal"/>
        <w:rPr>
          <w:rFonts w:ascii="Times New Roman" w:hAnsi="Times New Roman" w:cs="Times New Roman"/>
          <w:b/>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0" w:name="P221"/>
      <w:bookmarkEnd w:id="0"/>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7F1BAE"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 xml:space="preserve">за </w:t>
      </w:r>
      <w:r w:rsidR="006C0516">
        <w:rPr>
          <w:rFonts w:ascii="Times New Roman" w:hAnsi="Times New Roman" w:cs="Times New Roman"/>
          <w:b/>
          <w:sz w:val="24"/>
          <w:szCs w:val="24"/>
        </w:rPr>
        <w:t>9 месяцев</w:t>
      </w:r>
      <w:r w:rsidR="003A1EE1">
        <w:rPr>
          <w:rFonts w:ascii="Times New Roman" w:hAnsi="Times New Roman" w:cs="Times New Roman"/>
          <w:b/>
          <w:sz w:val="24"/>
          <w:szCs w:val="24"/>
        </w:rPr>
        <w:t xml:space="preserve"> </w:t>
      </w:r>
      <w:r w:rsidRPr="00BB0817">
        <w:rPr>
          <w:rFonts w:ascii="Times New Roman" w:hAnsi="Times New Roman" w:cs="Times New Roman"/>
          <w:b/>
          <w:sz w:val="24"/>
          <w:szCs w:val="24"/>
        </w:rPr>
        <w:t>201</w:t>
      </w:r>
      <w:r w:rsidR="006C0516">
        <w:rPr>
          <w:rFonts w:ascii="Times New Roman" w:hAnsi="Times New Roman" w:cs="Times New Roman"/>
          <w:b/>
          <w:sz w:val="24"/>
          <w:szCs w:val="24"/>
        </w:rPr>
        <w:t>9</w:t>
      </w:r>
      <w:r w:rsidRPr="00BB0817">
        <w:rPr>
          <w:rFonts w:ascii="Times New Roman" w:hAnsi="Times New Roman" w:cs="Times New Roman"/>
          <w:b/>
          <w:sz w:val="24"/>
          <w:szCs w:val="24"/>
        </w:rPr>
        <w:t xml:space="preserve"> года</w:t>
      </w:r>
    </w:p>
    <w:tbl>
      <w:tblPr>
        <w:tblW w:w="14995" w:type="dxa"/>
        <w:tblInd w:w="118" w:type="dxa"/>
        <w:tblLook w:val="04A0" w:firstRow="1" w:lastRow="0" w:firstColumn="1" w:lastColumn="0" w:noHBand="0" w:noVBand="1"/>
      </w:tblPr>
      <w:tblGrid>
        <w:gridCol w:w="1076"/>
        <w:gridCol w:w="5411"/>
        <w:gridCol w:w="5411"/>
        <w:gridCol w:w="1012"/>
        <w:gridCol w:w="337"/>
        <w:gridCol w:w="1749"/>
      </w:tblGrid>
      <w:tr w:rsidR="006C0516" w:rsidRPr="006C0516" w:rsidTr="000B3414">
        <w:trPr>
          <w:trHeight w:val="323"/>
        </w:trPr>
        <w:tc>
          <w:tcPr>
            <w:tcW w:w="1076" w:type="dxa"/>
            <w:tcBorders>
              <w:top w:val="nil"/>
              <w:left w:val="nil"/>
              <w:bottom w:val="nil"/>
              <w:right w:val="nil"/>
            </w:tcBorders>
            <w:shd w:val="clear" w:color="auto" w:fill="auto"/>
            <w:noWrap/>
            <w:vAlign w:val="bottom"/>
            <w:hideMark/>
          </w:tcPr>
          <w:p w:rsidR="006C0516" w:rsidRPr="006C0516" w:rsidRDefault="006C0516" w:rsidP="006C0516">
            <w:pPr>
              <w:jc w:val="center"/>
              <w:rPr>
                <w:color w:val="000000"/>
                <w:sz w:val="24"/>
                <w:szCs w:val="24"/>
              </w:rPr>
            </w:pPr>
          </w:p>
        </w:tc>
        <w:tc>
          <w:tcPr>
            <w:tcW w:w="10822" w:type="dxa"/>
            <w:gridSpan w:val="2"/>
            <w:tcBorders>
              <w:top w:val="nil"/>
              <w:left w:val="nil"/>
              <w:bottom w:val="nil"/>
              <w:right w:val="nil"/>
            </w:tcBorders>
            <w:shd w:val="clear" w:color="auto" w:fill="auto"/>
            <w:noWrap/>
            <w:vAlign w:val="bottom"/>
            <w:hideMark/>
          </w:tcPr>
          <w:p w:rsidR="006C0516" w:rsidRPr="006C0516" w:rsidRDefault="006C0516" w:rsidP="006C0516">
            <w:pPr>
              <w:jc w:val="center"/>
            </w:pPr>
          </w:p>
        </w:tc>
        <w:tc>
          <w:tcPr>
            <w:tcW w:w="1348" w:type="dxa"/>
            <w:gridSpan w:val="2"/>
            <w:tcBorders>
              <w:top w:val="nil"/>
              <w:left w:val="nil"/>
              <w:bottom w:val="nil"/>
              <w:right w:val="nil"/>
            </w:tcBorders>
            <w:shd w:val="clear" w:color="auto" w:fill="auto"/>
            <w:noWrap/>
            <w:vAlign w:val="bottom"/>
            <w:hideMark/>
          </w:tcPr>
          <w:p w:rsidR="006C0516" w:rsidRPr="006C0516" w:rsidRDefault="006C0516" w:rsidP="006C0516"/>
        </w:tc>
        <w:tc>
          <w:tcPr>
            <w:tcW w:w="1749" w:type="dxa"/>
            <w:tcBorders>
              <w:top w:val="nil"/>
              <w:left w:val="nil"/>
              <w:bottom w:val="nil"/>
              <w:right w:val="nil"/>
            </w:tcBorders>
            <w:shd w:val="clear" w:color="auto" w:fill="auto"/>
            <w:noWrap/>
            <w:vAlign w:val="bottom"/>
            <w:hideMark/>
          </w:tcPr>
          <w:p w:rsidR="006C0516" w:rsidRPr="006C0516" w:rsidRDefault="006C0516" w:rsidP="006C0516"/>
        </w:tc>
      </w:tr>
      <w:tr w:rsidR="006C0516" w:rsidRPr="006C0516" w:rsidTr="000B3414">
        <w:trPr>
          <w:trHeight w:val="960"/>
        </w:trPr>
        <w:tc>
          <w:tcPr>
            <w:tcW w:w="1499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6C0516" w:rsidRPr="006C0516" w:rsidRDefault="006C0516" w:rsidP="006C0516">
            <w:pPr>
              <w:jc w:val="center"/>
              <w:rPr>
                <w:b/>
                <w:bCs/>
                <w:color w:val="000000"/>
                <w:sz w:val="24"/>
                <w:szCs w:val="24"/>
              </w:rPr>
            </w:pPr>
            <w:r w:rsidRPr="006C0516">
              <w:rPr>
                <w:b/>
                <w:bCs/>
                <w:color w:val="000000"/>
                <w:sz w:val="24"/>
                <w:szCs w:val="24"/>
              </w:rPr>
              <w:t>Перечень показателей и информационных материалов антикоррупционного мониторинга в Санкт-Петербурге</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N п/п</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Контрольные позиции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 xml:space="preserve">Отчетный период </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 xml:space="preserve">Аналогичный период прошлого года </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2</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3</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rPr>
                <w:b/>
                <w:bCs/>
                <w:color w:val="000000"/>
                <w:sz w:val="24"/>
                <w:szCs w:val="24"/>
              </w:rPr>
            </w:pPr>
            <w:r w:rsidRPr="006C0516">
              <w:rPr>
                <w:b/>
                <w:bCs/>
                <w:color w:val="000000"/>
                <w:sz w:val="24"/>
                <w:szCs w:val="24"/>
              </w:rPr>
              <w:t>4</w:t>
            </w:r>
          </w:p>
        </w:tc>
      </w:tr>
      <w:tr w:rsidR="006C0516" w:rsidRPr="006C0516" w:rsidTr="000B3414">
        <w:trPr>
          <w:trHeight w:val="312"/>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rPr>
                <w:b/>
                <w:bCs/>
                <w:color w:val="000000"/>
                <w:sz w:val="24"/>
                <w:szCs w:val="24"/>
              </w:rPr>
            </w:pPr>
            <w:r w:rsidRPr="006C0516">
              <w:rPr>
                <w:b/>
                <w:bCs/>
                <w:color w:val="000000"/>
                <w:sz w:val="24"/>
                <w:szCs w:val="24"/>
              </w:rPr>
              <w:t>Раздел 2. Противодействие коррупции при прохождении государственной гражданской службы Санкт-Петербурга</w:t>
            </w:r>
          </w:p>
        </w:tc>
      </w:tr>
      <w:tr w:rsidR="006C0516" w:rsidRPr="006C0516" w:rsidTr="000B3414">
        <w:trPr>
          <w:trHeight w:val="938"/>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2.1. Штатная численность государственного органа Санкт-Петербурга и укомплектованность подразделений кадровых служб по профилактике коррупционных и иных правонарушений (количество должностных лиц, ответственных за работу по профилактике коррупционных и иных правонарушений)</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Штатная численность государственных гражданских служащих Санкт-Петербурга, замещающих должности государственной гражданской службы Санкт-Петербурга в государственных органах Санкт-Петербурга (далее – гражданские служащие)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Списочная численность (общее количество) гражданских служащих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30</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30</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Фактическая численность подразделений (ответственных должностных лиц)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количество гражданских служащих с опытом работы в данной сфере свыше трех лет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183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2.1.5</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государственных органов Санкт-Петербурга, которыми определены ответственные должностные лица (подразделения) (ИМ)</w:t>
            </w:r>
            <w:r>
              <w:rPr>
                <w:color w:val="000000"/>
                <w:sz w:val="24"/>
                <w:szCs w:val="24"/>
              </w:rPr>
              <w:t xml:space="preserve">. </w:t>
            </w:r>
            <w:r w:rsidRPr="006C0516">
              <w:rPr>
                <w:color w:val="000000"/>
                <w:sz w:val="24"/>
                <w:szCs w:val="24"/>
              </w:rPr>
              <w:t>Приказом Архивного комитета Санкт-Петербурга от 01.11.2013 № 14 назначены ответственными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2.1.6</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Проблемы, существующие в деятельности ответственных должностных лиц (подразделений), возможные пути решения указанных проблем (ИМ) нет</w:t>
            </w:r>
          </w:p>
        </w:tc>
      </w:tr>
      <w:tr w:rsidR="006C0516" w:rsidRPr="006C0516" w:rsidTr="000B3414">
        <w:trPr>
          <w:trHeight w:val="3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2.2. Результаты проверок, проведенных подразделениями (ответственными должностными лицами)</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Общее количество проверок, проведенных подразделениями (ответственными должностными лицами)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noWrap/>
            <w:vAlign w:val="bottom"/>
            <w:hideMark/>
          </w:tcPr>
          <w:p w:rsidR="006C0516" w:rsidRPr="006C0516" w:rsidRDefault="006C0516" w:rsidP="006C0516">
            <w:pPr>
              <w:jc w:val="center"/>
              <w:outlineLvl w:val="0"/>
              <w:rPr>
                <w:color w:val="000000"/>
                <w:sz w:val="24"/>
                <w:szCs w:val="24"/>
              </w:rPr>
            </w:pPr>
            <w:r w:rsidRPr="006C0516">
              <w:rPr>
                <w:color w:val="000000"/>
                <w:sz w:val="24"/>
                <w:szCs w:val="24"/>
              </w:rPr>
              <w:t>2.2.2.</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w:t>
            </w:r>
          </w:p>
        </w:tc>
      </w:tr>
      <w:tr w:rsidR="006C0516" w:rsidRPr="006C0516" w:rsidTr="000B3414">
        <w:trPr>
          <w:trHeight w:val="1560"/>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2.2.2.1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проведенных проверок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Из них: работников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 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 </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в отношении граждан, претендующих на замещение должностей гражданской службы, категории: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2.2.2.2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претендующих на замещение должностей гражданской службы, в отношении которых установлены факты представления недостоверных и(или) неполных сведений (за исключением сведений о доходах, об имуществе и обязательствах имущественного характера)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2.2.2.3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отказано в замещении должностей гражданской службы категории: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72"/>
        </w:trPr>
        <w:tc>
          <w:tcPr>
            <w:tcW w:w="1076" w:type="dxa"/>
            <w:tcBorders>
              <w:top w:val="nil"/>
              <w:left w:val="single" w:sz="8" w:space="0" w:color="auto"/>
              <w:bottom w:val="single" w:sz="4" w:space="0" w:color="auto"/>
              <w:right w:val="single" w:sz="4" w:space="0" w:color="auto"/>
            </w:tcBorders>
            <w:shd w:val="clear" w:color="auto" w:fill="auto"/>
            <w:noWrap/>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от 11.05.2016 N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о доходах, расходах, об имуществе и обязательствах имущественного характера" (далее - Закон Санкт-Петербурга N 248-44) гражданами, претендующими на замещение должностей гражданской службы, на отчетную дату</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noWrap/>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2.2.3.1.</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претендующих на замещение должностей гражданской службы, сведения о доходах, об имуществе и обязательствах имущественного характера которых были проанализированы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1</w:t>
            </w:r>
          </w:p>
        </w:tc>
      </w:tr>
      <w:tr w:rsidR="006C0516" w:rsidRPr="006C0516" w:rsidTr="000B3414">
        <w:trPr>
          <w:trHeight w:val="1560"/>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2.2.3.1-1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 Законом Санкт-Петербурга N 248-44, претендующими на замещение должностей гражданской службы, на отчетную дату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187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 Законом Санкт-Петербурга N 248-44, и претендующими на замещение должностей гражданской службы, предусмотренных указанным перечнем должностей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 на которые претендуют граждане: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представивших недостоверные и(или) неполные сведения о доходах, об имуществе и обязательствах имущественного характера по разделам справки (П)</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1. Сведения о доходах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3. Сведения об имуществе. - Подраздел 3.1. Недвижимое имущество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3. Сведения об имуществе. - Подраздел 3.2. Транспортные средства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4. Сведения о счетах в банках и иных кредитных организациях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5. Сведения о ценных бумагах. - Подраздел 5.1. Акции и иное участие в коммерческих организациях и фондах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5. Сведения о ценных бумагах. - Подраздел 5.2. Иные ценные бумаги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2.2.3.6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которым отказано в замещении должностей гражданской службы по результатам проверок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отказано в замещении должностей гражданской службы категории: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достоверности и полноты сведений о доходах, об имуществе и обязательствах имущественного характера, представляемых в соответствии с Законом Санкт-Петербурга N 248-44 гражданскими служащими по состоянию на конец отчетного периода</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сведения о доходах, расходах, об имуществе и обязательствах имущественного характера которых были проанализированы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 Законом Санкт-Петербурга N 248-44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в отношении гражданских служащих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2 и 3 части третьей статьи 7 Федерального закона "Об оперативно-розыскной деятельности"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прекращенных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установлены факты представления недостоверных и(или) неполных сведений о доходах, об имуществе и обязательствах имущественного характера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представлены недостоверные и(или) неполные сведения о доходах, об имуществе и обязательствах имущественного характера по разделам справки: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1. Сведения о доходах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3. Сведения об имуществе. - Подраздел 3.1. Недвижимое имущество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3. Сведения об имуществе. - Подраздел 3.2. Транспортные средства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4. Сведения о счетах в банках и иных кредитных организациях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5. Сведения о ценных бумагах. - Подраздел 5.1. Акции и иное участие в коммерческих организациях и фондах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5. Сведения о ценных бумагах. - Подраздел 5.2. Иные ценные бумаги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6. Сведения об обязательствах имущественного характера. - Подраздел 6.1. Объекты недвижимого имущества, находящиеся в пользовании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Раздел 6. Сведения об обязательствах имущественного характера. - Подраздел 6.2. Срочные обязательства финансового характера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материалов проведенных проверок, представленных в соответствующую комиссию по соблюдению требований к служебному поведению государственных гражданских служащих Санкт-Петербурга и урегулированию конфликта интересов (далее в настоящем разделе - комиссия)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2.2.4.9</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2.2.4.10</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материалы представлены (направлены) в государственные органы в соответствии с их компетенцией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Контроль за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 Законом Санкт-Петербурга N 248-44, а также их супруг (супругов) и несовершеннолетних детей их доходам (далее - проверка сведений о расходах)</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проведенных проверок сведений о расходах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226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Общероссийских 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в отношении гражданских служащих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установленных фактов поступления анонимной информации, не являющейся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 пунктами 1 - 3 части 3 статьи 7 Федерального закона "Об оперативно-розыскной деятельности"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установлены факты представления недостоверных и(или) неполных сведений о расходах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прекращенных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результате контроля за расходами которых лицом, принявшим решение о проведении проверки сведений о расходах, внесены предложения о применении к гражданскому служащему мер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не представивших сведений о расходах, но обязанных их представлять:</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видам взысканий, примененных к гражданским служащим:</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Замечание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Предупреждение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Увольнение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и(или) иные государственные органы в соответствии с их компетенцией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2.2.5.9</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докладов о результатах проведенных проверок, направленных в соответствующую комиссию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2.2.5.10</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за непредставление сведений о расходах гражданскими служащими, которые были обязаны их представить</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2.2.5.11</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привлеченных к дисциплинарной ответственности по результатам проверки сведений о расходах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 </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15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2.2.5.12</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докладов о результатах проведенных проверок,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органами прокуратуры подано исков о взыскании в доход государства имущества по результатам осуществления контроля за расходами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2.2.5.13</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материалов, направленных в иные государственные органы в соответствии с их компетенцией, 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noWrap/>
            <w:vAlign w:val="bottom"/>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количество уголовных дел, возбужденных по материалам проверок</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 противодействии коррупции", другими федеральными законами</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2.2.6.1</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сведения о соблюдении которыми запретов, ограничений и требований, установленных в целях противодействия коррупции, были проанализированы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соблюдения гражданскими служащими установленных ограничений и запретов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в отношении гражданских служащих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установлены факты несоблюдения ограничений и запретов на основании рассмотрения доклада о результатах проведенной проверке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докладов о результатах проведенных проверок, представленных в соответствующую комиссию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2.2.6.5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соблюдения гражданскими служащими требований о предотвращении или урегулировании конфликта интересов</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в отношении гражданских служащих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о результатах проведенной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докладов о результатах проведенных проверок, представленных в соответствующую комиссию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2.2.7.5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работников уполномоченного органа, подразделений (ответственных должностных лиц) по поступившим обращениям граждан и(или) 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в отношении гражданских служащих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о результатах проведенной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о результатах проведенной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докладов о результатах проведенных проверок, представленных в соответствующую комиссию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2.2.8.5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2.2.9</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Служебные проверки</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2.2.9.1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служебных проверок, проведенных в отношении гражданских служащих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 решению представителя нанимателя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 письменному заявлению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2.2.9.2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привлеченных к дисциплинарной ответственности по результатам служебных проверок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по основаниям, установленным статьей 37 Федерального закона от 27.07.2004 N 79-ФЗ "О государственной гражданской службе Российской Федерации" (далее - Федеральный закон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увольнение по основаниям, установленным:</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Пунктом 2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Подпунктом "а" пункта 3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Подпунктом "б" пункта 3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Подпунктом "в" пункта 3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Подпунктом "г" пункта 3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Пунктом 5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Пунктом 6 части 1 статьи 37 Федерального закона от 27.07.2004 N 79-ФЗ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1000" w:firstLine="240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Проверки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и(или) гражданско-правового договора в случаях, предусмотренных законодательством</w:t>
            </w:r>
          </w:p>
        </w:tc>
      </w:tr>
      <w:tr w:rsidR="006C0516" w:rsidRPr="006C0516" w:rsidTr="000B3414">
        <w:trPr>
          <w:trHeight w:val="1256"/>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2.2.10.1</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замещавших должности гражданской службы, сведения о соблюдении которыми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законодательством, были проанализированы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и(или) гражданско-правового договора в случаях, предусмотренных законодательством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проведенные на основе информации от:</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Работников уполномоченного органа, подразделений (ответственных должностных лиц)</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Общественной палаты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Средств массовой информации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 ранее занимаемых гражданами: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которым отказано в замещении должности или выполнении работы по результатам проверки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выявленных нарушений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2.2.10.4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расторгнутых трудовых договоров и(или) гражданско-правовых договоров по результатам проверок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2.3. Количество должностей государственных гражданских служащих Санкт-Петербурга с высоким риском коррупционных проявлений</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должностей гражданской службы с высоким риском коррупционных проявлений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16</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17</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2.3.2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Удельный вес должностей гражданских служащих с высоким риском коррупционных проявлений от общего числа должностей гражданской службы государственных органов Санкт-Петербурга (П) (%)</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1</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16</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17</w:t>
            </w:r>
          </w:p>
        </w:tc>
      </w:tr>
      <w:tr w:rsidR="006C0516" w:rsidRPr="006C0516" w:rsidTr="000B3414">
        <w:trPr>
          <w:trHeight w:val="156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не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1</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представивших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2</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2</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переведенных на иные должности гражданской службы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Представили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both"/>
              <w:outlineLvl w:val="0"/>
              <w:rPr>
                <w:color w:val="000000"/>
                <w:sz w:val="24"/>
                <w:szCs w:val="24"/>
              </w:rPr>
            </w:pPr>
            <w:r w:rsidRPr="006C0516">
              <w:rPr>
                <w:color w:val="000000"/>
                <w:sz w:val="24"/>
                <w:szCs w:val="24"/>
              </w:rPr>
              <w:t>0</w:t>
            </w:r>
          </w:p>
        </w:tc>
      </w:tr>
      <w:tr w:rsidR="006C0516" w:rsidRPr="006C0516" w:rsidTr="000B3414">
        <w:trPr>
          <w:trHeight w:val="2965"/>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2.3.9</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и реквизиты правовых актов государственных органов Санкт-Петербурга, утверждающих перечни конкретных должностей гражданской службы, при замещении которых гражданские служащие государственных органов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Pr>
                <w:color w:val="000000"/>
                <w:sz w:val="24"/>
                <w:szCs w:val="24"/>
              </w:rPr>
              <w:t>.</w:t>
            </w:r>
            <w:r w:rsidRPr="006C0516">
              <w:rPr>
                <w:color w:val="000000"/>
                <w:sz w:val="24"/>
                <w:szCs w:val="24"/>
              </w:rPr>
              <w:t xml:space="preserve"> Приказ от 25.12.2017 № 19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r>
      <w:tr w:rsidR="006C0516" w:rsidRPr="006C0516" w:rsidTr="000B3414">
        <w:trPr>
          <w:trHeight w:val="1547"/>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2.3.10</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Организационные меры, принятые государственными органами Санкт-Петербурга по созданию условий, затрудняющих возможность коррупционного поведения и обеспечивающих снижение уровня коррупции (ИМ)-регулярное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2.4. Проверка обращений о коррупционных правонарушениях, совершенных гражданскими служащими</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обращений граждан и организаций о коррупционных правонарушениях, совершенных гражданскими служащими, поступивших в государственные органы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обращений:</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Граждан</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Организаций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получено следующими способами:</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Письменное обращение (почтовое)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Горячая линия (телефон доверия)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Личный прием</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Обращение через Интернет-сайт</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Публикации в СМИ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Иные способы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обращений, рассмотренных непосредственно в государственном органе Санкт-Петербурга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обращений, направленных для дальнейшего рассмотрения в другие органы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обращений, проведение проверок по которым продолжается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материалов (по результатам рассмотрения обращений), направленных в органы прокуратуры и(или) иные правоохранительные органы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уголовных дел, возбужденных правоохранительными органами по обращениям граждан и организаций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2.4.9</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и реквизиты правовых актов и документов государственных органов Санкт-Петербурга, в соответствии с которыми было организовано рассмотрение обращений, содержащих сведения о коррупционных правонарушениях гражданских служащих (ИМ)-нет</w:t>
            </w:r>
          </w:p>
        </w:tc>
      </w:tr>
      <w:tr w:rsidR="006C0516" w:rsidRPr="006C0516" w:rsidTr="000B3414">
        <w:trPr>
          <w:trHeight w:val="3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2.5. Увольнение в связи с утратой доверия</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2.5.1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уволенных в связи с утратой доверия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основаниям увольнения:</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Непринятие гражданским служащим мер по предотвращению и(или) урегулированию конфликта интересов, стороной которого он является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Осуществление гражданским служащим предпринимательской деятельности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7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Вхождение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7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2.5.2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фактов увольнений представителя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в случае непринятия представителем нанимателя мер по предотвращению и(или) урегулированию конфликта интересов, стороной которого является подчиненный ему гражданский служащий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2.6. Рассмотрение уведомлений гражданских служащих о фактах обращений в целях склонения их к совершению коррупционных правонарушений</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2.6.1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поступивших уведомлений гражданских служащих о фактах обращений в целях склонения их к совершению коррупционных правонарушений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2.6.2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2.6.3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материалов, направленных в государственные органы в соответствии с их компетенцией, 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2.6.4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Результаты рассмотрения уведомлений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 </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 </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Возбуждено уголовных дел</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Привлечено к уголовной ответственности гражданских служащих</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Приняты иные решения (при наличии показателя - указать принятое решение)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825"/>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2.6.5</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и реквизиты правовых актов государственных органов Санкт-Петербурга,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Pr>
                <w:color w:val="000000"/>
                <w:sz w:val="24"/>
                <w:szCs w:val="24"/>
              </w:rPr>
              <w:t>. У</w:t>
            </w:r>
            <w:r w:rsidRPr="006C0516">
              <w:rPr>
                <w:color w:val="000000"/>
                <w:sz w:val="24"/>
                <w:szCs w:val="24"/>
              </w:rPr>
              <w:t>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Архивном комитете Санкт-Петербурга, к совершению коррупционных правонарушений.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6C0516" w:rsidRPr="006C0516" w:rsidTr="000B3414">
        <w:trPr>
          <w:trHeight w:val="966"/>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2.6.6</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Pr>
                <w:color w:val="000000"/>
                <w:sz w:val="24"/>
                <w:szCs w:val="24"/>
              </w:rPr>
              <w:t>. Ф</w:t>
            </w:r>
            <w:r w:rsidRPr="006C0516">
              <w:rPr>
                <w:color w:val="000000"/>
                <w:sz w:val="24"/>
                <w:szCs w:val="24"/>
              </w:rPr>
              <w:t>актов обращений гражданских служащих Комитета к представителю нанимателя о склонении их к совершению коррупционных правонарушений не было.</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2.7. Уведомление гражданскими служащими представителя наниматели о намерении выполнять иную оплачиваемую работу</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2.7.3</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Виды иной оплачиваемой работы, выполняемой гражданскими служащими государственных органов Санкт-Петербурга (ИМ)- чтение лекций в учебных заведениях.</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гражданских служащих, не уведомивших представителя нанимателя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гражданских служащих, несвоевременно уведомивших представителя нанимателя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усмотренных представителем нанимателя фактов конфликта интересов в уведомлении гражданского служащего о намерении выполнять иную оплачиваемую работу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уведомлений, направленных представителем нанимателя в соответствующую комиссию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уведомлений, рассмотренных комиссией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результатам заседания комиссии:</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Установлена возможность возникновения конфликта интересов и отказано в выполнении иной оплачиваемой работы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Установлено отсутствие возможности возникновения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2.7.9</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применено взыскание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Замечания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Выговора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Предупреждения о неполном должностном соответствии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Увольнения в связи с утратой доверия (в том числе по категориям должностей гражданской службы):</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Всего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Руководители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Помощники (советники)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Обеспечивающие специалисты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45"/>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2.7.10</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и реквизиты правовых актов государственных органов Санкт-Петербурга, утверждающих порядок уведомления представителя нанимателя о намерении гражданского служащего выполнять иную оплачиваемую работу (ИМ)</w:t>
            </w:r>
            <w:r>
              <w:rPr>
                <w:color w:val="000000"/>
                <w:sz w:val="24"/>
                <w:szCs w:val="24"/>
              </w:rPr>
              <w:t>. П</w:t>
            </w:r>
            <w:r w:rsidRPr="006C0516">
              <w:rPr>
                <w:color w:val="000000"/>
                <w:sz w:val="24"/>
                <w:szCs w:val="24"/>
              </w:rPr>
              <w:t>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6C0516" w:rsidRPr="006C0516" w:rsidTr="000B3414">
        <w:trPr>
          <w:trHeight w:val="1365"/>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2.7.11</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Меры, принятые по выявленным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Pr>
                <w:color w:val="000000"/>
                <w:sz w:val="24"/>
                <w:szCs w:val="24"/>
              </w:rPr>
              <w:t xml:space="preserve"> </w:t>
            </w:r>
            <w:r w:rsidRPr="006C0516">
              <w:rPr>
                <w:color w:val="000000"/>
                <w:sz w:val="24"/>
                <w:szCs w:val="24"/>
              </w:rPr>
              <w:t>– фактов отсутствия уведомления (несвоевременного уведомления) гражданским служащим представителя нанимателя о намерении выполнять иную оплачиваемую работу не было.</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2.7-1. Уведомление гражданскими служащими о возникновении (возможном возникновении) у них конфликта интересов</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поступивших уведомлений гражданских служащих о возникновении (возможном возникновении) у них конфликта интересов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 возникновении у них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о возможном возникновении у них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предотвращение или урегулирование конфликта интересов состояло:</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изменении должностного или служебного положения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в отстранении от исполнения должностных обязанностей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отказе от выгоды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отводе или самоотводе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иной форме предотвращения или урегулирования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2.7-1.2</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уведомивших о возникновении или возможном возникновении у них конфликта интересов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2.7-1.3</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которыми (в отношении которых) были приняты меры по предотвращению или урегулированию конфликта интересов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предотвращение или урегулирование конфликта интересов состояло:</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изменении должностного или служебного положения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в отстранении от исполнения должностных обязанностей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отказе от выгоды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путем передачи принадлежащих гражданскому служащему ценных бумаг (долей участия, паев в уставных (складочных) капиталах организаций) в доверительное управление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отводе или самоотводе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 иной форме предотвращения или урегулирования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938"/>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2.7-2.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w:t>
            </w:r>
          </w:p>
        </w:tc>
      </w:tr>
      <w:tr w:rsidR="006C0516" w:rsidRPr="006C0516" w:rsidTr="000B3414">
        <w:trPr>
          <w:trHeight w:val="1249"/>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2.7-2.1</w:t>
            </w: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outlineLvl w:val="0"/>
              <w:rPr>
                <w:color w:val="000000"/>
                <w:sz w:val="24"/>
                <w:szCs w:val="24"/>
              </w:rPr>
            </w:pPr>
            <w:r w:rsidRPr="006C0516">
              <w:rPr>
                <w:color w:val="000000"/>
                <w:sz w:val="24"/>
                <w:szCs w:val="24"/>
              </w:rPr>
              <w:t>Количество поступивших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19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197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не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212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не входили в его должностные (служебные) обязанности, исполняемые во время замещения должности в государственном органе Санкт-Петербурга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183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bottom"/>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уведомлений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включенную в перечень должностей гражданской службы, предусмотренный Законом Санкт-Петербурга № 248-44, трудового или гражданско-правового договора на выполнение работ (оказание услуг) в случае,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указанному гражданину комиссией ранее было отказано во вступлении в трудовые и гражданско-правовые отношения с коммерческой или некоммерческой организацией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зарегистрировано в журнале регистрации обращений, заявлений и уведомлений, являющихся основаниями для проведения заседания комиссии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кадровой службой (ответственным должностным лицом) подготовлено мотивированных заключений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рассмотрение уведомления вынесено на заседание комиссии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0</w:t>
            </w:r>
          </w:p>
        </w:tc>
      </w:tr>
      <w:tr w:rsidR="006C0516" w:rsidRPr="006C0516" w:rsidTr="000B3414">
        <w:trPr>
          <w:trHeight w:val="3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 xml:space="preserve">Подраздел 2.8. Ротации гражданских служащих </w:t>
            </w:r>
          </w:p>
        </w:tc>
      </w:tr>
      <w:tr w:rsidR="006C0516" w:rsidRPr="006C0516" w:rsidTr="000B3414">
        <w:trPr>
          <w:trHeight w:val="938"/>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2.8.1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должностей гражданской службы государственных органов Санкт-Петербурга, в отношении которых предусмотрена ротация гражданских служащих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2.8.2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в отношении которых была осуществлена ротация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lastRenderedPageBreak/>
              <w:t>Подраздел 2.9. Деятельность комиссий по соблюдению требовании к служебному поведению государственных гражданских служащих Санкт-Петербурга и урегулированию конфликта интересов</w:t>
            </w:r>
          </w:p>
        </w:tc>
      </w:tr>
      <w:tr w:rsidR="006C0516" w:rsidRPr="006C0516" w:rsidTr="000B3414">
        <w:trPr>
          <w:trHeight w:val="3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2.9.1</w:t>
            </w:r>
          </w:p>
        </w:tc>
        <w:tc>
          <w:tcPr>
            <w:tcW w:w="10822" w:type="dxa"/>
            <w:gridSpan w:val="2"/>
            <w:tcBorders>
              <w:top w:val="nil"/>
              <w:left w:val="nil"/>
              <w:bottom w:val="single" w:sz="4" w:space="0" w:color="auto"/>
              <w:right w:val="single" w:sz="4" w:space="0" w:color="auto"/>
            </w:tcBorders>
            <w:shd w:val="clear" w:color="auto" w:fill="auto"/>
            <w:noWrap/>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созданных в государственном органе комиссий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1</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b/>
                <w:bCs/>
                <w:color w:val="000000"/>
                <w:sz w:val="24"/>
                <w:szCs w:val="24"/>
              </w:rPr>
            </w:pPr>
            <w:r w:rsidRPr="006C0516">
              <w:rPr>
                <w:b/>
                <w:bCs/>
                <w:color w:val="000000"/>
                <w:sz w:val="24"/>
                <w:szCs w:val="24"/>
              </w:rPr>
              <w:t>1</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проведенных заседаний комиссий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рассмотренных комиссиями материалов (обращений)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по основаниям:</w:t>
            </w:r>
          </w:p>
        </w:tc>
      </w:tr>
      <w:tr w:rsidR="006C0516" w:rsidRPr="006C0516" w:rsidTr="000B3414">
        <w:trPr>
          <w:trHeight w:val="1276"/>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представлении гражданским служащим недостоверных или неполных сведений, предусмотренных Законом Санкт-Петербурга N 248-44</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 160-51 материалов проверки, свидетельствующих о несоблюдении гражданским служащим ограничений и запретов и неисполнении им обязанностей, установленных Федеральным законом «О противодействии коррупции», другими федеральными законами (далее в настоящем подразделе – требования к служебному поведению)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руководителем государственного органа Санкт-Петербурга в соответствии со статьей 11 Закона Санкт-Петербурга от 17.03.2010 N 160-51 материалов проверки, свидетельствующих о несоблюдении гражданским служащим требований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гражданина, замещавшего в государственном органе Санкт-Петербурга должность гражданской службы, включенную в Перечень должностей, утвержденный постановлением Правительства Санкт-Петербурга от 21.07.2009 N 837, в течение двух лет после увольнения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69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обращение гражданского служащего, планирующего свое увольнение с гражданской службы, о даче согласия на замещение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47"/>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государственного органа Санкт-Петербурга,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07"/>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кадровую службу государственного органа Санкт-Петербурга 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к служебному поведению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руководителя государственного органа Санкт-Петербурга или любого члена комиссии, касающееся обеспечения соблюдения гражданским служащим требований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руководителя государственного органа Санкт-Петербурга или любого члена комиссии, касающееся осуществления в государственном органе Санкт-Петербурга мер по предупреждению коррупции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7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Представление руководителем государственного органа Санкт-Петербурга материалов проверки, свидетельствующих о предоставлении гражданским служащим недостоверных или неполных сведений, предусмотренных в части 1 статьи 3 Федерального закона "О контроле за соответствием расходов лиц, замещающих государственные должности, и иных лиц их доходам"</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257"/>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указанному гражданину комиссией ранее было отказано во вступлении в трудовые и гражданско-правовые отношения с данной организацией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7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 государственном органе Санкт-Петербурга,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государственном органе Санкт-Петербурга, при условии,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415"/>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Поступившее в кадровую службу органа власти либо должностному лицу в порядке, установленном нормативным правовым актом государственного органа Санкт-Петербурга, 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1</w:t>
            </w:r>
          </w:p>
        </w:tc>
      </w:tr>
      <w:tr w:rsidR="006C0516" w:rsidRPr="006C0516" w:rsidTr="000B3414">
        <w:trPr>
          <w:trHeight w:val="312"/>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2.9.3</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Результаты деятельности комиссий (П)</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 принято решение:</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сведения, представленные гражданским служащим в соответствии с Законом Санкт-Петербурга N 248-44, являются достоверными и полными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сведения, представленные гражданским служащим в соответствии с Законом Санкт-Петербурга N 248-44, являются недостоверными и(или) неполными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гражданский служащий соблюдал требования к служебному поведению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гражданский служащий соблюдал требования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гражданский служащий не соблюдал требования к служебному поведению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указать гражданскому служащему на недопустимость нарушения требований к служебному поведению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гражданский служащий не соблюдал требования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указать гражданскому служащему на недопустимость нарушения требований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1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0B3414">
            <w:pPr>
              <w:ind w:firstLineChars="400" w:firstLine="960"/>
              <w:outlineLvl w:val="0"/>
              <w:rPr>
                <w:color w:val="000000"/>
                <w:sz w:val="24"/>
                <w:szCs w:val="24"/>
              </w:rPr>
            </w:pPr>
            <w:r w:rsidRPr="006C0516">
              <w:rPr>
                <w:color w:val="000000"/>
                <w:sz w:val="24"/>
                <w:szCs w:val="24"/>
              </w:rPr>
              <w:t>Дать гражданину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97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0B3414">
            <w:pPr>
              <w:ind w:firstLineChars="400" w:firstLine="960"/>
              <w:outlineLvl w:val="0"/>
              <w:rPr>
                <w:color w:val="000000"/>
                <w:sz w:val="24"/>
                <w:szCs w:val="24"/>
              </w:rPr>
            </w:pPr>
            <w:r w:rsidRPr="006C0516">
              <w:rPr>
                <w:color w:val="000000"/>
                <w:sz w:val="24"/>
                <w:szCs w:val="24"/>
              </w:rPr>
              <w:t>Отказать гражданину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31"/>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0B3414">
            <w:pPr>
              <w:ind w:firstLineChars="400" w:firstLine="960"/>
              <w:outlineLvl w:val="0"/>
              <w:rPr>
                <w:color w:val="000000"/>
                <w:sz w:val="24"/>
                <w:szCs w:val="24"/>
              </w:rPr>
            </w:pPr>
            <w:r w:rsidRPr="006C0516">
              <w:rPr>
                <w:color w:val="000000"/>
                <w:sz w:val="24"/>
                <w:szCs w:val="24"/>
              </w:rPr>
              <w:t>Дать гражданскому служащему согласие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0B3414">
            <w:pPr>
              <w:ind w:firstLineChars="400" w:firstLine="960"/>
              <w:outlineLvl w:val="0"/>
              <w:rPr>
                <w:color w:val="000000"/>
                <w:sz w:val="24"/>
                <w:szCs w:val="24"/>
              </w:rPr>
            </w:pPr>
            <w:r w:rsidRPr="006C0516">
              <w:rPr>
                <w:color w:val="000000"/>
                <w:sz w:val="24"/>
                <w:szCs w:val="24"/>
              </w:rPr>
              <w:t>Отказать гражданскому служащему в замещении на условиях трудового договора должности в коммерческой или некоммерческой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87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являются объективными и уважительными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183"/>
        </w:trPr>
        <w:tc>
          <w:tcPr>
            <w:tcW w:w="6487" w:type="dxa"/>
            <w:gridSpan w:val="2"/>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64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и(или) пользоваться иностранными финансовыми инструментами", не являются объективными и уважительными</w:t>
            </w:r>
          </w:p>
        </w:tc>
        <w:tc>
          <w:tcPr>
            <w:tcW w:w="337" w:type="dxa"/>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сведения, представленные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и(или) неполными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направить материалы, полученные в результате осуществления проверки сведений о расходах, в органы прокуратуры и(или) иные государственные органы в соответствии с их компетенцией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49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 и гражданско-правовые отношения с указанной организацией)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Установить, что замещение бывшим гражданским служащим на условиях трудового договора должности в коммерческой или некоммерческой организации и(или) выполнение в коммерческой или некоммерческой организации работ (оказание услуг) нарушают требования статьей 12 Федерального закона "О противодействии коррупции"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руководителю исполнительного органа проинформировать об указанных обстоятельствах органы прокуратуры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руководителю исполнительного органа проинформировать об указанных обстоятельствах уведомившую организацию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при исполнении гражданским служащим должностных обязанностей конфликт интересов отсутствует</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1</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Признать, что гражданский служащий не соблюдал требования об урегулировании конфликта интересов</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рекомендовать руководителю государственного органа Санкт-Петербурга применить к гражданскому служащему конкретную меру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Иное принятое комиссией решение (при наличии показателя - указать, какое решение было принято)</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124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Информация представлена руководителю государственного органа Санкт-Петербурга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2010"/>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2.9.6</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Наименование и реквизиты правовых актов государственных органов Санкт-Петербурга об утверждении положения о комиссии по соблюдению требований к служебному поведению государственных гражданских служащих Санкт-Петербурга государственных органов Санкт-Петербурга и урегулированию конфликта интересов (ИМ)– приказ Архивного комитета Санкт-Петербурга от 10.06.2016 № 11</w:t>
            </w:r>
            <w:r w:rsidRPr="006C0516">
              <w:rPr>
                <w:color w:val="000000"/>
                <w:sz w:val="24"/>
                <w:szCs w:val="24"/>
              </w:rPr>
              <w:br/>
              <w:t xml:space="preserve"> «О внесении изменений в приказ Архивного комитета Санкт-Петербурга от 24.09.2010 № 18» </w:t>
            </w:r>
          </w:p>
        </w:tc>
      </w:tr>
      <w:tr w:rsidR="006C0516" w:rsidRPr="006C0516" w:rsidTr="000B3414">
        <w:trPr>
          <w:trHeight w:val="3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 xml:space="preserve">Подраздел 2.10. Правовое и антикоррупционное просвещение гражданских служащих </w:t>
            </w:r>
          </w:p>
        </w:tc>
      </w:tr>
      <w:tr w:rsidR="006C0516" w:rsidRPr="006C0516" w:rsidTr="000B3414">
        <w:trPr>
          <w:trHeight w:val="938"/>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2.10.1</w:t>
            </w: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проведенных в государственных органах Санкт-Петербурга мероприятий правовой и антикоррупционной направленности с гражданскими служащими (П)</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6</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6</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000000" w:fill="FFFFFF"/>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Коллегии</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 </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Конференции, круглые столы, научно-тематические семинары</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 </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Подготовка памяток, методических пособий по антикоррупционной тематике</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2</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Консультации гражданских служащих на тему антикоррупционного поведения</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4</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4</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Иные мероприятия (при наличии мероприятий указать их количество и описать)</w:t>
            </w:r>
          </w:p>
        </w:tc>
        <w:tc>
          <w:tcPr>
            <w:tcW w:w="1348" w:type="dxa"/>
            <w:gridSpan w:val="2"/>
            <w:tcBorders>
              <w:top w:val="nil"/>
              <w:left w:val="nil"/>
              <w:bottom w:val="single" w:sz="4" w:space="0" w:color="auto"/>
              <w:right w:val="single" w:sz="4"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000000" w:fill="FFFFFF"/>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395"/>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2.10.2</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Наличие в государственном органе Санкт-Петербурга стендов, отражающих актуальные вопросы профилактики и противодействия коррупции, частота обновления информации на данных стендах (ИМ)- 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2.11. Сведения об исполнении установленного порядка сообщения государственными гражданскими служащими Санкт-Петербурга о получении подарка</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поступивших уведомлений о получении гражданскими служащими подарка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lastRenderedPageBreak/>
              <w:t>2.11.2</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сданных гражданскими служащими подарков по договору хранения подарков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2.11.3</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Оценочная стоимость подарков (руб.)</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2.11.4</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возвращенных гражданским служащим подарков, стоимость которых не превышает трех тысяч рублей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2.11.5</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поступивших заявлений о выкупе подарка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2.11.6</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выкупленных гражданскими служащими подарков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2.11.7</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Общая сумма, полученная по итогам выкупа гражданскими служащими подарков (руб.)</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631"/>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2.11.7-1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 xml:space="preserve">Количество подарков, переданных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 </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2.11.8</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реализованных подарков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2.11.9</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Общая сумма, полученная по итогам реализации подарков (руб.)</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2.11.10</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подарков, переданных на баланс благотворительных организаций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2.11.11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уничтоженных подарков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outlineLvl w:val="0"/>
              <w:rPr>
                <w:b/>
                <w:bCs/>
                <w:color w:val="000000"/>
                <w:sz w:val="24"/>
                <w:szCs w:val="24"/>
              </w:rPr>
            </w:pPr>
            <w:r w:rsidRPr="006C0516">
              <w:rPr>
                <w:b/>
                <w:bCs/>
                <w:color w:val="000000"/>
                <w:sz w:val="24"/>
                <w:szCs w:val="24"/>
              </w:rPr>
              <w:t>Подраздел 2.12. Совершенствование работы в области противодействия коррупции, в том числе при прохождении государственной гражданской службы Санкт-Петербурга</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2.12.1</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Проблемы в деятельности подразделений по профилактике коррупционных и иных правонарушений (ответственных должностных лиц) (ИМ)- нет</w:t>
            </w:r>
          </w:p>
        </w:tc>
      </w:tr>
      <w:tr w:rsidR="006C0516" w:rsidRPr="006C0516" w:rsidTr="000B3414">
        <w:trPr>
          <w:trHeight w:val="959"/>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2.12.2</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государственных органах Санкт-Петербурга (ИМ)-нет.</w:t>
            </w:r>
          </w:p>
        </w:tc>
      </w:tr>
      <w:tr w:rsidR="006C0516" w:rsidRPr="006C0516" w:rsidTr="000B3414">
        <w:trPr>
          <w:trHeight w:val="3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rPr>
                <w:b/>
                <w:bCs/>
                <w:color w:val="000000"/>
                <w:sz w:val="24"/>
                <w:szCs w:val="24"/>
              </w:rPr>
            </w:pPr>
            <w:r w:rsidRPr="006C0516">
              <w:rPr>
                <w:b/>
                <w:bCs/>
                <w:color w:val="000000"/>
                <w:sz w:val="24"/>
                <w:szCs w:val="24"/>
              </w:rPr>
              <w:t>Подраздел 9.1. Соблюдение требований к участникам закупки</w:t>
            </w:r>
          </w:p>
        </w:tc>
      </w:tr>
      <w:tr w:rsidR="006C0516" w:rsidRPr="006C0516" w:rsidTr="000B3414">
        <w:trPr>
          <w:trHeight w:val="1560"/>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9.1.1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 44-ФЗ)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Руководитель заказчика:</w:t>
            </w:r>
          </w:p>
        </w:tc>
      </w:tr>
      <w:tr w:rsidR="006C0516" w:rsidRPr="006C0516" w:rsidTr="000B3414">
        <w:trPr>
          <w:trHeight w:val="165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в том числе зарегистрированным в качестве индивидуального предпринимателя, - участника закупки (П) 2</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Член комиссии по осуществлению закупок:</w:t>
            </w:r>
          </w:p>
        </w:tc>
      </w:tr>
      <w:tr w:rsidR="006C0516" w:rsidRPr="006C0516" w:rsidTr="000B3414">
        <w:trPr>
          <w:trHeight w:val="158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в том числе зарегистрированными в качестве индивидуального предпринимателя, участниками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04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Руководитель контрактной службы заказчика:</w:t>
            </w:r>
          </w:p>
        </w:tc>
      </w:tr>
      <w:tr w:rsidR="006C0516" w:rsidRPr="006C0516" w:rsidTr="000B3414">
        <w:trPr>
          <w:trHeight w:val="154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20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Контрактный управляющий:</w:t>
            </w:r>
          </w:p>
        </w:tc>
      </w:tr>
      <w:tr w:rsidR="006C0516" w:rsidRPr="006C0516" w:rsidTr="000B3414">
        <w:trPr>
          <w:trHeight w:val="1379"/>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другими),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иных органов управления юридических лиц - участников закупки (П) (при наличии показателя указать конкретную ситуацию)</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Состоит в браке с лицом, в том числе зарегистрированным в качестве индивидуального предпринимателя, - участника закупки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1560"/>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Является близким родственником (родственником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усыновителем или усыновленным указанных лиц (П)</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9.1.2</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Принятые меры по результатам установления факта наличия конфликта интересов между участниками закупок и заказчиков (ИМ)</w:t>
            </w:r>
          </w:p>
        </w:tc>
      </w:tr>
      <w:tr w:rsidR="006C0516" w:rsidRPr="006C0516" w:rsidTr="000B3414">
        <w:trPr>
          <w:trHeight w:val="623"/>
        </w:trPr>
        <w:tc>
          <w:tcPr>
            <w:tcW w:w="1076" w:type="dxa"/>
            <w:tcBorders>
              <w:top w:val="nil"/>
              <w:left w:val="single" w:sz="8" w:space="0" w:color="auto"/>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9.1.3</w:t>
            </w: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Меры, принимаемые исполнительными органами в целях исполнения требований пункта 9 части 1 статьи 31 Федерального закона № 44-ФЗ (ИМ)</w:t>
            </w:r>
          </w:p>
        </w:tc>
      </w:tr>
      <w:tr w:rsidR="006C0516" w:rsidRPr="006C0516" w:rsidTr="000B3414">
        <w:trPr>
          <w:trHeight w:val="312"/>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rPr>
                <w:b/>
                <w:bCs/>
                <w:color w:val="000000"/>
                <w:sz w:val="24"/>
                <w:szCs w:val="24"/>
              </w:rPr>
            </w:pPr>
            <w:r w:rsidRPr="006C0516">
              <w:rPr>
                <w:b/>
                <w:bCs/>
                <w:color w:val="000000"/>
                <w:sz w:val="24"/>
                <w:szCs w:val="24"/>
              </w:rPr>
              <w:t>Раздел 12. Коррупционные правонарушения</w:t>
            </w:r>
          </w:p>
        </w:tc>
      </w:tr>
      <w:tr w:rsidR="006C0516" w:rsidRPr="006C0516" w:rsidTr="000B3414">
        <w:trPr>
          <w:trHeight w:val="623"/>
        </w:trPr>
        <w:tc>
          <w:tcPr>
            <w:tcW w:w="14995" w:type="dxa"/>
            <w:gridSpan w:val="6"/>
            <w:tcBorders>
              <w:top w:val="single" w:sz="4" w:space="0" w:color="auto"/>
              <w:left w:val="single" w:sz="8" w:space="0" w:color="auto"/>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2"/>
              <w:rPr>
                <w:b/>
                <w:bCs/>
                <w:color w:val="000000"/>
                <w:sz w:val="24"/>
                <w:szCs w:val="24"/>
              </w:rPr>
            </w:pPr>
            <w:r w:rsidRPr="006C0516">
              <w:rPr>
                <w:b/>
                <w:bCs/>
                <w:color w:val="000000"/>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tc>
      </w:tr>
      <w:tr w:rsidR="006C0516" w:rsidRPr="006C0516" w:rsidTr="000B3414">
        <w:trPr>
          <w:trHeight w:val="623"/>
        </w:trPr>
        <w:tc>
          <w:tcPr>
            <w:tcW w:w="1076" w:type="dxa"/>
            <w:vMerge w:val="restart"/>
            <w:tcBorders>
              <w:top w:val="nil"/>
              <w:left w:val="single" w:sz="8" w:space="0" w:color="auto"/>
              <w:bottom w:val="single" w:sz="4" w:space="0" w:color="000000"/>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12.2.1</w:t>
            </w: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outlineLvl w:val="0"/>
              <w:rPr>
                <w:color w:val="000000"/>
                <w:sz w:val="24"/>
                <w:szCs w:val="24"/>
              </w:rPr>
            </w:pPr>
            <w:r w:rsidRPr="006C0516">
              <w:rPr>
                <w:color w:val="000000"/>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200" w:firstLine="480"/>
              <w:outlineLvl w:val="0"/>
              <w:rPr>
                <w:color w:val="000000"/>
                <w:sz w:val="24"/>
                <w:szCs w:val="24"/>
              </w:rPr>
            </w:pPr>
            <w:r w:rsidRPr="006C0516">
              <w:rPr>
                <w:color w:val="000000"/>
                <w:sz w:val="24"/>
                <w:szCs w:val="24"/>
              </w:rPr>
              <w:t>В том числе:</w:t>
            </w:r>
          </w:p>
        </w:tc>
      </w:tr>
      <w:tr w:rsidR="006C0516" w:rsidRPr="006C0516" w:rsidTr="000B3414">
        <w:trPr>
          <w:trHeight w:val="938"/>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гражданских служащих, на которых наложены взыскания, предусмотренные статьей 59.1 Федерального закона "О государственной гражданской службе Российской Федерации"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взыскания в виде: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Замечание</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Выговор</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Предупреждение о неполном должностном (служебном) соответствии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 из гражданских служащих, привлеченных к ответственности, привлечено к ответственности неоднократно</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гражданских служащих, привлеченных к административной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623"/>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400" w:firstLine="960"/>
              <w:outlineLvl w:val="0"/>
              <w:rPr>
                <w:color w:val="000000"/>
                <w:sz w:val="24"/>
                <w:szCs w:val="24"/>
              </w:rPr>
            </w:pPr>
            <w:r w:rsidRPr="006C0516">
              <w:rPr>
                <w:color w:val="000000"/>
                <w:sz w:val="24"/>
                <w:szCs w:val="24"/>
              </w:rPr>
              <w:t>Количество гражданских служащих, привлеченных к уголовной ответственности</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3919" w:type="dxa"/>
            <w:gridSpan w:val="5"/>
            <w:tcBorders>
              <w:top w:val="single" w:sz="4" w:space="0" w:color="auto"/>
              <w:left w:val="nil"/>
              <w:bottom w:val="single" w:sz="4" w:space="0" w:color="auto"/>
              <w:right w:val="single" w:sz="8" w:space="0" w:color="000000"/>
            </w:tcBorders>
            <w:shd w:val="clear" w:color="auto" w:fill="auto"/>
            <w:vAlign w:val="center"/>
            <w:hideMark/>
          </w:tcPr>
          <w:p w:rsidR="006C0516" w:rsidRPr="006C0516" w:rsidRDefault="006C0516" w:rsidP="006C0516">
            <w:pPr>
              <w:ind w:firstLineChars="600" w:firstLine="1440"/>
              <w:outlineLvl w:val="0"/>
              <w:rPr>
                <w:color w:val="000000"/>
                <w:sz w:val="24"/>
                <w:szCs w:val="24"/>
              </w:rPr>
            </w:pPr>
            <w:r w:rsidRPr="006C0516">
              <w:rPr>
                <w:color w:val="000000"/>
                <w:sz w:val="24"/>
                <w:szCs w:val="24"/>
              </w:rPr>
              <w:t>В том числе:</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С наказанием в виде штрафа</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r w:rsidR="006C0516" w:rsidRPr="006C0516" w:rsidTr="000B3414">
        <w:trPr>
          <w:trHeight w:val="312"/>
        </w:trPr>
        <w:tc>
          <w:tcPr>
            <w:tcW w:w="1076" w:type="dxa"/>
            <w:vMerge/>
            <w:tcBorders>
              <w:top w:val="nil"/>
              <w:left w:val="single" w:sz="8" w:space="0" w:color="auto"/>
              <w:bottom w:val="single" w:sz="4" w:space="0" w:color="000000"/>
              <w:right w:val="single" w:sz="4" w:space="0" w:color="auto"/>
            </w:tcBorders>
            <w:vAlign w:val="center"/>
            <w:hideMark/>
          </w:tcPr>
          <w:p w:rsidR="006C0516" w:rsidRPr="006C0516" w:rsidRDefault="006C0516" w:rsidP="006C0516">
            <w:pPr>
              <w:outlineLvl w:val="0"/>
              <w:rPr>
                <w:color w:val="000000"/>
                <w:sz w:val="24"/>
                <w:szCs w:val="24"/>
              </w:rPr>
            </w:pPr>
          </w:p>
        </w:tc>
        <w:tc>
          <w:tcPr>
            <w:tcW w:w="10822"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ind w:firstLineChars="800" w:firstLine="1920"/>
              <w:outlineLvl w:val="0"/>
              <w:rPr>
                <w:color w:val="000000"/>
                <w:sz w:val="24"/>
                <w:szCs w:val="24"/>
              </w:rPr>
            </w:pPr>
            <w:r w:rsidRPr="006C0516">
              <w:rPr>
                <w:color w:val="000000"/>
                <w:sz w:val="24"/>
                <w:szCs w:val="24"/>
              </w:rPr>
              <w:t>С лишением свободы</w:t>
            </w:r>
          </w:p>
        </w:tc>
        <w:tc>
          <w:tcPr>
            <w:tcW w:w="1348" w:type="dxa"/>
            <w:gridSpan w:val="2"/>
            <w:tcBorders>
              <w:top w:val="nil"/>
              <w:left w:val="nil"/>
              <w:bottom w:val="single" w:sz="4" w:space="0" w:color="auto"/>
              <w:right w:val="single" w:sz="4"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c>
          <w:tcPr>
            <w:tcW w:w="1749" w:type="dxa"/>
            <w:tcBorders>
              <w:top w:val="nil"/>
              <w:left w:val="nil"/>
              <w:bottom w:val="single" w:sz="4" w:space="0" w:color="auto"/>
              <w:right w:val="single" w:sz="8" w:space="0" w:color="auto"/>
            </w:tcBorders>
            <w:shd w:val="clear" w:color="auto" w:fill="auto"/>
            <w:vAlign w:val="center"/>
            <w:hideMark/>
          </w:tcPr>
          <w:p w:rsidR="006C0516" w:rsidRPr="006C0516" w:rsidRDefault="006C0516" w:rsidP="006C0516">
            <w:pPr>
              <w:jc w:val="center"/>
              <w:outlineLvl w:val="0"/>
              <w:rPr>
                <w:color w:val="000000"/>
                <w:sz w:val="24"/>
                <w:szCs w:val="24"/>
              </w:rPr>
            </w:pPr>
            <w:r w:rsidRPr="006C0516">
              <w:rPr>
                <w:color w:val="000000"/>
                <w:sz w:val="24"/>
                <w:szCs w:val="24"/>
              </w:rPr>
              <w:t>0</w:t>
            </w:r>
          </w:p>
        </w:tc>
      </w:tr>
    </w:tbl>
    <w:p w:rsidR="006C0516" w:rsidRDefault="006C0516" w:rsidP="007F1BAE">
      <w:pPr>
        <w:pStyle w:val="ConsPlusNormal"/>
        <w:jc w:val="center"/>
        <w:rPr>
          <w:rFonts w:ascii="Times New Roman" w:hAnsi="Times New Roman" w:cs="Times New Roman"/>
          <w:b/>
          <w:sz w:val="24"/>
          <w:szCs w:val="24"/>
        </w:rPr>
      </w:pPr>
      <w:bookmarkStart w:id="1" w:name="_GoBack"/>
      <w:bookmarkEnd w:id="1"/>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8C6FD6">
      <w:pPr>
        <w:pStyle w:val="ConsPlusNormal"/>
        <w:ind w:firstLine="709"/>
        <w:jc w:val="both"/>
        <w:rPr>
          <w:rFonts w:ascii="Times New Roman" w:hAnsi="Times New Roman" w:cs="Times New Roman"/>
          <w:sz w:val="24"/>
          <w:szCs w:val="24"/>
        </w:rPr>
      </w:pPr>
      <w:bookmarkStart w:id="2" w:name="P258"/>
      <w:bookmarkStart w:id="3" w:name="P276"/>
      <w:bookmarkEnd w:id="2"/>
      <w:bookmarkEnd w:id="3"/>
    </w:p>
    <w:sectPr w:rsidR="009413EE" w:rsidRPr="009413EE" w:rsidSect="003A1EE1">
      <w:headerReference w:type="default" r:id="rId6"/>
      <w:pgSz w:w="16838" w:h="11905" w:orient="landscape"/>
      <w:pgMar w:top="1134" w:right="851" w:bottom="851" w:left="851"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516" w:rsidRDefault="006C0516" w:rsidP="00170867">
      <w:r>
        <w:separator/>
      </w:r>
    </w:p>
  </w:endnote>
  <w:endnote w:type="continuationSeparator" w:id="0">
    <w:p w:rsidR="006C0516" w:rsidRDefault="006C0516"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516" w:rsidRDefault="006C0516" w:rsidP="00170867">
      <w:r>
        <w:separator/>
      </w:r>
    </w:p>
  </w:footnote>
  <w:footnote w:type="continuationSeparator" w:id="0">
    <w:p w:rsidR="006C0516" w:rsidRDefault="006C0516"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1887925"/>
      <w:docPartObj>
        <w:docPartGallery w:val="Page Numbers (Top of Page)"/>
        <w:docPartUnique/>
      </w:docPartObj>
    </w:sdtPr>
    <w:sdtContent>
      <w:p w:rsidR="006C0516" w:rsidRDefault="006C0516">
        <w:pPr>
          <w:pStyle w:val="a6"/>
          <w:jc w:val="center"/>
        </w:pPr>
        <w:r>
          <w:fldChar w:fldCharType="begin"/>
        </w:r>
        <w:r>
          <w:instrText>PAGE   \* MERGEFORMAT</w:instrText>
        </w:r>
        <w:r>
          <w:fldChar w:fldCharType="separate"/>
        </w:r>
        <w:r w:rsidR="000B3414">
          <w:rPr>
            <w:noProof/>
          </w:rPr>
          <w:t>53</w:t>
        </w:r>
        <w:r>
          <w:fldChar w:fldCharType="end"/>
        </w:r>
      </w:p>
    </w:sdtContent>
  </w:sdt>
  <w:p w:rsidR="006C0516" w:rsidRDefault="006C051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45B"/>
    <w:rsid w:val="000002F6"/>
    <w:rsid w:val="00033706"/>
    <w:rsid w:val="00041390"/>
    <w:rsid w:val="000A0FA3"/>
    <w:rsid w:val="000B3414"/>
    <w:rsid w:val="000B7829"/>
    <w:rsid w:val="000D3FE5"/>
    <w:rsid w:val="000E08D6"/>
    <w:rsid w:val="000E2970"/>
    <w:rsid w:val="0012632F"/>
    <w:rsid w:val="001277AD"/>
    <w:rsid w:val="00131A51"/>
    <w:rsid w:val="00136508"/>
    <w:rsid w:val="00147CC7"/>
    <w:rsid w:val="001507D6"/>
    <w:rsid w:val="0015531D"/>
    <w:rsid w:val="00157F60"/>
    <w:rsid w:val="00170867"/>
    <w:rsid w:val="0019368D"/>
    <w:rsid w:val="001A383B"/>
    <w:rsid w:val="001A65C7"/>
    <w:rsid w:val="001B069D"/>
    <w:rsid w:val="001B0922"/>
    <w:rsid w:val="001B23E2"/>
    <w:rsid w:val="001B28A9"/>
    <w:rsid w:val="001C2686"/>
    <w:rsid w:val="001C6369"/>
    <w:rsid w:val="001D6A53"/>
    <w:rsid w:val="001E727E"/>
    <w:rsid w:val="0020207E"/>
    <w:rsid w:val="00210633"/>
    <w:rsid w:val="002170F6"/>
    <w:rsid w:val="002238E9"/>
    <w:rsid w:val="00227C4B"/>
    <w:rsid w:val="00231404"/>
    <w:rsid w:val="00234798"/>
    <w:rsid w:val="0024779A"/>
    <w:rsid w:val="00256384"/>
    <w:rsid w:val="002974AF"/>
    <w:rsid w:val="002A300E"/>
    <w:rsid w:val="002A4455"/>
    <w:rsid w:val="002A5F6E"/>
    <w:rsid w:val="00307700"/>
    <w:rsid w:val="0032608B"/>
    <w:rsid w:val="00330B1F"/>
    <w:rsid w:val="00331734"/>
    <w:rsid w:val="003441A4"/>
    <w:rsid w:val="00347AD9"/>
    <w:rsid w:val="00372715"/>
    <w:rsid w:val="003827C0"/>
    <w:rsid w:val="00383BE7"/>
    <w:rsid w:val="00385C93"/>
    <w:rsid w:val="003864C9"/>
    <w:rsid w:val="00387DFD"/>
    <w:rsid w:val="003A1EE1"/>
    <w:rsid w:val="003B436A"/>
    <w:rsid w:val="003E59DF"/>
    <w:rsid w:val="003E5A99"/>
    <w:rsid w:val="003E638A"/>
    <w:rsid w:val="004055DA"/>
    <w:rsid w:val="0041364F"/>
    <w:rsid w:val="0042037E"/>
    <w:rsid w:val="004340DA"/>
    <w:rsid w:val="00441E18"/>
    <w:rsid w:val="00442553"/>
    <w:rsid w:val="0044480B"/>
    <w:rsid w:val="00456485"/>
    <w:rsid w:val="00482E5B"/>
    <w:rsid w:val="0048680E"/>
    <w:rsid w:val="00492438"/>
    <w:rsid w:val="004A4FD1"/>
    <w:rsid w:val="0055281C"/>
    <w:rsid w:val="00566187"/>
    <w:rsid w:val="0057077B"/>
    <w:rsid w:val="00574D1B"/>
    <w:rsid w:val="005766CF"/>
    <w:rsid w:val="00580844"/>
    <w:rsid w:val="00584E03"/>
    <w:rsid w:val="00585AD9"/>
    <w:rsid w:val="00594C3D"/>
    <w:rsid w:val="005A3267"/>
    <w:rsid w:val="005A51CC"/>
    <w:rsid w:val="005C3D2E"/>
    <w:rsid w:val="005D7574"/>
    <w:rsid w:val="005E7525"/>
    <w:rsid w:val="005F0CF7"/>
    <w:rsid w:val="00617762"/>
    <w:rsid w:val="00622E7A"/>
    <w:rsid w:val="00624E7C"/>
    <w:rsid w:val="00661838"/>
    <w:rsid w:val="00666341"/>
    <w:rsid w:val="00680C6A"/>
    <w:rsid w:val="006B0595"/>
    <w:rsid w:val="006C0516"/>
    <w:rsid w:val="006D5439"/>
    <w:rsid w:val="006E688D"/>
    <w:rsid w:val="00704129"/>
    <w:rsid w:val="007339B2"/>
    <w:rsid w:val="00752916"/>
    <w:rsid w:val="007718F5"/>
    <w:rsid w:val="00772F4B"/>
    <w:rsid w:val="0077379B"/>
    <w:rsid w:val="007851EB"/>
    <w:rsid w:val="007A037F"/>
    <w:rsid w:val="007A4037"/>
    <w:rsid w:val="007A5206"/>
    <w:rsid w:val="007B56F2"/>
    <w:rsid w:val="007C0337"/>
    <w:rsid w:val="007C3C37"/>
    <w:rsid w:val="007D068D"/>
    <w:rsid w:val="007E7FA6"/>
    <w:rsid w:val="007F1BAE"/>
    <w:rsid w:val="007F26F4"/>
    <w:rsid w:val="007F60E2"/>
    <w:rsid w:val="007F739D"/>
    <w:rsid w:val="008017C7"/>
    <w:rsid w:val="00811567"/>
    <w:rsid w:val="00831F06"/>
    <w:rsid w:val="00875467"/>
    <w:rsid w:val="00877A84"/>
    <w:rsid w:val="008818F2"/>
    <w:rsid w:val="0089400C"/>
    <w:rsid w:val="008B5CD0"/>
    <w:rsid w:val="008C1265"/>
    <w:rsid w:val="008C4EAA"/>
    <w:rsid w:val="008C6FD6"/>
    <w:rsid w:val="008D53B0"/>
    <w:rsid w:val="00907D54"/>
    <w:rsid w:val="00923E65"/>
    <w:rsid w:val="009413EE"/>
    <w:rsid w:val="0094604D"/>
    <w:rsid w:val="00966CD4"/>
    <w:rsid w:val="00972F3B"/>
    <w:rsid w:val="00982BF7"/>
    <w:rsid w:val="009A1B55"/>
    <w:rsid w:val="009B15D4"/>
    <w:rsid w:val="009B6E78"/>
    <w:rsid w:val="009D7847"/>
    <w:rsid w:val="009E6569"/>
    <w:rsid w:val="009F0A06"/>
    <w:rsid w:val="009F45D5"/>
    <w:rsid w:val="009F6EC1"/>
    <w:rsid w:val="00A025EC"/>
    <w:rsid w:val="00A2074D"/>
    <w:rsid w:val="00A209A4"/>
    <w:rsid w:val="00A3235A"/>
    <w:rsid w:val="00AB1B51"/>
    <w:rsid w:val="00AC588A"/>
    <w:rsid w:val="00AD6C61"/>
    <w:rsid w:val="00AF1B09"/>
    <w:rsid w:val="00AF1C23"/>
    <w:rsid w:val="00AF6984"/>
    <w:rsid w:val="00B10E05"/>
    <w:rsid w:val="00B115F6"/>
    <w:rsid w:val="00B11BBE"/>
    <w:rsid w:val="00B25201"/>
    <w:rsid w:val="00B263D3"/>
    <w:rsid w:val="00B36D78"/>
    <w:rsid w:val="00B37F80"/>
    <w:rsid w:val="00B51230"/>
    <w:rsid w:val="00B53CD6"/>
    <w:rsid w:val="00B70EA7"/>
    <w:rsid w:val="00B73BE3"/>
    <w:rsid w:val="00B8182D"/>
    <w:rsid w:val="00B85BE7"/>
    <w:rsid w:val="00B93CFF"/>
    <w:rsid w:val="00B9609F"/>
    <w:rsid w:val="00BE0F10"/>
    <w:rsid w:val="00BF5066"/>
    <w:rsid w:val="00C118C6"/>
    <w:rsid w:val="00C2535F"/>
    <w:rsid w:val="00C303C3"/>
    <w:rsid w:val="00C51548"/>
    <w:rsid w:val="00C5453F"/>
    <w:rsid w:val="00C556F1"/>
    <w:rsid w:val="00C65A80"/>
    <w:rsid w:val="00C72849"/>
    <w:rsid w:val="00C80833"/>
    <w:rsid w:val="00C848FB"/>
    <w:rsid w:val="00C9445B"/>
    <w:rsid w:val="00C9550F"/>
    <w:rsid w:val="00CA5363"/>
    <w:rsid w:val="00CC282E"/>
    <w:rsid w:val="00CC7EF1"/>
    <w:rsid w:val="00CE63EA"/>
    <w:rsid w:val="00D00DB2"/>
    <w:rsid w:val="00D224CA"/>
    <w:rsid w:val="00D2417C"/>
    <w:rsid w:val="00D25F9B"/>
    <w:rsid w:val="00D31E37"/>
    <w:rsid w:val="00D57BCD"/>
    <w:rsid w:val="00D57BFF"/>
    <w:rsid w:val="00D81A71"/>
    <w:rsid w:val="00D85C8F"/>
    <w:rsid w:val="00D955AF"/>
    <w:rsid w:val="00DC63DD"/>
    <w:rsid w:val="00E05D45"/>
    <w:rsid w:val="00E119CB"/>
    <w:rsid w:val="00E1507B"/>
    <w:rsid w:val="00E1744A"/>
    <w:rsid w:val="00E23768"/>
    <w:rsid w:val="00E55477"/>
    <w:rsid w:val="00E566B7"/>
    <w:rsid w:val="00E5743C"/>
    <w:rsid w:val="00E667FC"/>
    <w:rsid w:val="00E913C1"/>
    <w:rsid w:val="00EC7B4A"/>
    <w:rsid w:val="00ED197E"/>
    <w:rsid w:val="00EF1338"/>
    <w:rsid w:val="00F0580B"/>
    <w:rsid w:val="00F07863"/>
    <w:rsid w:val="00F34842"/>
    <w:rsid w:val="00F40CE7"/>
    <w:rsid w:val="00F423AE"/>
    <w:rsid w:val="00F54EBF"/>
    <w:rsid w:val="00F7124B"/>
    <w:rsid w:val="00FA05BE"/>
    <w:rsid w:val="00FB3E3D"/>
    <w:rsid w:val="00FC0D5F"/>
    <w:rsid w:val="00FC240D"/>
    <w:rsid w:val="00FC2D70"/>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A91F5-1300-4453-9609-D68E48E28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 w:type="character" w:styleId="ab">
    <w:name w:val="FollowedHyperlink"/>
    <w:basedOn w:val="a0"/>
    <w:uiPriority w:val="99"/>
    <w:semiHidden/>
    <w:unhideWhenUsed/>
    <w:rsid w:val="008C6FD6"/>
    <w:rPr>
      <w:color w:val="800080"/>
      <w:u w:val="single"/>
    </w:rPr>
  </w:style>
  <w:style w:type="paragraph" w:customStyle="1" w:styleId="font5">
    <w:name w:val="font5"/>
    <w:basedOn w:val="a"/>
    <w:rsid w:val="008C6FD6"/>
    <w:pPr>
      <w:spacing w:before="100" w:beforeAutospacing="1" w:after="100" w:afterAutospacing="1"/>
    </w:pPr>
    <w:rPr>
      <w:color w:val="000000"/>
      <w:sz w:val="24"/>
      <w:szCs w:val="24"/>
    </w:rPr>
  </w:style>
  <w:style w:type="paragraph" w:customStyle="1" w:styleId="font6">
    <w:name w:val="font6"/>
    <w:basedOn w:val="a"/>
    <w:rsid w:val="008C6FD6"/>
    <w:pPr>
      <w:spacing w:before="100" w:beforeAutospacing="1" w:after="100" w:afterAutospacing="1"/>
    </w:pPr>
    <w:rPr>
      <w:color w:val="FF0000"/>
      <w:sz w:val="24"/>
      <w:szCs w:val="24"/>
    </w:rPr>
  </w:style>
  <w:style w:type="paragraph" w:customStyle="1" w:styleId="font7">
    <w:name w:val="font7"/>
    <w:basedOn w:val="a"/>
    <w:rsid w:val="008C6FD6"/>
    <w:pPr>
      <w:spacing w:before="100" w:beforeAutospacing="1" w:after="100" w:afterAutospacing="1"/>
    </w:pPr>
    <w:rPr>
      <w:sz w:val="24"/>
      <w:szCs w:val="24"/>
    </w:rPr>
  </w:style>
  <w:style w:type="paragraph" w:customStyle="1" w:styleId="xl63">
    <w:name w:val="xl63"/>
    <w:basedOn w:val="a"/>
    <w:rsid w:val="008C6FD6"/>
    <w:pPr>
      <w:spacing w:before="100" w:beforeAutospacing="1" w:after="100" w:afterAutospacing="1"/>
    </w:pPr>
    <w:rPr>
      <w:sz w:val="24"/>
      <w:szCs w:val="24"/>
    </w:rPr>
  </w:style>
  <w:style w:type="paragraph" w:customStyle="1" w:styleId="xl64">
    <w:name w:val="xl64"/>
    <w:basedOn w:val="a"/>
    <w:rsid w:val="008C6FD6"/>
    <w:pPr>
      <w:spacing w:before="100" w:beforeAutospacing="1" w:after="100" w:afterAutospacing="1"/>
      <w:textAlignment w:val="center"/>
    </w:pPr>
    <w:rPr>
      <w:sz w:val="24"/>
      <w:szCs w:val="24"/>
    </w:rPr>
  </w:style>
  <w:style w:type="paragraph" w:customStyle="1" w:styleId="xl65">
    <w:name w:val="xl6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67">
    <w:name w:val="xl6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8">
    <w:name w:val="xl68"/>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69">
    <w:name w:val="xl6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0">
    <w:name w:val="xl7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1">
    <w:name w:val="xl7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700" w:firstLine="700"/>
      <w:textAlignment w:val="center"/>
    </w:pPr>
    <w:rPr>
      <w:sz w:val="24"/>
      <w:szCs w:val="24"/>
    </w:rPr>
  </w:style>
  <w:style w:type="paragraph" w:customStyle="1" w:styleId="xl72">
    <w:name w:val="xl72"/>
    <w:basedOn w:val="a"/>
    <w:rsid w:val="008C6FD6"/>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sz w:val="24"/>
      <w:szCs w:val="24"/>
    </w:rPr>
  </w:style>
  <w:style w:type="paragraph" w:customStyle="1" w:styleId="xl73">
    <w:name w:val="xl73"/>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6">
    <w:name w:val="xl76"/>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77">
    <w:name w:val="xl77"/>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78">
    <w:name w:val="xl78"/>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0">
    <w:name w:val="xl80"/>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1">
    <w:name w:val="xl81"/>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pPr>
    <w:rPr>
      <w:sz w:val="24"/>
      <w:szCs w:val="24"/>
    </w:rPr>
  </w:style>
  <w:style w:type="paragraph" w:customStyle="1" w:styleId="xl82">
    <w:name w:val="xl82"/>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83">
    <w:name w:val="xl83"/>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center"/>
    </w:pPr>
    <w:rPr>
      <w:sz w:val="24"/>
      <w:szCs w:val="24"/>
    </w:rPr>
  </w:style>
  <w:style w:type="paragraph" w:customStyle="1" w:styleId="xl84">
    <w:name w:val="xl84"/>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600" w:firstLine="600"/>
      <w:textAlignment w:val="center"/>
    </w:pPr>
    <w:rPr>
      <w:sz w:val="24"/>
      <w:szCs w:val="24"/>
    </w:rPr>
  </w:style>
  <w:style w:type="paragraph" w:customStyle="1" w:styleId="xl85">
    <w:name w:val="xl85"/>
    <w:basedOn w:val="a"/>
    <w:rsid w:val="008C6FD6"/>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pPr>
    <w:rPr>
      <w:sz w:val="24"/>
      <w:szCs w:val="24"/>
    </w:rPr>
  </w:style>
  <w:style w:type="paragraph" w:customStyle="1" w:styleId="xl86">
    <w:name w:val="xl86"/>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8">
    <w:name w:val="xl88"/>
    <w:basedOn w:val="a"/>
    <w:rsid w:val="008C6FD6"/>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89">
    <w:name w:val="xl89"/>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0">
    <w:name w:val="xl90"/>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1">
    <w:name w:val="xl91"/>
    <w:basedOn w:val="a"/>
    <w:rsid w:val="008C6FD6"/>
    <w:pPr>
      <w:pBdr>
        <w:top w:val="single" w:sz="4" w:space="0" w:color="auto"/>
        <w:left w:val="single" w:sz="4" w:space="31" w:color="auto"/>
        <w:bottom w:val="single" w:sz="4" w:space="0" w:color="auto"/>
        <w:right w:val="single" w:sz="4" w:space="0" w:color="auto"/>
      </w:pBdr>
      <w:spacing w:before="100" w:beforeAutospacing="1" w:after="100" w:afterAutospacing="1"/>
      <w:ind w:firstLineChars="800" w:firstLine="800"/>
      <w:textAlignment w:val="center"/>
    </w:pPr>
    <w:rPr>
      <w:sz w:val="24"/>
      <w:szCs w:val="24"/>
    </w:rPr>
  </w:style>
  <w:style w:type="paragraph" w:customStyle="1" w:styleId="xl92">
    <w:name w:val="xl92"/>
    <w:basedOn w:val="a"/>
    <w:rsid w:val="008C6FD6"/>
    <w:pPr>
      <w:spacing w:before="100" w:beforeAutospacing="1" w:after="100" w:afterAutospacing="1"/>
      <w:jc w:val="center"/>
    </w:pPr>
    <w:rPr>
      <w:sz w:val="24"/>
      <w:szCs w:val="24"/>
    </w:rPr>
  </w:style>
  <w:style w:type="paragraph" w:customStyle="1" w:styleId="xl93">
    <w:name w:val="xl93"/>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4">
    <w:name w:val="xl94"/>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5">
    <w:name w:val="xl9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sz w:val="24"/>
      <w:szCs w:val="24"/>
    </w:rPr>
  </w:style>
  <w:style w:type="paragraph" w:customStyle="1" w:styleId="xl98">
    <w:name w:val="xl9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99">
    <w:name w:val="xl99"/>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00">
    <w:name w:val="xl100"/>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1">
    <w:name w:val="xl10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02">
    <w:name w:val="xl102"/>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3">
    <w:name w:val="xl10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04">
    <w:name w:val="xl104"/>
    <w:basedOn w:val="a"/>
    <w:rsid w:val="008C6FD6"/>
    <w:pPr>
      <w:pBdr>
        <w:top w:val="single" w:sz="4" w:space="0" w:color="auto"/>
        <w:left w:val="single" w:sz="4" w:space="31" w:color="auto"/>
        <w:bottom w:val="single" w:sz="4" w:space="0" w:color="auto"/>
        <w:right w:val="single" w:sz="8" w:space="0" w:color="auto"/>
      </w:pBdr>
      <w:spacing w:before="100" w:beforeAutospacing="1" w:after="100" w:afterAutospacing="1"/>
      <w:ind w:firstLineChars="700" w:firstLine="700"/>
      <w:textAlignment w:val="center"/>
    </w:pPr>
    <w:rPr>
      <w:sz w:val="24"/>
      <w:szCs w:val="24"/>
    </w:rPr>
  </w:style>
  <w:style w:type="paragraph" w:customStyle="1" w:styleId="xl105">
    <w:name w:val="xl105"/>
    <w:basedOn w:val="a"/>
    <w:rsid w:val="008C6FD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6">
    <w:name w:val="xl106"/>
    <w:basedOn w:val="a"/>
    <w:rsid w:val="008C6FD6"/>
    <w:pPr>
      <w:pBdr>
        <w:top w:val="single" w:sz="4" w:space="0" w:color="auto"/>
        <w:left w:val="single" w:sz="4" w:space="20" w:color="auto"/>
        <w:bottom w:val="single" w:sz="4" w:space="0" w:color="auto"/>
        <w:right w:val="single" w:sz="8" w:space="0" w:color="auto"/>
      </w:pBdr>
      <w:spacing w:before="100" w:beforeAutospacing="1" w:after="100" w:afterAutospacing="1"/>
      <w:ind w:firstLineChars="300" w:firstLine="300"/>
      <w:textAlignment w:val="center"/>
    </w:pPr>
    <w:rPr>
      <w:sz w:val="24"/>
      <w:szCs w:val="24"/>
    </w:rPr>
  </w:style>
  <w:style w:type="paragraph" w:customStyle="1" w:styleId="xl107">
    <w:name w:val="xl107"/>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09">
    <w:name w:val="xl109"/>
    <w:basedOn w:val="a"/>
    <w:rsid w:val="008C6FD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4"/>
      <w:szCs w:val="24"/>
    </w:rPr>
  </w:style>
  <w:style w:type="paragraph" w:customStyle="1" w:styleId="xl110">
    <w:name w:val="xl110"/>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1">
    <w:name w:val="xl111"/>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2">
    <w:name w:val="xl112"/>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3">
    <w:name w:val="xl113"/>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114">
    <w:name w:val="xl114"/>
    <w:basedOn w:val="a"/>
    <w:rsid w:val="008C6FD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5">
    <w:name w:val="xl115"/>
    <w:basedOn w:val="a"/>
    <w:rsid w:val="008C6FD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6">
    <w:name w:val="xl116"/>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rPr>
  </w:style>
  <w:style w:type="paragraph" w:customStyle="1" w:styleId="xl117">
    <w:name w:val="xl117"/>
    <w:basedOn w:val="a"/>
    <w:rsid w:val="008C6FD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18">
    <w:name w:val="xl118"/>
    <w:basedOn w:val="a"/>
    <w:rsid w:val="008C6FD6"/>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ind w:firstLineChars="400" w:firstLine="400"/>
      <w:textAlignment w:val="center"/>
    </w:pPr>
    <w:rPr>
      <w:sz w:val="24"/>
      <w:szCs w:val="24"/>
    </w:rPr>
  </w:style>
  <w:style w:type="paragraph" w:customStyle="1" w:styleId="xl119">
    <w:name w:val="xl119"/>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1">
    <w:name w:val="xl121"/>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2">
    <w:name w:val="xl122"/>
    <w:basedOn w:val="a"/>
    <w:rsid w:val="008C6FD6"/>
    <w:pPr>
      <w:pBdr>
        <w:top w:val="single" w:sz="4" w:space="0" w:color="auto"/>
        <w:left w:val="single" w:sz="4" w:space="14"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3">
    <w:name w:val="xl123"/>
    <w:basedOn w:val="a"/>
    <w:rsid w:val="008C6FD6"/>
    <w:pPr>
      <w:pBdr>
        <w:top w:val="single" w:sz="4" w:space="0" w:color="auto"/>
        <w:bottom w:val="single" w:sz="4" w:space="0" w:color="auto"/>
      </w:pBdr>
      <w:spacing w:before="100" w:beforeAutospacing="1" w:after="100" w:afterAutospacing="1"/>
      <w:ind w:firstLineChars="200" w:firstLine="200"/>
      <w:textAlignment w:val="center"/>
    </w:pPr>
    <w:rPr>
      <w:sz w:val="24"/>
      <w:szCs w:val="24"/>
    </w:rPr>
  </w:style>
  <w:style w:type="paragraph" w:customStyle="1" w:styleId="xl124">
    <w:name w:val="xl124"/>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sz w:val="24"/>
      <w:szCs w:val="24"/>
    </w:rPr>
  </w:style>
  <w:style w:type="paragraph" w:customStyle="1" w:styleId="xl125">
    <w:name w:val="xl125"/>
    <w:basedOn w:val="a"/>
    <w:rsid w:val="008C6FD6"/>
    <w:pPr>
      <w:pBdr>
        <w:top w:val="single" w:sz="4" w:space="0" w:color="auto"/>
        <w:left w:val="single" w:sz="8" w:space="14"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6">
    <w:name w:val="xl126"/>
    <w:basedOn w:val="a"/>
    <w:rsid w:val="008C6FD6"/>
    <w:pPr>
      <w:pBdr>
        <w:top w:val="single" w:sz="4" w:space="0" w:color="auto"/>
        <w:bottom w:val="single" w:sz="4" w:space="0" w:color="auto"/>
      </w:pBdr>
      <w:spacing w:before="100" w:beforeAutospacing="1" w:after="100" w:afterAutospacing="1"/>
      <w:ind w:firstLineChars="200" w:firstLine="200"/>
      <w:textAlignment w:val="center"/>
    </w:pPr>
    <w:rPr>
      <w:b/>
      <w:bCs/>
      <w:sz w:val="24"/>
      <w:szCs w:val="24"/>
    </w:rPr>
  </w:style>
  <w:style w:type="paragraph" w:customStyle="1" w:styleId="xl127">
    <w:name w:val="xl127"/>
    <w:basedOn w:val="a"/>
    <w:rsid w:val="008C6FD6"/>
    <w:pPr>
      <w:pBdr>
        <w:top w:val="single" w:sz="4" w:space="0" w:color="auto"/>
        <w:bottom w:val="single" w:sz="4" w:space="0" w:color="auto"/>
        <w:right w:val="single" w:sz="8" w:space="0" w:color="auto"/>
      </w:pBdr>
      <w:spacing w:before="100" w:beforeAutospacing="1" w:after="100" w:afterAutospacing="1"/>
      <w:ind w:firstLineChars="200" w:firstLine="200"/>
      <w:textAlignment w:val="center"/>
    </w:pPr>
    <w:rPr>
      <w:b/>
      <w:bCs/>
      <w:sz w:val="24"/>
      <w:szCs w:val="24"/>
    </w:rPr>
  </w:style>
  <w:style w:type="paragraph" w:customStyle="1" w:styleId="xl128">
    <w:name w:val="xl128"/>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9">
    <w:name w:val="xl129"/>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30">
    <w:name w:val="xl130"/>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31">
    <w:name w:val="xl131"/>
    <w:basedOn w:val="a"/>
    <w:rsid w:val="008C6FD6"/>
    <w:pPr>
      <w:pBdr>
        <w:top w:val="single" w:sz="8" w:space="0" w:color="auto"/>
        <w:left w:val="single" w:sz="8" w:space="0" w:color="auto"/>
        <w:bottom w:val="single" w:sz="4" w:space="0" w:color="auto"/>
      </w:pBdr>
      <w:spacing w:before="100" w:beforeAutospacing="1" w:after="100" w:afterAutospacing="1"/>
      <w:jc w:val="center"/>
    </w:pPr>
    <w:rPr>
      <w:b/>
      <w:bCs/>
      <w:sz w:val="24"/>
      <w:szCs w:val="24"/>
    </w:rPr>
  </w:style>
  <w:style w:type="paragraph" w:customStyle="1" w:styleId="xl132">
    <w:name w:val="xl132"/>
    <w:basedOn w:val="a"/>
    <w:rsid w:val="008C6FD6"/>
    <w:pPr>
      <w:pBdr>
        <w:top w:val="single" w:sz="8" w:space="0" w:color="auto"/>
        <w:bottom w:val="single" w:sz="4" w:space="0" w:color="auto"/>
      </w:pBdr>
      <w:spacing w:before="100" w:beforeAutospacing="1" w:after="100" w:afterAutospacing="1"/>
      <w:jc w:val="center"/>
    </w:pPr>
    <w:rPr>
      <w:b/>
      <w:bCs/>
      <w:sz w:val="24"/>
      <w:szCs w:val="24"/>
    </w:rPr>
  </w:style>
  <w:style w:type="paragraph" w:customStyle="1" w:styleId="xl133">
    <w:name w:val="xl133"/>
    <w:basedOn w:val="a"/>
    <w:rsid w:val="008C6FD6"/>
    <w:pPr>
      <w:pBdr>
        <w:top w:val="single" w:sz="8" w:space="0" w:color="auto"/>
        <w:bottom w:val="single" w:sz="4" w:space="0" w:color="auto"/>
        <w:right w:val="single" w:sz="8" w:space="0" w:color="auto"/>
      </w:pBdr>
      <w:spacing w:before="100" w:beforeAutospacing="1" w:after="100" w:afterAutospacing="1"/>
      <w:jc w:val="center"/>
    </w:pPr>
    <w:rPr>
      <w:b/>
      <w:bCs/>
      <w:sz w:val="24"/>
      <w:szCs w:val="24"/>
    </w:rPr>
  </w:style>
  <w:style w:type="paragraph" w:customStyle="1" w:styleId="xl134">
    <w:name w:val="xl134"/>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5">
    <w:name w:val="xl135"/>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36">
    <w:name w:val="xl136"/>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37">
    <w:name w:val="xl137"/>
    <w:basedOn w:val="a"/>
    <w:rsid w:val="008C6FD6"/>
    <w:pPr>
      <w:pBdr>
        <w:top w:val="single" w:sz="4" w:space="0" w:color="auto"/>
        <w:left w:val="single" w:sz="4" w:space="31"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8">
    <w:name w:val="xl138"/>
    <w:basedOn w:val="a"/>
    <w:rsid w:val="008C6FD6"/>
    <w:pPr>
      <w:pBdr>
        <w:top w:val="single" w:sz="4" w:space="0" w:color="auto"/>
        <w:bottom w:val="single" w:sz="4" w:space="0" w:color="auto"/>
      </w:pBdr>
      <w:spacing w:before="100" w:beforeAutospacing="1" w:after="100" w:afterAutospacing="1"/>
      <w:ind w:firstLineChars="800" w:firstLine="800"/>
      <w:textAlignment w:val="center"/>
    </w:pPr>
    <w:rPr>
      <w:sz w:val="24"/>
      <w:szCs w:val="24"/>
    </w:rPr>
  </w:style>
  <w:style w:type="paragraph" w:customStyle="1" w:styleId="xl139">
    <w:name w:val="xl139"/>
    <w:basedOn w:val="a"/>
    <w:rsid w:val="008C6FD6"/>
    <w:pPr>
      <w:pBdr>
        <w:top w:val="single" w:sz="4" w:space="0" w:color="auto"/>
        <w:bottom w:val="single" w:sz="4" w:space="0" w:color="auto"/>
        <w:right w:val="single" w:sz="8" w:space="0" w:color="auto"/>
      </w:pBdr>
      <w:spacing w:before="100" w:beforeAutospacing="1" w:after="100" w:afterAutospacing="1"/>
      <w:ind w:firstLineChars="800" w:firstLine="800"/>
      <w:textAlignment w:val="center"/>
    </w:pPr>
    <w:rPr>
      <w:sz w:val="24"/>
      <w:szCs w:val="24"/>
    </w:rPr>
  </w:style>
  <w:style w:type="paragraph" w:customStyle="1" w:styleId="xl140">
    <w:name w:val="xl140"/>
    <w:basedOn w:val="a"/>
    <w:rsid w:val="008C6FD6"/>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1">
    <w:name w:val="xl141"/>
    <w:basedOn w:val="a"/>
    <w:rsid w:val="008C6FD6"/>
    <w:pPr>
      <w:pBdr>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42">
    <w:name w:val="xl142"/>
    <w:basedOn w:val="a"/>
    <w:rsid w:val="008C6FD6"/>
    <w:pPr>
      <w:pBdr>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3">
    <w:name w:val="xl143"/>
    <w:basedOn w:val="a"/>
    <w:rsid w:val="008C6FD6"/>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4">
    <w:name w:val="xl144"/>
    <w:basedOn w:val="a"/>
    <w:rsid w:val="008C6FD6"/>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45">
    <w:name w:val="xl145"/>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146">
    <w:name w:val="xl146"/>
    <w:basedOn w:val="a"/>
    <w:rsid w:val="008C6FD6"/>
    <w:pPr>
      <w:pBdr>
        <w:top w:val="single" w:sz="4" w:space="0" w:color="auto"/>
        <w:left w:val="single" w:sz="8" w:space="0" w:color="auto"/>
        <w:bottom w:val="single" w:sz="4" w:space="0" w:color="auto"/>
      </w:pBdr>
      <w:spacing w:before="100" w:beforeAutospacing="1" w:after="100" w:afterAutospacing="1"/>
      <w:textAlignment w:val="center"/>
    </w:pPr>
    <w:rPr>
      <w:b/>
      <w:bCs/>
      <w:sz w:val="24"/>
      <w:szCs w:val="24"/>
    </w:rPr>
  </w:style>
  <w:style w:type="paragraph" w:customStyle="1" w:styleId="xl147">
    <w:name w:val="xl147"/>
    <w:basedOn w:val="a"/>
    <w:rsid w:val="008C6FD6"/>
    <w:pPr>
      <w:pBdr>
        <w:top w:val="single" w:sz="4" w:space="0" w:color="auto"/>
        <w:bottom w:val="single" w:sz="4" w:space="0" w:color="auto"/>
      </w:pBdr>
      <w:spacing w:before="100" w:beforeAutospacing="1" w:after="100" w:afterAutospacing="1"/>
      <w:textAlignment w:val="center"/>
    </w:pPr>
    <w:rPr>
      <w:b/>
      <w:bCs/>
      <w:sz w:val="24"/>
      <w:szCs w:val="24"/>
    </w:rPr>
  </w:style>
  <w:style w:type="paragraph" w:customStyle="1" w:styleId="xl148">
    <w:name w:val="xl148"/>
    <w:basedOn w:val="a"/>
    <w:rsid w:val="008C6FD6"/>
    <w:pPr>
      <w:pBdr>
        <w:top w:val="single" w:sz="4" w:space="0" w:color="auto"/>
        <w:bottom w:val="single" w:sz="4" w:space="0" w:color="auto"/>
        <w:right w:val="single" w:sz="8" w:space="0" w:color="auto"/>
      </w:pBdr>
      <w:spacing w:before="100" w:beforeAutospacing="1" w:after="100" w:afterAutospacing="1"/>
      <w:textAlignment w:val="center"/>
    </w:pPr>
    <w:rPr>
      <w:b/>
      <w:bCs/>
      <w:sz w:val="24"/>
      <w:szCs w:val="24"/>
    </w:rPr>
  </w:style>
  <w:style w:type="paragraph" w:customStyle="1" w:styleId="xl149">
    <w:name w:val="xl149"/>
    <w:basedOn w:val="a"/>
    <w:rsid w:val="008C6FD6"/>
    <w:pPr>
      <w:pBdr>
        <w:top w:val="single" w:sz="4" w:space="0" w:color="auto"/>
        <w:left w:val="single" w:sz="4" w:space="31"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0">
    <w:name w:val="xl150"/>
    <w:basedOn w:val="a"/>
    <w:rsid w:val="008C6FD6"/>
    <w:pPr>
      <w:pBdr>
        <w:top w:val="single" w:sz="4" w:space="0" w:color="auto"/>
        <w:bottom w:val="single" w:sz="4" w:space="0" w:color="auto"/>
      </w:pBdr>
      <w:spacing w:before="100" w:beforeAutospacing="1" w:after="100" w:afterAutospacing="1"/>
      <w:ind w:firstLineChars="600" w:firstLine="600"/>
      <w:textAlignment w:val="center"/>
    </w:pPr>
    <w:rPr>
      <w:sz w:val="24"/>
      <w:szCs w:val="24"/>
    </w:rPr>
  </w:style>
  <w:style w:type="paragraph" w:customStyle="1" w:styleId="xl151">
    <w:name w:val="xl151"/>
    <w:basedOn w:val="a"/>
    <w:rsid w:val="008C6FD6"/>
    <w:pPr>
      <w:pBdr>
        <w:top w:val="single" w:sz="4" w:space="0" w:color="auto"/>
        <w:bottom w:val="single" w:sz="4" w:space="0" w:color="auto"/>
        <w:right w:val="single" w:sz="8" w:space="0" w:color="auto"/>
      </w:pBdr>
      <w:spacing w:before="100" w:beforeAutospacing="1" w:after="100" w:afterAutospacing="1"/>
      <w:ind w:firstLineChars="600" w:firstLine="600"/>
      <w:textAlignment w:val="center"/>
    </w:pPr>
    <w:rPr>
      <w:sz w:val="24"/>
      <w:szCs w:val="24"/>
    </w:rPr>
  </w:style>
  <w:style w:type="paragraph" w:customStyle="1" w:styleId="xl152">
    <w:name w:val="xl152"/>
    <w:basedOn w:val="a"/>
    <w:rsid w:val="008C6FD6"/>
    <w:pPr>
      <w:pBdr>
        <w:top w:val="single" w:sz="4" w:space="0" w:color="auto"/>
        <w:left w:val="single" w:sz="4" w:space="27"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3">
    <w:name w:val="xl153"/>
    <w:basedOn w:val="a"/>
    <w:rsid w:val="008C6FD6"/>
    <w:pPr>
      <w:pBdr>
        <w:top w:val="single" w:sz="4" w:space="0" w:color="auto"/>
        <w:bottom w:val="single" w:sz="4" w:space="0" w:color="auto"/>
      </w:pBdr>
      <w:spacing w:before="100" w:beforeAutospacing="1" w:after="100" w:afterAutospacing="1"/>
      <w:ind w:firstLineChars="400" w:firstLine="400"/>
      <w:textAlignment w:val="center"/>
    </w:pPr>
    <w:rPr>
      <w:sz w:val="24"/>
      <w:szCs w:val="24"/>
    </w:rPr>
  </w:style>
  <w:style w:type="paragraph" w:customStyle="1" w:styleId="xl154">
    <w:name w:val="xl154"/>
    <w:basedOn w:val="a"/>
    <w:rsid w:val="008C6FD6"/>
    <w:pPr>
      <w:pBdr>
        <w:top w:val="single" w:sz="4" w:space="0" w:color="auto"/>
        <w:bottom w:val="single" w:sz="4" w:space="0" w:color="auto"/>
        <w:right w:val="single" w:sz="8" w:space="0" w:color="auto"/>
      </w:pBdr>
      <w:spacing w:before="100" w:beforeAutospacing="1" w:after="100" w:afterAutospacing="1"/>
      <w:ind w:firstLineChars="400" w:firstLine="400"/>
      <w:textAlignment w:val="center"/>
    </w:pPr>
    <w:rPr>
      <w:sz w:val="24"/>
      <w:szCs w:val="24"/>
    </w:rPr>
  </w:style>
  <w:style w:type="paragraph" w:customStyle="1" w:styleId="xl155">
    <w:name w:val="xl155"/>
    <w:basedOn w:val="a"/>
    <w:rsid w:val="008C6FD6"/>
    <w:pPr>
      <w:pBdr>
        <w:top w:val="single" w:sz="4" w:space="0" w:color="auto"/>
        <w:left w:val="single" w:sz="4" w:space="14"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6">
    <w:name w:val="xl156"/>
    <w:basedOn w:val="a"/>
    <w:rsid w:val="008C6FD6"/>
    <w:pPr>
      <w:pBdr>
        <w:top w:val="single" w:sz="4" w:space="0" w:color="auto"/>
        <w:bottom w:val="single" w:sz="4" w:space="0" w:color="auto"/>
      </w:pBdr>
      <w:shd w:val="clear" w:color="000000" w:fill="FFFFFF"/>
      <w:spacing w:before="100" w:beforeAutospacing="1" w:after="100" w:afterAutospacing="1"/>
      <w:ind w:firstLineChars="200" w:firstLine="200"/>
      <w:textAlignment w:val="center"/>
    </w:pPr>
    <w:rPr>
      <w:sz w:val="24"/>
      <w:szCs w:val="24"/>
    </w:rPr>
  </w:style>
  <w:style w:type="paragraph" w:customStyle="1" w:styleId="xl157">
    <w:name w:val="xl157"/>
    <w:basedOn w:val="a"/>
    <w:rsid w:val="008C6FD6"/>
    <w:pPr>
      <w:pBdr>
        <w:top w:val="single" w:sz="4" w:space="0" w:color="auto"/>
        <w:bottom w:val="single" w:sz="4" w:space="0" w:color="auto"/>
        <w:right w:val="single" w:sz="8" w:space="0" w:color="auto"/>
      </w:pBdr>
      <w:shd w:val="clear" w:color="000000" w:fill="FFFFFF"/>
      <w:spacing w:before="100" w:beforeAutospacing="1" w:after="100" w:afterAutospacing="1"/>
      <w:ind w:firstLineChars="200" w:firstLine="200"/>
      <w:textAlignment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476531206">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086927187">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12734</Words>
  <Characters>72590</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Кремпелец Сергей Григорьевич</cp:lastModifiedBy>
  <cp:revision>2</cp:revision>
  <cp:lastPrinted>2017-04-05T10:49:00Z</cp:lastPrinted>
  <dcterms:created xsi:type="dcterms:W3CDTF">2019-10-15T07:47:00Z</dcterms:created>
  <dcterms:modified xsi:type="dcterms:W3CDTF">2019-10-15T07:47:00Z</dcterms:modified>
</cp:coreProperties>
</file>