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14" w:rsidRPr="00AD1E2D" w:rsidRDefault="00C00B14" w:rsidP="00F50C4A">
      <w:pPr>
        <w:pStyle w:val="1"/>
        <w:ind w:right="-1" w:firstLine="0"/>
        <w:rPr>
          <w:color w:val="000000" w:themeColor="text1"/>
          <w:sz w:val="24"/>
        </w:rPr>
      </w:pPr>
      <w:r w:rsidRPr="00AD1E2D">
        <w:rPr>
          <w:color w:val="000000" w:themeColor="text1"/>
          <w:sz w:val="24"/>
        </w:rPr>
        <w:t>ИНФОРМАЦИЯ</w:t>
      </w:r>
    </w:p>
    <w:p w:rsidR="00C00B14" w:rsidRPr="00AD1E2D" w:rsidRDefault="00C00B14" w:rsidP="00F50C4A">
      <w:pPr>
        <w:pStyle w:val="a9"/>
        <w:ind w:right="-1"/>
        <w:rPr>
          <w:b w:val="0"/>
          <w:color w:val="000000" w:themeColor="text1"/>
          <w:sz w:val="24"/>
          <w:szCs w:val="24"/>
        </w:rPr>
      </w:pPr>
      <w:r w:rsidRPr="00AD1E2D">
        <w:rPr>
          <w:b w:val="0"/>
          <w:color w:val="000000" w:themeColor="text1"/>
          <w:sz w:val="24"/>
          <w:szCs w:val="24"/>
        </w:rPr>
        <w:t>о работе с письменными и устными обращениями граждан</w:t>
      </w:r>
    </w:p>
    <w:p w:rsidR="00C00B14" w:rsidRPr="00AD1E2D" w:rsidRDefault="00C00B14" w:rsidP="00F50C4A">
      <w:pPr>
        <w:pStyle w:val="a9"/>
        <w:ind w:right="-1"/>
        <w:rPr>
          <w:b w:val="0"/>
          <w:color w:val="000000" w:themeColor="text1"/>
          <w:sz w:val="24"/>
          <w:szCs w:val="24"/>
        </w:rPr>
      </w:pPr>
      <w:r w:rsidRPr="00AD1E2D">
        <w:rPr>
          <w:b w:val="0"/>
          <w:color w:val="000000" w:themeColor="text1"/>
          <w:sz w:val="24"/>
          <w:szCs w:val="24"/>
        </w:rPr>
        <w:t>в администрации Фрунзенского района Санкт-Петербурга</w:t>
      </w:r>
    </w:p>
    <w:p w:rsidR="00C00B14" w:rsidRPr="00AD1E2D" w:rsidRDefault="00C00B14" w:rsidP="00F50C4A">
      <w:pPr>
        <w:spacing w:after="0" w:line="240" w:lineRule="auto"/>
        <w:ind w:right="-1"/>
        <w:jc w:val="center"/>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за </w:t>
      </w:r>
      <w:r w:rsidR="00ED126B" w:rsidRPr="00AD1E2D">
        <w:rPr>
          <w:rFonts w:ascii="Times New Roman" w:hAnsi="Times New Roman" w:cs="Times New Roman"/>
          <w:color w:val="000000" w:themeColor="text1"/>
          <w:sz w:val="24"/>
          <w:szCs w:val="24"/>
        </w:rPr>
        <w:t>2</w:t>
      </w:r>
      <w:r w:rsidRPr="00AD1E2D">
        <w:rPr>
          <w:rFonts w:ascii="Times New Roman" w:hAnsi="Times New Roman" w:cs="Times New Roman"/>
          <w:color w:val="000000" w:themeColor="text1"/>
          <w:sz w:val="24"/>
          <w:szCs w:val="24"/>
        </w:rPr>
        <w:t xml:space="preserve"> квартал 201</w:t>
      </w:r>
      <w:r w:rsidR="00EC1983" w:rsidRPr="00AD1E2D">
        <w:rPr>
          <w:rFonts w:ascii="Times New Roman" w:hAnsi="Times New Roman" w:cs="Times New Roman"/>
          <w:color w:val="000000" w:themeColor="text1"/>
          <w:sz w:val="24"/>
          <w:szCs w:val="24"/>
        </w:rPr>
        <w:t>9</w:t>
      </w:r>
      <w:r w:rsidRPr="00AD1E2D">
        <w:rPr>
          <w:rFonts w:ascii="Times New Roman" w:hAnsi="Times New Roman" w:cs="Times New Roman"/>
          <w:color w:val="000000" w:themeColor="text1"/>
          <w:sz w:val="24"/>
          <w:szCs w:val="24"/>
        </w:rPr>
        <w:t xml:space="preserve"> года</w:t>
      </w:r>
    </w:p>
    <w:p w:rsidR="00C00B14" w:rsidRPr="00AD1E2D" w:rsidRDefault="00C00B14" w:rsidP="00F50C4A">
      <w:pPr>
        <w:spacing w:after="0" w:line="240" w:lineRule="auto"/>
        <w:ind w:right="-1"/>
        <w:jc w:val="center"/>
        <w:rPr>
          <w:rFonts w:ascii="Times New Roman" w:hAnsi="Times New Roman" w:cs="Times New Roman"/>
          <w:color w:val="000000" w:themeColor="text1"/>
          <w:sz w:val="24"/>
          <w:szCs w:val="24"/>
        </w:rPr>
      </w:pPr>
    </w:p>
    <w:p w:rsidR="00C00B14" w:rsidRPr="00AD1E2D" w:rsidRDefault="00C00B14" w:rsidP="00F50C4A">
      <w:pPr>
        <w:spacing w:after="0" w:line="240" w:lineRule="auto"/>
        <w:ind w:right="-1" w:firstLine="709"/>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AD1E2D">
        <w:rPr>
          <w:rFonts w:ascii="Times New Roman" w:hAnsi="Times New Roman" w:cs="Times New Roman"/>
          <w:color w:val="000000" w:themeColor="text1"/>
          <w:sz w:val="24"/>
          <w:szCs w:val="24"/>
        </w:rPr>
        <w:t xml:space="preserve">                   </w:t>
      </w:r>
      <w:r w:rsidRPr="00AD1E2D">
        <w:rPr>
          <w:rFonts w:ascii="Times New Roman" w:hAnsi="Times New Roman" w:cs="Times New Roman"/>
          <w:color w:val="000000" w:themeColor="text1"/>
          <w:sz w:val="24"/>
          <w:szCs w:val="24"/>
        </w:rPr>
        <w:t>Российской Федерации» и рассматривается как важное средство осуществления прав личности, укрепления связи с населением.</w:t>
      </w:r>
    </w:p>
    <w:p w:rsidR="009A5C40" w:rsidRPr="00AD1E2D" w:rsidRDefault="009A5C40" w:rsidP="00D61670">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Во 2 квартале 2019 года</w:t>
      </w:r>
      <w:r w:rsidRPr="00AD1E2D">
        <w:rPr>
          <w:rFonts w:ascii="Times New Roman" w:hAnsi="Times New Roman" w:cs="Times New Roman"/>
          <w:b/>
          <w:color w:val="000000" w:themeColor="text1"/>
          <w:sz w:val="24"/>
          <w:szCs w:val="24"/>
        </w:rPr>
        <w:t xml:space="preserve"> </w:t>
      </w:r>
      <w:r w:rsidRPr="00AD1E2D">
        <w:rPr>
          <w:rFonts w:ascii="Times New Roman" w:hAnsi="Times New Roman" w:cs="Times New Roman"/>
          <w:color w:val="000000" w:themeColor="text1"/>
          <w:sz w:val="24"/>
          <w:szCs w:val="24"/>
        </w:rPr>
        <w:t xml:space="preserve">поступило </w:t>
      </w:r>
      <w:r w:rsidRPr="00AD1E2D">
        <w:rPr>
          <w:rFonts w:ascii="Times New Roman" w:hAnsi="Times New Roman" w:cs="Times New Roman"/>
          <w:b/>
          <w:color w:val="000000" w:themeColor="text1"/>
          <w:sz w:val="24"/>
          <w:szCs w:val="24"/>
        </w:rPr>
        <w:t>2237 письменных и устных обращения</w:t>
      </w:r>
      <w:r w:rsidR="00B660D1">
        <w:rPr>
          <w:rFonts w:ascii="Times New Roman" w:hAnsi="Times New Roman" w:cs="Times New Roman"/>
          <w:b/>
          <w:color w:val="000000" w:themeColor="text1"/>
          <w:sz w:val="24"/>
          <w:szCs w:val="24"/>
        </w:rPr>
        <w:t xml:space="preserve">, </w:t>
      </w:r>
      <w:r w:rsidR="00B660D1">
        <w:rPr>
          <w:rFonts w:ascii="Times New Roman" w:hAnsi="Times New Roman" w:cs="Times New Roman"/>
          <w:color w:val="000000" w:themeColor="text1"/>
          <w:sz w:val="24"/>
          <w:szCs w:val="24"/>
        </w:rPr>
        <w:t>это</w:t>
      </w:r>
      <w:r w:rsidR="00B660D1">
        <w:rPr>
          <w:rFonts w:ascii="Times New Roman" w:hAnsi="Times New Roman" w:cs="Times New Roman"/>
          <w:b/>
          <w:color w:val="000000" w:themeColor="text1"/>
          <w:sz w:val="24"/>
          <w:szCs w:val="24"/>
        </w:rPr>
        <w:t xml:space="preserve"> </w:t>
      </w:r>
      <w:r w:rsidR="00B660D1">
        <w:rPr>
          <w:rFonts w:ascii="Times New Roman" w:hAnsi="Times New Roman" w:cs="Times New Roman"/>
          <w:color w:val="000000" w:themeColor="text1"/>
          <w:sz w:val="24"/>
          <w:szCs w:val="24"/>
        </w:rPr>
        <w:t>на 4,5% больше</w:t>
      </w:r>
      <w:r w:rsidRPr="00AD1E2D">
        <w:rPr>
          <w:rFonts w:ascii="Times New Roman" w:hAnsi="Times New Roman" w:cs="Times New Roman"/>
          <w:color w:val="000000" w:themeColor="text1"/>
          <w:sz w:val="24"/>
          <w:szCs w:val="24"/>
        </w:rPr>
        <w:t xml:space="preserve"> </w:t>
      </w:r>
      <w:r w:rsidR="00B660D1">
        <w:rPr>
          <w:rFonts w:ascii="Times New Roman" w:hAnsi="Times New Roman" w:cs="Times New Roman"/>
          <w:color w:val="000000" w:themeColor="text1"/>
          <w:sz w:val="24"/>
          <w:szCs w:val="24"/>
        </w:rPr>
        <w:t>аналогичного периода</w:t>
      </w:r>
      <w:r w:rsidRPr="00AD1E2D">
        <w:rPr>
          <w:rFonts w:ascii="Times New Roman" w:hAnsi="Times New Roman" w:cs="Times New Roman"/>
          <w:color w:val="000000" w:themeColor="text1"/>
          <w:sz w:val="24"/>
          <w:szCs w:val="24"/>
        </w:rPr>
        <w:t xml:space="preserve"> 2018 год</w:t>
      </w:r>
      <w:r w:rsidR="00B660D1">
        <w:rPr>
          <w:rFonts w:ascii="Times New Roman" w:hAnsi="Times New Roman" w:cs="Times New Roman"/>
          <w:color w:val="000000" w:themeColor="text1"/>
          <w:sz w:val="24"/>
          <w:szCs w:val="24"/>
        </w:rPr>
        <w:t>а</w:t>
      </w:r>
      <w:r w:rsidRPr="00AD1E2D">
        <w:rPr>
          <w:rFonts w:ascii="Times New Roman" w:hAnsi="Times New Roman" w:cs="Times New Roman"/>
          <w:color w:val="000000" w:themeColor="text1"/>
          <w:sz w:val="24"/>
          <w:szCs w:val="24"/>
        </w:rPr>
        <w:t xml:space="preserve"> </w:t>
      </w:r>
      <w:r w:rsidR="00B660D1">
        <w:rPr>
          <w:rFonts w:ascii="Times New Roman" w:hAnsi="Times New Roman" w:cs="Times New Roman"/>
          <w:color w:val="000000" w:themeColor="text1"/>
          <w:sz w:val="24"/>
          <w:szCs w:val="24"/>
        </w:rPr>
        <w:t>(</w:t>
      </w:r>
      <w:r w:rsidRPr="00AD1E2D">
        <w:rPr>
          <w:rFonts w:ascii="Times New Roman" w:hAnsi="Times New Roman" w:cs="Times New Roman"/>
          <w:color w:val="000000" w:themeColor="text1"/>
          <w:sz w:val="24"/>
          <w:szCs w:val="24"/>
        </w:rPr>
        <w:t>2137</w:t>
      </w:r>
      <w:r w:rsidR="00B660D1">
        <w:rPr>
          <w:rFonts w:ascii="Times New Roman" w:hAnsi="Times New Roman" w:cs="Times New Roman"/>
          <w:color w:val="000000" w:themeColor="text1"/>
          <w:sz w:val="24"/>
          <w:szCs w:val="24"/>
        </w:rPr>
        <w:t xml:space="preserve"> обращений</w:t>
      </w:r>
      <w:r w:rsidR="000B348B">
        <w:rPr>
          <w:rFonts w:ascii="Times New Roman" w:hAnsi="Times New Roman" w:cs="Times New Roman"/>
          <w:color w:val="000000" w:themeColor="text1"/>
          <w:sz w:val="24"/>
          <w:szCs w:val="24"/>
        </w:rPr>
        <w:t>).</w:t>
      </w:r>
      <w:r w:rsidR="00D61670" w:rsidRPr="00AD1E2D">
        <w:rPr>
          <w:rFonts w:ascii="Times New Roman" w:hAnsi="Times New Roman" w:cs="Times New Roman"/>
          <w:color w:val="000000" w:themeColor="text1"/>
          <w:sz w:val="24"/>
          <w:szCs w:val="24"/>
        </w:rPr>
        <w:t xml:space="preserve"> </w:t>
      </w:r>
    </w:p>
    <w:p w:rsidR="009A5C40" w:rsidRPr="00AD1E2D" w:rsidRDefault="009A5C40" w:rsidP="00B660D1">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Из общего количества поступивших письменных и устных обращений </w:t>
      </w:r>
      <w:r w:rsidRPr="00AD1E2D">
        <w:rPr>
          <w:rFonts w:ascii="Times New Roman" w:hAnsi="Times New Roman" w:cs="Times New Roman"/>
          <w:b/>
          <w:color w:val="000000" w:themeColor="text1"/>
          <w:sz w:val="24"/>
          <w:szCs w:val="24"/>
        </w:rPr>
        <w:t>52 или 2,3% - коллективные</w:t>
      </w:r>
      <w:r w:rsidRPr="00AD1E2D">
        <w:rPr>
          <w:rFonts w:ascii="Times New Roman" w:hAnsi="Times New Roman" w:cs="Times New Roman"/>
          <w:color w:val="000000" w:themeColor="text1"/>
          <w:sz w:val="24"/>
          <w:szCs w:val="24"/>
        </w:rPr>
        <w:t xml:space="preserve">. В сравнении с 2018 годом количество коллективных обращений </w:t>
      </w:r>
      <w:r w:rsidRPr="00AD1E2D">
        <w:rPr>
          <w:rFonts w:ascii="Times New Roman" w:hAnsi="Times New Roman" w:cs="Times New Roman"/>
          <w:b/>
          <w:color w:val="000000" w:themeColor="text1"/>
          <w:sz w:val="24"/>
          <w:szCs w:val="24"/>
        </w:rPr>
        <w:t xml:space="preserve">увеличилось на 21%. </w:t>
      </w:r>
    </w:p>
    <w:p w:rsidR="009A5C40" w:rsidRPr="00AD1E2D" w:rsidRDefault="009A5C40" w:rsidP="00CC02B0">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Количество обращений, поступивших в администрацию от граждан, составило </w:t>
      </w:r>
      <w:r w:rsidR="00CC02B0" w:rsidRPr="00AD1E2D">
        <w:rPr>
          <w:rFonts w:ascii="Times New Roman" w:hAnsi="Times New Roman" w:cs="Times New Roman"/>
          <w:color w:val="000000" w:themeColor="text1"/>
          <w:sz w:val="24"/>
          <w:szCs w:val="24"/>
        </w:rPr>
        <w:t xml:space="preserve">                 </w:t>
      </w:r>
      <w:r w:rsidRPr="00AD1E2D">
        <w:rPr>
          <w:rFonts w:ascii="Times New Roman" w:hAnsi="Times New Roman" w:cs="Times New Roman"/>
          <w:b/>
          <w:color w:val="000000" w:themeColor="text1"/>
          <w:sz w:val="24"/>
          <w:szCs w:val="24"/>
        </w:rPr>
        <w:t xml:space="preserve">825 или 36,9% </w:t>
      </w:r>
      <w:r w:rsidRPr="00AD1E2D">
        <w:rPr>
          <w:rFonts w:ascii="Times New Roman" w:hAnsi="Times New Roman" w:cs="Times New Roman"/>
          <w:color w:val="000000" w:themeColor="text1"/>
          <w:sz w:val="24"/>
          <w:szCs w:val="24"/>
        </w:rPr>
        <w:t>от общего количества обращений, что на 2,2% меньше, чем во 2 квартале 2018 г</w:t>
      </w:r>
      <w:r w:rsidR="007148EA" w:rsidRPr="00AD1E2D">
        <w:rPr>
          <w:rFonts w:ascii="Times New Roman" w:hAnsi="Times New Roman" w:cs="Times New Roman"/>
          <w:color w:val="000000" w:themeColor="text1"/>
          <w:sz w:val="24"/>
          <w:szCs w:val="24"/>
        </w:rPr>
        <w:t>ода</w:t>
      </w:r>
      <w:r w:rsidRPr="00AD1E2D">
        <w:rPr>
          <w:rFonts w:ascii="Times New Roman" w:hAnsi="Times New Roman" w:cs="Times New Roman"/>
          <w:color w:val="000000" w:themeColor="text1"/>
          <w:sz w:val="24"/>
          <w:szCs w:val="24"/>
        </w:rPr>
        <w:t>.</w:t>
      </w:r>
    </w:p>
    <w:p w:rsidR="009A5C40" w:rsidRPr="00AD1E2D" w:rsidRDefault="009A5C40" w:rsidP="00CC02B0">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В форме электронного обращения поступило 664</w:t>
      </w:r>
      <w:r w:rsidRPr="00AD1E2D">
        <w:rPr>
          <w:rFonts w:ascii="Times New Roman" w:hAnsi="Times New Roman" w:cs="Times New Roman"/>
          <w:b/>
          <w:color w:val="000000" w:themeColor="text1"/>
          <w:sz w:val="24"/>
          <w:szCs w:val="24"/>
        </w:rPr>
        <w:t xml:space="preserve"> </w:t>
      </w:r>
      <w:r w:rsidRPr="00AD1E2D">
        <w:rPr>
          <w:rFonts w:ascii="Times New Roman" w:hAnsi="Times New Roman" w:cs="Times New Roman"/>
          <w:color w:val="000000" w:themeColor="text1"/>
          <w:sz w:val="24"/>
          <w:szCs w:val="24"/>
        </w:rPr>
        <w:t xml:space="preserve">обращения, что на 13,2% больше, чем за аналогичный период прошлого года. </w:t>
      </w:r>
    </w:p>
    <w:p w:rsidR="009A5C40" w:rsidRPr="00AD1E2D" w:rsidRDefault="009A5C40" w:rsidP="00CC02B0">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Результаты рассмотрения следующие: разъяснено - 1728, поддержано </w:t>
      </w:r>
      <w:r w:rsidR="00B660D1">
        <w:rPr>
          <w:rFonts w:ascii="Times New Roman" w:hAnsi="Times New Roman" w:cs="Times New Roman"/>
          <w:color w:val="000000" w:themeColor="text1"/>
          <w:sz w:val="24"/>
          <w:szCs w:val="24"/>
        </w:rPr>
        <w:t xml:space="preserve">                            </w:t>
      </w:r>
      <w:r w:rsidRPr="00AD1E2D">
        <w:rPr>
          <w:rFonts w:ascii="Times New Roman" w:hAnsi="Times New Roman" w:cs="Times New Roman"/>
          <w:color w:val="000000" w:themeColor="text1"/>
          <w:sz w:val="24"/>
          <w:szCs w:val="24"/>
        </w:rPr>
        <w:t xml:space="preserve">– 512 (в том числе меры приняты – 237), направлено по компетенции – 49, рассмотрено </w:t>
      </w:r>
      <w:r w:rsidR="00CC02B0" w:rsidRPr="00AD1E2D">
        <w:rPr>
          <w:rFonts w:ascii="Times New Roman" w:hAnsi="Times New Roman" w:cs="Times New Roman"/>
          <w:color w:val="000000" w:themeColor="text1"/>
          <w:sz w:val="24"/>
          <w:szCs w:val="24"/>
        </w:rPr>
        <w:t xml:space="preserve">                                    </w:t>
      </w:r>
      <w:r w:rsidRPr="00AD1E2D">
        <w:rPr>
          <w:rFonts w:ascii="Times New Roman" w:hAnsi="Times New Roman" w:cs="Times New Roman"/>
          <w:color w:val="000000" w:themeColor="text1"/>
          <w:sz w:val="24"/>
          <w:szCs w:val="24"/>
        </w:rPr>
        <w:t>с выездом на место – 887, находятся на рассмотрении – 79.</w:t>
      </w:r>
    </w:p>
    <w:p w:rsidR="009A5C40" w:rsidRPr="00AD1E2D" w:rsidRDefault="009A5C40" w:rsidP="00CC02B0">
      <w:pPr>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Тематические приоритеты по сравнению со 2 кварталом 2018 года не изменились: как и прежде, основные вопросы, изложенные в обращениях, касались преимущественно проблем жизнеобеспечения. </w:t>
      </w:r>
    </w:p>
    <w:p w:rsidR="009A5C40" w:rsidRPr="00AD1E2D" w:rsidRDefault="009A5C40" w:rsidP="00CC02B0">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Характерной особенностью обращений, поступивших во 2 квартале 2019 года, является </w:t>
      </w:r>
      <w:r w:rsidRPr="00AD1E2D">
        <w:rPr>
          <w:rFonts w:ascii="Times New Roman" w:hAnsi="Times New Roman" w:cs="Times New Roman"/>
          <w:b/>
          <w:color w:val="000000" w:themeColor="text1"/>
          <w:sz w:val="24"/>
          <w:szCs w:val="24"/>
        </w:rPr>
        <w:t>рост объема</w:t>
      </w:r>
      <w:r w:rsidRPr="00AD1E2D">
        <w:rPr>
          <w:rFonts w:ascii="Times New Roman" w:hAnsi="Times New Roman" w:cs="Times New Roman"/>
          <w:color w:val="000000" w:themeColor="text1"/>
          <w:sz w:val="24"/>
          <w:szCs w:val="24"/>
        </w:rPr>
        <w:t xml:space="preserve"> корреспонденции по нескольким тематическим разделам: </w:t>
      </w:r>
      <w:r w:rsidR="00CC02B0" w:rsidRPr="00AD1E2D">
        <w:rPr>
          <w:rFonts w:ascii="Times New Roman" w:hAnsi="Times New Roman" w:cs="Times New Roman"/>
          <w:color w:val="000000" w:themeColor="text1"/>
          <w:sz w:val="24"/>
          <w:szCs w:val="24"/>
        </w:rPr>
        <w:t xml:space="preserve">                            </w:t>
      </w:r>
      <w:r w:rsidRPr="00AD1E2D">
        <w:rPr>
          <w:rFonts w:ascii="Times New Roman" w:hAnsi="Times New Roman" w:cs="Times New Roman"/>
          <w:color w:val="000000" w:themeColor="text1"/>
          <w:sz w:val="24"/>
          <w:szCs w:val="24"/>
        </w:rPr>
        <w:t>по вопросам благоустройства</w:t>
      </w:r>
      <w:r w:rsidR="00514CF8">
        <w:rPr>
          <w:rFonts w:ascii="Times New Roman" w:hAnsi="Times New Roman" w:cs="Times New Roman"/>
          <w:color w:val="000000" w:themeColor="text1"/>
          <w:sz w:val="24"/>
          <w:szCs w:val="24"/>
        </w:rPr>
        <w:t>,</w:t>
      </w:r>
      <w:r w:rsidRPr="00AD1E2D">
        <w:rPr>
          <w:rFonts w:ascii="Times New Roman" w:hAnsi="Times New Roman" w:cs="Times New Roman"/>
          <w:color w:val="000000" w:themeColor="text1"/>
          <w:sz w:val="24"/>
          <w:szCs w:val="24"/>
        </w:rPr>
        <w:t xml:space="preserve"> по жилищным вопросам, вопросам о нарушении общественного порядка</w:t>
      </w:r>
      <w:r w:rsidR="00514CF8">
        <w:rPr>
          <w:rFonts w:ascii="Times New Roman" w:hAnsi="Times New Roman" w:cs="Times New Roman"/>
          <w:color w:val="000000" w:themeColor="text1"/>
          <w:sz w:val="24"/>
          <w:szCs w:val="24"/>
        </w:rPr>
        <w:t>, торговли</w:t>
      </w:r>
      <w:r w:rsidRPr="00AD1E2D">
        <w:rPr>
          <w:rFonts w:ascii="Times New Roman" w:hAnsi="Times New Roman" w:cs="Times New Roman"/>
          <w:color w:val="000000" w:themeColor="text1"/>
          <w:sz w:val="24"/>
          <w:szCs w:val="24"/>
        </w:rPr>
        <w:t xml:space="preserve">. </w:t>
      </w:r>
    </w:p>
    <w:p w:rsidR="009A5C40" w:rsidRPr="00AD1E2D" w:rsidRDefault="009A5C40" w:rsidP="00CC02B0">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Следует отметить, что во 2 квартале 2019 года </w:t>
      </w:r>
      <w:r w:rsidRPr="00AD1E2D">
        <w:rPr>
          <w:rFonts w:ascii="Times New Roman" w:hAnsi="Times New Roman" w:cs="Times New Roman"/>
          <w:b/>
          <w:color w:val="000000" w:themeColor="text1"/>
          <w:sz w:val="24"/>
          <w:szCs w:val="24"/>
        </w:rPr>
        <w:t>снизилось</w:t>
      </w:r>
      <w:r w:rsidRPr="00AD1E2D">
        <w:rPr>
          <w:rFonts w:ascii="Times New Roman" w:hAnsi="Times New Roman" w:cs="Times New Roman"/>
          <w:color w:val="000000" w:themeColor="text1"/>
          <w:sz w:val="24"/>
          <w:szCs w:val="24"/>
        </w:rPr>
        <w:t xml:space="preserve"> количество обращений по вопросам: здравоохранения, строительства, образования</w:t>
      </w:r>
      <w:r w:rsidR="00514CF8">
        <w:rPr>
          <w:rFonts w:ascii="Times New Roman" w:hAnsi="Times New Roman" w:cs="Times New Roman"/>
          <w:color w:val="000000" w:themeColor="text1"/>
          <w:sz w:val="24"/>
          <w:szCs w:val="24"/>
        </w:rPr>
        <w:t>.</w:t>
      </w:r>
    </w:p>
    <w:p w:rsidR="009A5C40" w:rsidRPr="00AD1E2D" w:rsidRDefault="009A5C40" w:rsidP="00CC02B0">
      <w:pPr>
        <w:widowControl w:val="0"/>
        <w:spacing w:after="0" w:line="240" w:lineRule="auto"/>
        <w:ind w:firstLine="708"/>
        <w:jc w:val="both"/>
        <w:rPr>
          <w:rFonts w:ascii="Times New Roman" w:hAnsi="Times New Roman" w:cs="Times New Roman"/>
          <w:b/>
          <w:color w:val="000000" w:themeColor="text1"/>
          <w:sz w:val="24"/>
          <w:szCs w:val="24"/>
        </w:rPr>
      </w:pPr>
      <w:r w:rsidRPr="00AD1E2D">
        <w:rPr>
          <w:rFonts w:ascii="Times New Roman" w:hAnsi="Times New Roman" w:cs="Times New Roman"/>
          <w:color w:val="000000" w:themeColor="text1"/>
          <w:sz w:val="24"/>
          <w:szCs w:val="24"/>
        </w:rPr>
        <w:t xml:space="preserve">По-прежнему актуальными остаются вопросы </w:t>
      </w:r>
      <w:r w:rsidRPr="00AD1E2D">
        <w:rPr>
          <w:rFonts w:ascii="Times New Roman" w:hAnsi="Times New Roman" w:cs="Times New Roman"/>
          <w:b/>
          <w:color w:val="000000" w:themeColor="text1"/>
          <w:sz w:val="24"/>
          <w:szCs w:val="24"/>
        </w:rPr>
        <w:t xml:space="preserve">коммунально-бытового обслуживания и благоустройства, </w:t>
      </w:r>
      <w:r w:rsidRPr="00AD1E2D">
        <w:rPr>
          <w:rFonts w:ascii="Times New Roman" w:hAnsi="Times New Roman" w:cs="Times New Roman"/>
          <w:color w:val="000000" w:themeColor="text1"/>
          <w:sz w:val="24"/>
          <w:szCs w:val="24"/>
        </w:rPr>
        <w:t xml:space="preserve">по сравнению с 2 кварталом 2018 года количество обращений по данной тематике </w:t>
      </w:r>
      <w:r w:rsidRPr="00AD1E2D">
        <w:rPr>
          <w:rFonts w:ascii="Times New Roman" w:hAnsi="Times New Roman" w:cs="Times New Roman"/>
          <w:b/>
          <w:color w:val="000000" w:themeColor="text1"/>
          <w:sz w:val="24"/>
          <w:szCs w:val="24"/>
        </w:rPr>
        <w:t>увеличилось</w:t>
      </w:r>
      <w:r w:rsidRPr="00AD1E2D">
        <w:rPr>
          <w:rFonts w:ascii="Times New Roman" w:hAnsi="Times New Roman" w:cs="Times New Roman"/>
          <w:color w:val="000000" w:themeColor="text1"/>
          <w:sz w:val="24"/>
          <w:szCs w:val="24"/>
        </w:rPr>
        <w:t xml:space="preserve"> на 21,6%. </w:t>
      </w:r>
    </w:p>
    <w:p w:rsidR="00514CF8" w:rsidRDefault="009A5C40" w:rsidP="00521FED">
      <w:pPr>
        <w:widowControl w:val="0"/>
        <w:spacing w:after="0" w:line="240" w:lineRule="auto"/>
        <w:ind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За отчетный период проведено </w:t>
      </w:r>
      <w:r w:rsidRPr="00AD1E2D">
        <w:rPr>
          <w:rFonts w:ascii="Times New Roman" w:hAnsi="Times New Roman" w:cs="Times New Roman"/>
          <w:b/>
          <w:color w:val="000000" w:themeColor="text1"/>
          <w:sz w:val="24"/>
          <w:szCs w:val="24"/>
        </w:rPr>
        <w:t>45 устных приемов</w:t>
      </w:r>
      <w:r w:rsidRPr="00AD1E2D">
        <w:rPr>
          <w:rFonts w:ascii="Times New Roman" w:hAnsi="Times New Roman" w:cs="Times New Roman"/>
          <w:color w:val="000000" w:themeColor="text1"/>
          <w:sz w:val="24"/>
          <w:szCs w:val="24"/>
        </w:rPr>
        <w:t xml:space="preserve"> граждан руководителями администрации, принято</w:t>
      </w:r>
      <w:r w:rsidRPr="00AD1E2D">
        <w:rPr>
          <w:rFonts w:ascii="Times New Roman" w:hAnsi="Times New Roman" w:cs="Times New Roman"/>
          <w:b/>
          <w:color w:val="000000" w:themeColor="text1"/>
          <w:sz w:val="24"/>
          <w:szCs w:val="24"/>
        </w:rPr>
        <w:t xml:space="preserve"> 36 человек</w:t>
      </w:r>
      <w:r w:rsidRPr="00AD1E2D">
        <w:rPr>
          <w:rFonts w:ascii="Times New Roman" w:hAnsi="Times New Roman" w:cs="Times New Roman"/>
          <w:color w:val="000000" w:themeColor="text1"/>
          <w:sz w:val="24"/>
          <w:szCs w:val="24"/>
        </w:rPr>
        <w:t xml:space="preserve">, </w:t>
      </w:r>
    </w:p>
    <w:p w:rsidR="00D61670" w:rsidRPr="00AD1E2D" w:rsidRDefault="00D61670" w:rsidP="00D61670">
      <w:pPr>
        <w:spacing w:after="0" w:line="240" w:lineRule="auto"/>
        <w:ind w:right="-1" w:firstLine="708"/>
        <w:jc w:val="both"/>
        <w:rPr>
          <w:rFonts w:ascii="Times New Roman" w:hAnsi="Times New Roman" w:cs="Times New Roman"/>
          <w:color w:val="000000" w:themeColor="text1"/>
          <w:sz w:val="24"/>
          <w:szCs w:val="24"/>
        </w:rPr>
      </w:pPr>
      <w:r w:rsidRPr="00AD1E2D">
        <w:rPr>
          <w:rFonts w:ascii="Times New Roman" w:hAnsi="Times New Roman" w:cs="Times New Roman"/>
          <w:color w:val="000000" w:themeColor="text1"/>
          <w:sz w:val="24"/>
          <w:szCs w:val="24"/>
        </w:rPr>
        <w:t xml:space="preserve">Для оказания содействия гражданам в предоставлении необходимой информации        в холле администрации установлен киоск справочно-информационной службы. Специалисты службы оказывают консультационную поддержку жителям района,                    как в очной форме, так и по телефону. </w:t>
      </w:r>
    </w:p>
    <w:p w:rsidR="006B156D" w:rsidRPr="00AD1E2D" w:rsidRDefault="006B156D" w:rsidP="00F50C4A">
      <w:pPr>
        <w:pStyle w:val="af5"/>
        <w:spacing w:before="0" w:beforeAutospacing="0" w:after="0" w:afterAutospacing="0"/>
        <w:ind w:right="-1" w:firstLine="708"/>
        <w:jc w:val="both"/>
        <w:rPr>
          <w:color w:val="000000" w:themeColor="text1"/>
        </w:rPr>
      </w:pPr>
      <w:r w:rsidRPr="00AD1E2D">
        <w:rPr>
          <w:bCs/>
          <w:color w:val="000000" w:themeColor="text1"/>
        </w:rPr>
        <w:t xml:space="preserve">Системный характер носила информационно-аналитическая работа, проводимая </w:t>
      </w:r>
      <w:r w:rsidR="00E8277F" w:rsidRPr="00AD1E2D">
        <w:rPr>
          <w:bCs/>
          <w:color w:val="000000" w:themeColor="text1"/>
        </w:rPr>
        <w:t xml:space="preserve"> </w:t>
      </w:r>
      <w:r w:rsidR="0046520C">
        <w:rPr>
          <w:bCs/>
          <w:color w:val="000000" w:themeColor="text1"/>
        </w:rPr>
        <w:t xml:space="preserve">          </w:t>
      </w:r>
      <w:r w:rsidRPr="00AD1E2D">
        <w:rPr>
          <w:bCs/>
          <w:color w:val="000000" w:themeColor="text1"/>
        </w:rPr>
        <w:t>на основании почты граждан</w:t>
      </w:r>
      <w:r w:rsidRPr="00AD1E2D">
        <w:rPr>
          <w:color w:val="000000" w:themeColor="text1"/>
        </w:rPr>
        <w:t xml:space="preserve">, что позволяло выявлять приоритетные для населения вопросы, учитывать мнение граждан при разработке адресных и целевых программ, </w:t>
      </w:r>
      <w:r w:rsidR="007976A4" w:rsidRPr="00AD1E2D">
        <w:rPr>
          <w:color w:val="000000" w:themeColor="text1"/>
        </w:rPr>
        <w:t xml:space="preserve">                                     </w:t>
      </w:r>
      <w:r w:rsidRPr="00AD1E2D">
        <w:rPr>
          <w:color w:val="000000" w:themeColor="text1"/>
        </w:rPr>
        <w:t xml:space="preserve">их корректировке. </w:t>
      </w:r>
    </w:p>
    <w:sectPr w:rsidR="006B156D" w:rsidRPr="00AD1E2D" w:rsidSect="00B52C23">
      <w:headerReference w:type="default" r:id="rId8"/>
      <w:footerReference w:type="default" r:id="rId9"/>
      <w:pgSz w:w="11906" w:h="16838"/>
      <w:pgMar w:top="567"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7D6" w:rsidRDefault="00CD17D6" w:rsidP="000060A7">
      <w:pPr>
        <w:spacing w:after="0" w:line="240" w:lineRule="auto"/>
      </w:pPr>
      <w:r>
        <w:separator/>
      </w:r>
    </w:p>
  </w:endnote>
  <w:endnote w:type="continuationSeparator" w:id="1">
    <w:p w:rsidR="00CD17D6" w:rsidRDefault="00CD17D6" w:rsidP="00006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94485"/>
      <w:docPartObj>
        <w:docPartGallery w:val="Page Numbers (Bottom of Page)"/>
        <w:docPartUnique/>
      </w:docPartObj>
    </w:sdtPr>
    <w:sdtContent>
      <w:p w:rsidR="006C7CDE" w:rsidRDefault="00B704E8">
        <w:pPr>
          <w:pStyle w:val="af3"/>
          <w:jc w:val="right"/>
        </w:pPr>
        <w:fldSimple w:instr=" PAGE   \* MERGEFORMAT ">
          <w:r w:rsidR="000B348B">
            <w:rPr>
              <w:noProof/>
            </w:rPr>
            <w:t>1</w:t>
          </w:r>
        </w:fldSimple>
      </w:p>
    </w:sdtContent>
  </w:sdt>
  <w:p w:rsidR="006C7CDE" w:rsidRDefault="006C7CD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7D6" w:rsidRDefault="00CD17D6" w:rsidP="000060A7">
      <w:pPr>
        <w:spacing w:after="0" w:line="240" w:lineRule="auto"/>
      </w:pPr>
      <w:r>
        <w:separator/>
      </w:r>
    </w:p>
  </w:footnote>
  <w:footnote w:type="continuationSeparator" w:id="1">
    <w:p w:rsidR="00CD17D6" w:rsidRDefault="00CD17D6" w:rsidP="000060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CDE" w:rsidRDefault="006C7CDE">
    <w:pPr>
      <w:pStyle w:val="af1"/>
    </w:pPr>
  </w:p>
  <w:p w:rsidR="006C7CDE" w:rsidRDefault="006C7CD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2">
    <w:nsid w:val="36C4427C"/>
    <w:multiLevelType w:val="hybridMultilevel"/>
    <w:tmpl w:val="A6E66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09785B"/>
    <w:multiLevelType w:val="hybridMultilevel"/>
    <w:tmpl w:val="3B245098"/>
    <w:lvl w:ilvl="0" w:tplc="652E2396">
      <w:start w:val="1"/>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0B14"/>
    <w:rsid w:val="00000E16"/>
    <w:rsid w:val="00004224"/>
    <w:rsid w:val="000060A7"/>
    <w:rsid w:val="00012ADA"/>
    <w:rsid w:val="000214F3"/>
    <w:rsid w:val="000219A8"/>
    <w:rsid w:val="00025727"/>
    <w:rsid w:val="00034537"/>
    <w:rsid w:val="00037485"/>
    <w:rsid w:val="00046007"/>
    <w:rsid w:val="00051531"/>
    <w:rsid w:val="0005273F"/>
    <w:rsid w:val="00053185"/>
    <w:rsid w:val="000618B6"/>
    <w:rsid w:val="0007712C"/>
    <w:rsid w:val="000922E2"/>
    <w:rsid w:val="0009278D"/>
    <w:rsid w:val="00097525"/>
    <w:rsid w:val="000A6D34"/>
    <w:rsid w:val="000B348B"/>
    <w:rsid w:val="000B7072"/>
    <w:rsid w:val="000C3E6F"/>
    <w:rsid w:val="000D4A9A"/>
    <w:rsid w:val="000E6B37"/>
    <w:rsid w:val="000F2EEE"/>
    <w:rsid w:val="000F32F8"/>
    <w:rsid w:val="001210EA"/>
    <w:rsid w:val="0012331E"/>
    <w:rsid w:val="0013074B"/>
    <w:rsid w:val="00132E54"/>
    <w:rsid w:val="001400D0"/>
    <w:rsid w:val="001575F4"/>
    <w:rsid w:val="0016584D"/>
    <w:rsid w:val="00167B31"/>
    <w:rsid w:val="00182DBD"/>
    <w:rsid w:val="001900D7"/>
    <w:rsid w:val="001A6EEA"/>
    <w:rsid w:val="001B0D1B"/>
    <w:rsid w:val="001B2D14"/>
    <w:rsid w:val="001B4609"/>
    <w:rsid w:val="001D171B"/>
    <w:rsid w:val="001D36C8"/>
    <w:rsid w:val="001F5B1E"/>
    <w:rsid w:val="00200E6B"/>
    <w:rsid w:val="0021065F"/>
    <w:rsid w:val="00223D34"/>
    <w:rsid w:val="0023642B"/>
    <w:rsid w:val="00246630"/>
    <w:rsid w:val="00251D10"/>
    <w:rsid w:val="002601FA"/>
    <w:rsid w:val="00265F7E"/>
    <w:rsid w:val="00265FED"/>
    <w:rsid w:val="00266334"/>
    <w:rsid w:val="00275624"/>
    <w:rsid w:val="00276855"/>
    <w:rsid w:val="002878D2"/>
    <w:rsid w:val="002924E4"/>
    <w:rsid w:val="00292F94"/>
    <w:rsid w:val="0029696B"/>
    <w:rsid w:val="002A1F40"/>
    <w:rsid w:val="002A6DBE"/>
    <w:rsid w:val="002B35B4"/>
    <w:rsid w:val="002B720F"/>
    <w:rsid w:val="002B756E"/>
    <w:rsid w:val="002D2C70"/>
    <w:rsid w:val="002E334B"/>
    <w:rsid w:val="002E7CE5"/>
    <w:rsid w:val="002F2BB4"/>
    <w:rsid w:val="002F2E9D"/>
    <w:rsid w:val="002F39F2"/>
    <w:rsid w:val="002F4E6C"/>
    <w:rsid w:val="002F500C"/>
    <w:rsid w:val="002F5E91"/>
    <w:rsid w:val="002F6011"/>
    <w:rsid w:val="00313DAC"/>
    <w:rsid w:val="00323EAC"/>
    <w:rsid w:val="0033395F"/>
    <w:rsid w:val="003423B9"/>
    <w:rsid w:val="003451AC"/>
    <w:rsid w:val="00346A18"/>
    <w:rsid w:val="0035613A"/>
    <w:rsid w:val="003570D6"/>
    <w:rsid w:val="003573BA"/>
    <w:rsid w:val="003623CA"/>
    <w:rsid w:val="00365217"/>
    <w:rsid w:val="0038331C"/>
    <w:rsid w:val="0038531D"/>
    <w:rsid w:val="003919EE"/>
    <w:rsid w:val="00393498"/>
    <w:rsid w:val="00393D5A"/>
    <w:rsid w:val="003A07D5"/>
    <w:rsid w:val="003A7CD5"/>
    <w:rsid w:val="003B1421"/>
    <w:rsid w:val="003B365B"/>
    <w:rsid w:val="003C7D5F"/>
    <w:rsid w:val="003E483F"/>
    <w:rsid w:val="003E7764"/>
    <w:rsid w:val="003F1F23"/>
    <w:rsid w:val="003F7AC0"/>
    <w:rsid w:val="004028BC"/>
    <w:rsid w:val="004048A6"/>
    <w:rsid w:val="00405074"/>
    <w:rsid w:val="0041447A"/>
    <w:rsid w:val="00440A0B"/>
    <w:rsid w:val="00446F62"/>
    <w:rsid w:val="00461411"/>
    <w:rsid w:val="00462D4A"/>
    <w:rsid w:val="00463661"/>
    <w:rsid w:val="00463CB3"/>
    <w:rsid w:val="0046520C"/>
    <w:rsid w:val="004653D0"/>
    <w:rsid w:val="004719FA"/>
    <w:rsid w:val="00471DAA"/>
    <w:rsid w:val="004730BE"/>
    <w:rsid w:val="00474C96"/>
    <w:rsid w:val="00481D88"/>
    <w:rsid w:val="004843BC"/>
    <w:rsid w:val="00484572"/>
    <w:rsid w:val="00492473"/>
    <w:rsid w:val="0049588A"/>
    <w:rsid w:val="00495EAE"/>
    <w:rsid w:val="0049788D"/>
    <w:rsid w:val="004A4B40"/>
    <w:rsid w:val="004B1637"/>
    <w:rsid w:val="004C0DAF"/>
    <w:rsid w:val="004C2E8A"/>
    <w:rsid w:val="004C5533"/>
    <w:rsid w:val="004D5A43"/>
    <w:rsid w:val="004D7A48"/>
    <w:rsid w:val="004D7FD7"/>
    <w:rsid w:val="004F0671"/>
    <w:rsid w:val="00502121"/>
    <w:rsid w:val="00505853"/>
    <w:rsid w:val="00510138"/>
    <w:rsid w:val="00514CF8"/>
    <w:rsid w:val="00521FED"/>
    <w:rsid w:val="005257BA"/>
    <w:rsid w:val="00525B3F"/>
    <w:rsid w:val="00533C73"/>
    <w:rsid w:val="005353D1"/>
    <w:rsid w:val="00536BCB"/>
    <w:rsid w:val="00540ED1"/>
    <w:rsid w:val="005439A6"/>
    <w:rsid w:val="00545950"/>
    <w:rsid w:val="0054781D"/>
    <w:rsid w:val="00551CC5"/>
    <w:rsid w:val="00554AB1"/>
    <w:rsid w:val="005572B0"/>
    <w:rsid w:val="00557878"/>
    <w:rsid w:val="00563011"/>
    <w:rsid w:val="0056361C"/>
    <w:rsid w:val="00576F07"/>
    <w:rsid w:val="00580AB8"/>
    <w:rsid w:val="0058323C"/>
    <w:rsid w:val="00584DF8"/>
    <w:rsid w:val="00587935"/>
    <w:rsid w:val="005A348F"/>
    <w:rsid w:val="005A3B25"/>
    <w:rsid w:val="005A7394"/>
    <w:rsid w:val="005B37FD"/>
    <w:rsid w:val="005B553F"/>
    <w:rsid w:val="005B603F"/>
    <w:rsid w:val="005C0982"/>
    <w:rsid w:val="005C2DC6"/>
    <w:rsid w:val="005E43EA"/>
    <w:rsid w:val="005E512C"/>
    <w:rsid w:val="005F2090"/>
    <w:rsid w:val="005F6724"/>
    <w:rsid w:val="00612012"/>
    <w:rsid w:val="00623764"/>
    <w:rsid w:val="0062555D"/>
    <w:rsid w:val="00626E51"/>
    <w:rsid w:val="00641DCA"/>
    <w:rsid w:val="00643C6A"/>
    <w:rsid w:val="00647099"/>
    <w:rsid w:val="00647530"/>
    <w:rsid w:val="00655057"/>
    <w:rsid w:val="00665997"/>
    <w:rsid w:val="006716DD"/>
    <w:rsid w:val="00673CD6"/>
    <w:rsid w:val="006769BD"/>
    <w:rsid w:val="0068725B"/>
    <w:rsid w:val="00691F39"/>
    <w:rsid w:val="0069525E"/>
    <w:rsid w:val="00696F34"/>
    <w:rsid w:val="00697C89"/>
    <w:rsid w:val="006B156D"/>
    <w:rsid w:val="006B5425"/>
    <w:rsid w:val="006B6D3D"/>
    <w:rsid w:val="006C430C"/>
    <w:rsid w:val="006C47E8"/>
    <w:rsid w:val="006C7CDE"/>
    <w:rsid w:val="006D0BA6"/>
    <w:rsid w:val="006E40FB"/>
    <w:rsid w:val="006E5697"/>
    <w:rsid w:val="006F2B0F"/>
    <w:rsid w:val="00706B25"/>
    <w:rsid w:val="007148EA"/>
    <w:rsid w:val="00715713"/>
    <w:rsid w:val="00717F05"/>
    <w:rsid w:val="00723C16"/>
    <w:rsid w:val="00727338"/>
    <w:rsid w:val="00733F36"/>
    <w:rsid w:val="00742430"/>
    <w:rsid w:val="00747C9F"/>
    <w:rsid w:val="007528CA"/>
    <w:rsid w:val="007564A0"/>
    <w:rsid w:val="00763521"/>
    <w:rsid w:val="00764FA4"/>
    <w:rsid w:val="00787AD3"/>
    <w:rsid w:val="007976A4"/>
    <w:rsid w:val="007A2D7F"/>
    <w:rsid w:val="007A3373"/>
    <w:rsid w:val="007B053D"/>
    <w:rsid w:val="007B1267"/>
    <w:rsid w:val="007B42F0"/>
    <w:rsid w:val="007B76AF"/>
    <w:rsid w:val="007C086B"/>
    <w:rsid w:val="007C51DD"/>
    <w:rsid w:val="007C7D84"/>
    <w:rsid w:val="007D6AA7"/>
    <w:rsid w:val="007D76DB"/>
    <w:rsid w:val="007E572D"/>
    <w:rsid w:val="007E59BF"/>
    <w:rsid w:val="008079C7"/>
    <w:rsid w:val="00820392"/>
    <w:rsid w:val="0082317E"/>
    <w:rsid w:val="00824FBA"/>
    <w:rsid w:val="008345A9"/>
    <w:rsid w:val="00842AC0"/>
    <w:rsid w:val="008468D2"/>
    <w:rsid w:val="0085219A"/>
    <w:rsid w:val="008526A6"/>
    <w:rsid w:val="00852D67"/>
    <w:rsid w:val="008533C3"/>
    <w:rsid w:val="008606ED"/>
    <w:rsid w:val="008838DE"/>
    <w:rsid w:val="0088676C"/>
    <w:rsid w:val="008A03E9"/>
    <w:rsid w:val="008A4579"/>
    <w:rsid w:val="008A48B9"/>
    <w:rsid w:val="008B1214"/>
    <w:rsid w:val="008B2309"/>
    <w:rsid w:val="008B33C8"/>
    <w:rsid w:val="008B5004"/>
    <w:rsid w:val="008C27A0"/>
    <w:rsid w:val="008C55EA"/>
    <w:rsid w:val="008C5B2F"/>
    <w:rsid w:val="008D25EC"/>
    <w:rsid w:val="008D2C08"/>
    <w:rsid w:val="008D710E"/>
    <w:rsid w:val="008D73A8"/>
    <w:rsid w:val="008E0EFD"/>
    <w:rsid w:val="008E1E36"/>
    <w:rsid w:val="008E2802"/>
    <w:rsid w:val="008E3C6B"/>
    <w:rsid w:val="008F595C"/>
    <w:rsid w:val="008F68DA"/>
    <w:rsid w:val="008F7340"/>
    <w:rsid w:val="009060FE"/>
    <w:rsid w:val="009141F2"/>
    <w:rsid w:val="00920F58"/>
    <w:rsid w:val="00952A91"/>
    <w:rsid w:val="0095476C"/>
    <w:rsid w:val="00955C8B"/>
    <w:rsid w:val="009573E1"/>
    <w:rsid w:val="00965B4A"/>
    <w:rsid w:val="00983A31"/>
    <w:rsid w:val="00983BDB"/>
    <w:rsid w:val="00984406"/>
    <w:rsid w:val="00985330"/>
    <w:rsid w:val="00993566"/>
    <w:rsid w:val="0099658F"/>
    <w:rsid w:val="009A0DD1"/>
    <w:rsid w:val="009A286B"/>
    <w:rsid w:val="009A5C40"/>
    <w:rsid w:val="009B2754"/>
    <w:rsid w:val="009B6D20"/>
    <w:rsid w:val="009C0955"/>
    <w:rsid w:val="009E2F78"/>
    <w:rsid w:val="009E4928"/>
    <w:rsid w:val="009F208E"/>
    <w:rsid w:val="009F4246"/>
    <w:rsid w:val="009F45B7"/>
    <w:rsid w:val="00A00EE4"/>
    <w:rsid w:val="00A02C06"/>
    <w:rsid w:val="00A05593"/>
    <w:rsid w:val="00A07271"/>
    <w:rsid w:val="00A100A3"/>
    <w:rsid w:val="00A115DD"/>
    <w:rsid w:val="00A322F7"/>
    <w:rsid w:val="00A34E4B"/>
    <w:rsid w:val="00A60A10"/>
    <w:rsid w:val="00A705B4"/>
    <w:rsid w:val="00A73D5F"/>
    <w:rsid w:val="00A815DC"/>
    <w:rsid w:val="00A906FF"/>
    <w:rsid w:val="00A90EC3"/>
    <w:rsid w:val="00A949E0"/>
    <w:rsid w:val="00A9755F"/>
    <w:rsid w:val="00AA2402"/>
    <w:rsid w:val="00AB1B63"/>
    <w:rsid w:val="00AB4544"/>
    <w:rsid w:val="00AB4A44"/>
    <w:rsid w:val="00AB5A2C"/>
    <w:rsid w:val="00AB74DF"/>
    <w:rsid w:val="00AB76DC"/>
    <w:rsid w:val="00AC029D"/>
    <w:rsid w:val="00AC3AD8"/>
    <w:rsid w:val="00AC6DF3"/>
    <w:rsid w:val="00AC6F6B"/>
    <w:rsid w:val="00AC6FEE"/>
    <w:rsid w:val="00AD1E2D"/>
    <w:rsid w:val="00AD5844"/>
    <w:rsid w:val="00AD5F1D"/>
    <w:rsid w:val="00AD71CC"/>
    <w:rsid w:val="00AE0355"/>
    <w:rsid w:val="00AE3E55"/>
    <w:rsid w:val="00AE3EE6"/>
    <w:rsid w:val="00AE6B37"/>
    <w:rsid w:val="00AF5A15"/>
    <w:rsid w:val="00AF5F4E"/>
    <w:rsid w:val="00B02C20"/>
    <w:rsid w:val="00B03A7E"/>
    <w:rsid w:val="00B17FF3"/>
    <w:rsid w:val="00B263AA"/>
    <w:rsid w:val="00B341FC"/>
    <w:rsid w:val="00B4199A"/>
    <w:rsid w:val="00B45C8F"/>
    <w:rsid w:val="00B50BF8"/>
    <w:rsid w:val="00B51D89"/>
    <w:rsid w:val="00B52C23"/>
    <w:rsid w:val="00B56E65"/>
    <w:rsid w:val="00B660D1"/>
    <w:rsid w:val="00B67AF8"/>
    <w:rsid w:val="00B704E8"/>
    <w:rsid w:val="00B7063F"/>
    <w:rsid w:val="00B80351"/>
    <w:rsid w:val="00B8629D"/>
    <w:rsid w:val="00B90A6D"/>
    <w:rsid w:val="00BA3B19"/>
    <w:rsid w:val="00BA4B07"/>
    <w:rsid w:val="00BA752A"/>
    <w:rsid w:val="00BB4622"/>
    <w:rsid w:val="00BC1795"/>
    <w:rsid w:val="00BC52A8"/>
    <w:rsid w:val="00BF5D65"/>
    <w:rsid w:val="00C00B14"/>
    <w:rsid w:val="00C0272D"/>
    <w:rsid w:val="00C027E3"/>
    <w:rsid w:val="00C0393F"/>
    <w:rsid w:val="00C12E4F"/>
    <w:rsid w:val="00C20A54"/>
    <w:rsid w:val="00C2378D"/>
    <w:rsid w:val="00C3440D"/>
    <w:rsid w:val="00C408AB"/>
    <w:rsid w:val="00C52BE0"/>
    <w:rsid w:val="00C579AE"/>
    <w:rsid w:val="00C61366"/>
    <w:rsid w:val="00C71286"/>
    <w:rsid w:val="00C71430"/>
    <w:rsid w:val="00C955FA"/>
    <w:rsid w:val="00CA219A"/>
    <w:rsid w:val="00CA254E"/>
    <w:rsid w:val="00CA4108"/>
    <w:rsid w:val="00CA7552"/>
    <w:rsid w:val="00CC02B0"/>
    <w:rsid w:val="00CC06A7"/>
    <w:rsid w:val="00CD10B4"/>
    <w:rsid w:val="00CD17D6"/>
    <w:rsid w:val="00CD2040"/>
    <w:rsid w:val="00CD76D4"/>
    <w:rsid w:val="00CD7CEE"/>
    <w:rsid w:val="00CE511B"/>
    <w:rsid w:val="00CE788E"/>
    <w:rsid w:val="00CF5B20"/>
    <w:rsid w:val="00CF68D6"/>
    <w:rsid w:val="00D021AE"/>
    <w:rsid w:val="00D06643"/>
    <w:rsid w:val="00D10B1B"/>
    <w:rsid w:val="00D11D37"/>
    <w:rsid w:val="00D12B2F"/>
    <w:rsid w:val="00D15C61"/>
    <w:rsid w:val="00D2020D"/>
    <w:rsid w:val="00D2088E"/>
    <w:rsid w:val="00D22662"/>
    <w:rsid w:val="00D2627B"/>
    <w:rsid w:val="00D269FF"/>
    <w:rsid w:val="00D32414"/>
    <w:rsid w:val="00D55533"/>
    <w:rsid w:val="00D55B87"/>
    <w:rsid w:val="00D56A10"/>
    <w:rsid w:val="00D603C3"/>
    <w:rsid w:val="00D61670"/>
    <w:rsid w:val="00D6784B"/>
    <w:rsid w:val="00D77537"/>
    <w:rsid w:val="00D779DC"/>
    <w:rsid w:val="00D77DEB"/>
    <w:rsid w:val="00D80049"/>
    <w:rsid w:val="00D91AAE"/>
    <w:rsid w:val="00D92D30"/>
    <w:rsid w:val="00DA1890"/>
    <w:rsid w:val="00DA2C27"/>
    <w:rsid w:val="00DB1046"/>
    <w:rsid w:val="00DB3E98"/>
    <w:rsid w:val="00DB423B"/>
    <w:rsid w:val="00DB577B"/>
    <w:rsid w:val="00DC0B07"/>
    <w:rsid w:val="00DC6A13"/>
    <w:rsid w:val="00DD52C3"/>
    <w:rsid w:val="00DE49D3"/>
    <w:rsid w:val="00DF0B96"/>
    <w:rsid w:val="00DF5840"/>
    <w:rsid w:val="00DF62B8"/>
    <w:rsid w:val="00E02C5D"/>
    <w:rsid w:val="00E02F26"/>
    <w:rsid w:val="00E049F2"/>
    <w:rsid w:val="00E10001"/>
    <w:rsid w:val="00E117B1"/>
    <w:rsid w:val="00E33B91"/>
    <w:rsid w:val="00E44350"/>
    <w:rsid w:val="00E44D85"/>
    <w:rsid w:val="00E45DE7"/>
    <w:rsid w:val="00E577B9"/>
    <w:rsid w:val="00E72716"/>
    <w:rsid w:val="00E77953"/>
    <w:rsid w:val="00E8277F"/>
    <w:rsid w:val="00E94436"/>
    <w:rsid w:val="00EA0435"/>
    <w:rsid w:val="00EB6DEF"/>
    <w:rsid w:val="00EC1983"/>
    <w:rsid w:val="00EC59FB"/>
    <w:rsid w:val="00EC7C7B"/>
    <w:rsid w:val="00ED126B"/>
    <w:rsid w:val="00ED73BA"/>
    <w:rsid w:val="00EE18F0"/>
    <w:rsid w:val="00EE51A7"/>
    <w:rsid w:val="00EE51BF"/>
    <w:rsid w:val="00EE684B"/>
    <w:rsid w:val="00EF7BD6"/>
    <w:rsid w:val="00F10F4D"/>
    <w:rsid w:val="00F11391"/>
    <w:rsid w:val="00F12CD7"/>
    <w:rsid w:val="00F218AE"/>
    <w:rsid w:val="00F31AE7"/>
    <w:rsid w:val="00F33AEE"/>
    <w:rsid w:val="00F47BAC"/>
    <w:rsid w:val="00F50C4A"/>
    <w:rsid w:val="00F54509"/>
    <w:rsid w:val="00F5465C"/>
    <w:rsid w:val="00F57EEB"/>
    <w:rsid w:val="00F602E3"/>
    <w:rsid w:val="00F60F7A"/>
    <w:rsid w:val="00F8234A"/>
    <w:rsid w:val="00F83492"/>
    <w:rsid w:val="00F84303"/>
    <w:rsid w:val="00FA21E5"/>
    <w:rsid w:val="00FA21F7"/>
    <w:rsid w:val="00FA25A7"/>
    <w:rsid w:val="00FA2966"/>
    <w:rsid w:val="00FA5BFF"/>
    <w:rsid w:val="00FA7AF0"/>
    <w:rsid w:val="00FC47D3"/>
    <w:rsid w:val="00FD0ECA"/>
    <w:rsid w:val="00FD2472"/>
    <w:rsid w:val="00FD7A79"/>
    <w:rsid w:val="00FF1837"/>
    <w:rsid w:val="00FF34E4"/>
    <w:rsid w:val="00FF3F5C"/>
    <w:rsid w:val="00FF6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uiPriority w:val="99"/>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rsid w:val="00B263AA"/>
    <w:rPr>
      <w:lang w:eastAsia="en-US"/>
    </w:rPr>
  </w:style>
  <w:style w:type="character" w:styleId="af9">
    <w:name w:val="footnote reference"/>
    <w:uiPriority w:val="99"/>
    <w:semiHidden/>
    <w:unhideWhenUsed/>
    <w:rsid w:val="00B263AA"/>
    <w:rPr>
      <w:vertAlign w:val="superscript"/>
    </w:rPr>
  </w:style>
  <w:style w:type="character" w:customStyle="1" w:styleId="afa">
    <w:name w:val="Символ сноски"/>
    <w:rsid w:val="009A5C40"/>
    <w:rPr>
      <w:vertAlign w:val="superscript"/>
    </w:rPr>
  </w:style>
  <w:style w:type="paragraph" w:styleId="afb">
    <w:name w:val="endnote text"/>
    <w:basedOn w:val="a"/>
    <w:link w:val="afc"/>
    <w:uiPriority w:val="99"/>
    <w:semiHidden/>
    <w:unhideWhenUsed/>
    <w:rsid w:val="00012ADA"/>
    <w:pPr>
      <w:spacing w:after="0" w:line="240" w:lineRule="auto"/>
    </w:pPr>
    <w:rPr>
      <w:sz w:val="20"/>
      <w:szCs w:val="20"/>
    </w:rPr>
  </w:style>
  <w:style w:type="character" w:customStyle="1" w:styleId="afc">
    <w:name w:val="Текст концевой сноски Знак"/>
    <w:basedOn w:val="a0"/>
    <w:link w:val="afb"/>
    <w:uiPriority w:val="99"/>
    <w:semiHidden/>
    <w:rsid w:val="00012ADA"/>
    <w:rPr>
      <w:rFonts w:asciiTheme="minorHAnsi" w:eastAsiaTheme="minorEastAsia" w:hAnsiTheme="minorHAnsi" w:cstheme="minorBidi"/>
    </w:rPr>
  </w:style>
  <w:style w:type="character" w:styleId="afd">
    <w:name w:val="endnote reference"/>
    <w:basedOn w:val="a0"/>
    <w:uiPriority w:val="99"/>
    <w:semiHidden/>
    <w:unhideWhenUsed/>
    <w:rsid w:val="00012ADA"/>
    <w:rPr>
      <w:vertAlign w:val="superscript"/>
    </w:rPr>
  </w:style>
</w:styles>
</file>

<file path=word/webSettings.xml><?xml version="1.0" encoding="utf-8"?>
<w:webSettings xmlns:r="http://schemas.openxmlformats.org/officeDocument/2006/relationships" xmlns:w="http://schemas.openxmlformats.org/wordprocessingml/2006/main">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267153300">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19436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0E72-6489-433E-954D-C42EE1F3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426</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6</cp:revision>
  <cp:lastPrinted>2019-07-02T07:48:00Z</cp:lastPrinted>
  <dcterms:created xsi:type="dcterms:W3CDTF">2019-07-04T07:34:00Z</dcterms:created>
  <dcterms:modified xsi:type="dcterms:W3CDTF">2019-07-04T08:39:00Z</dcterms:modified>
</cp:coreProperties>
</file>