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911" w:rsidRPr="006266D7" w:rsidRDefault="00024911" w:rsidP="009163A6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 w:rsidR="009163A6">
        <w:rPr>
          <w:rFonts w:ascii="Times New Roman" w:hAnsi="Times New Roman"/>
          <w:sz w:val="24"/>
          <w:szCs w:val="24"/>
          <w:lang w:eastAsia="ru-RU"/>
        </w:rPr>
        <w:t>5</w:t>
      </w:r>
    </w:p>
    <w:p w:rsidR="00024911" w:rsidRPr="00024911" w:rsidRDefault="00024911" w:rsidP="009163A6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к постановлению </w:t>
      </w:r>
    </w:p>
    <w:p w:rsidR="00024911" w:rsidRPr="00024911" w:rsidRDefault="00024911" w:rsidP="009163A6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Правительства Санкт-Петербурга</w:t>
      </w:r>
    </w:p>
    <w:p w:rsidR="00024911" w:rsidRDefault="00024911" w:rsidP="009163A6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от ___________________№ ______</w:t>
      </w:r>
    </w:p>
    <w:p w:rsidR="00024911" w:rsidRPr="00095DEA" w:rsidRDefault="00024911" w:rsidP="009163A6">
      <w:pPr>
        <w:spacing w:after="0" w:line="240" w:lineRule="auto"/>
        <w:ind w:left="6663"/>
        <w:rPr>
          <w:rFonts w:ascii="Times New Roman" w:hAnsi="Times New Roman"/>
          <w:sz w:val="20"/>
          <w:szCs w:val="24"/>
          <w:lang w:eastAsia="ru-RU"/>
        </w:rPr>
      </w:pPr>
    </w:p>
    <w:p w:rsidR="00095DEA" w:rsidRDefault="00095DEA" w:rsidP="009163A6">
      <w:pPr>
        <w:spacing w:after="0" w:line="240" w:lineRule="auto"/>
        <w:ind w:left="6663"/>
        <w:rPr>
          <w:rFonts w:ascii="Times New Roman" w:hAnsi="Times New Roman"/>
          <w:sz w:val="24"/>
          <w:szCs w:val="24"/>
          <w:lang w:eastAsia="ru-RU"/>
        </w:rPr>
      </w:pPr>
    </w:p>
    <w:p w:rsidR="008D6E3D" w:rsidRPr="008D6E3D" w:rsidRDefault="008D6E3D" w:rsidP="008D6E3D">
      <w:pPr>
        <w:spacing w:after="0" w:line="240" w:lineRule="auto"/>
        <w:rPr>
          <w:rFonts w:ascii="Times New Roman" w:hAnsi="Times New Roman"/>
          <w:sz w:val="2"/>
        </w:rPr>
      </w:pPr>
    </w:p>
    <w:p w:rsidR="009163A6" w:rsidRPr="009163A6" w:rsidRDefault="007C6828" w:rsidP="009163A6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9B2FC8" w:rsidRPr="00397444">
        <w:rPr>
          <w:rFonts w:ascii="Times New Roman" w:hAnsi="Times New Roman"/>
          <w:b/>
          <w:sz w:val="24"/>
          <w:szCs w:val="24"/>
        </w:rPr>
        <w:t>.</w:t>
      </w:r>
      <w:r w:rsidR="009163A6">
        <w:rPr>
          <w:rFonts w:ascii="Times New Roman" w:hAnsi="Times New Roman"/>
          <w:b/>
          <w:sz w:val="24"/>
          <w:szCs w:val="24"/>
        </w:rPr>
        <w:t>5</w:t>
      </w:r>
      <w:r w:rsidR="009B2FC8" w:rsidRPr="00397444">
        <w:rPr>
          <w:rFonts w:ascii="Times New Roman" w:hAnsi="Times New Roman"/>
          <w:b/>
          <w:sz w:val="24"/>
          <w:szCs w:val="24"/>
        </w:rPr>
        <w:t xml:space="preserve">. </w:t>
      </w:r>
      <w:r w:rsidR="009163A6" w:rsidRPr="009163A6">
        <w:rPr>
          <w:rFonts w:ascii="Times New Roman" w:hAnsi="Times New Roman"/>
          <w:b/>
          <w:sz w:val="24"/>
          <w:szCs w:val="24"/>
        </w:rPr>
        <w:t>Механизм реализации мероприятий Подпрограммы 3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b/>
          <w:sz w:val="24"/>
          <w:szCs w:val="24"/>
          <w:lang w:eastAsia="ru-RU"/>
        </w:rPr>
        <w:t>и механизм взаимодействия соисполнителей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hAnsi="Times New Roman"/>
          <w:sz w:val="24"/>
          <w:szCs w:val="24"/>
          <w:lang w:eastAsia="ru-RU"/>
        </w:rPr>
      </w:pP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10.5.1. Реализация мероприятий, указанных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пунктах 1.1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-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1.3 таблицы 8 </w:t>
        </w:r>
        <w:r>
          <w:rPr>
            <w:rFonts w:ascii="Times New Roman" w:hAnsi="Times New Roman"/>
            <w:sz w:val="24"/>
            <w:szCs w:val="24"/>
            <w:lang w:eastAsia="ru-RU"/>
          </w:rPr>
          <w:br/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>раздела 10.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4 государственной программы (далее - таблица 8), осуществляется АГ </w:t>
      </w:r>
      <w:r w:rsidRPr="00AF7C80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в соответствии с ежегодно утверждаемым перечнем мероприятий, направленных </w:t>
      </w:r>
      <w:r w:rsidRPr="00AF7C80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на укрепление гражданского единства и гармонизацию межнациональных отношений </w:t>
      </w:r>
      <w:r w:rsidRPr="00AF7C80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в Санкт-Петербурге, путем осуществления закупок в соответствии с Федеральным </w:t>
      </w:r>
      <w:hyperlink r:id="rId6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№ 44-ФЗ.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10.5.2. Реализация мероприятий, указанных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пунктах </w:t>
        </w:r>
      </w:hyperlink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</w:t>
        </w:r>
      </w:hyperlink>
      <w:r w:rsidRPr="00AF7C80">
        <w:rPr>
          <w:rFonts w:ascii="Times New Roman" w:hAnsi="Times New Roman"/>
          <w:sz w:val="24"/>
          <w:szCs w:val="24"/>
          <w:lang w:eastAsia="ru-RU"/>
        </w:rPr>
        <w:t>4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19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-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1.2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4</w:t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 таблицы 8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, осуществляется КМОРМП в соответствии с Федеральным </w:t>
      </w:r>
      <w:hyperlink r:id="rId7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№ 44-ФЗ. Перечень мероприятий, предусмотренных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пунктах 1.2</w:t>
        </w:r>
      </w:hyperlink>
      <w:r w:rsidR="00943F55" w:rsidRPr="00943F55">
        <w:rPr>
          <w:rFonts w:ascii="Times New Roman" w:hAnsi="Times New Roman"/>
          <w:sz w:val="24"/>
          <w:szCs w:val="24"/>
          <w:lang w:eastAsia="ru-RU"/>
        </w:rPr>
        <w:t>0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1.2</w:t>
        </w:r>
      </w:hyperlink>
      <w:r w:rsidR="00943F55" w:rsidRPr="00943F55">
        <w:rPr>
          <w:rFonts w:ascii="Times New Roman" w:hAnsi="Times New Roman"/>
          <w:sz w:val="24"/>
          <w:szCs w:val="24"/>
          <w:lang w:eastAsia="ru-RU"/>
        </w:rPr>
        <w:t>3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 таблицы 8, ежегодно утверждается КМОРМП.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10.5.4. В целях реализации мероприятия, указанного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пункте 1.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5</w:t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 таблицы 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8,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КК до 1 июля года, предшествующего отчетному, утверждает положение о фестивале. Указанное мероприятие осуществляется путем закупки в соответствии с Федеральным </w:t>
      </w:r>
      <w:hyperlink r:id="rId8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№ 44-ФЗ.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10.5.5. Реализация мероприятий, указанных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пунктах 1.</w:t>
        </w:r>
      </w:hyperlink>
      <w:r w:rsidR="00AF7C80" w:rsidRPr="00AF7C80">
        <w:rPr>
          <w:rFonts w:ascii="Times New Roman" w:hAnsi="Times New Roman"/>
          <w:sz w:val="24"/>
          <w:szCs w:val="24"/>
          <w:lang w:eastAsia="ru-RU"/>
        </w:rPr>
        <w:t>6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 -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1.1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0</w:t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 таблицы 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8, осуществляется КМПВОО путем осуществления закупок в соответствии с Федеральным </w:t>
      </w:r>
      <w:hyperlink r:id="rId9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№ 44-ФЗ.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10.5.6. Реализация мероприятий, предусмотренных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пунктами 1.1</w:t>
        </w:r>
      </w:hyperlink>
      <w:r w:rsidR="00AF7C80" w:rsidRPr="00AF7C80">
        <w:rPr>
          <w:rFonts w:ascii="Times New Roman" w:hAnsi="Times New Roman"/>
          <w:sz w:val="24"/>
          <w:szCs w:val="24"/>
          <w:lang w:eastAsia="ru-RU"/>
        </w:rPr>
        <w:t>1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1.1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3</w:t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 таблицы 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8, осуществляется КНВШ путем осуществления закупок в соответствии с Федеральным </w:t>
      </w:r>
      <w:r w:rsidRPr="009163A6">
        <w:rPr>
          <w:rFonts w:ascii="Times New Roman" w:hAnsi="Times New Roman"/>
          <w:sz w:val="24"/>
          <w:szCs w:val="24"/>
          <w:lang w:eastAsia="ru-RU"/>
        </w:rPr>
        <w:br/>
      </w:r>
      <w:hyperlink r:id="rId10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№ 44-ФЗ.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10.5.7. Реализация мероприятия, указанного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пункте 1.1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2</w:t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 таблицы 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8, осуществляется КНВШ в соответствии с ежегодно утверждаемым им перечнем мероприятий, направленных на укрепление гражданского единства и гармонизацию межнациональных отношений в Санкт-Петербурге, путем осуществления закупок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в соответствии с Федеральным </w:t>
      </w:r>
      <w:hyperlink r:id="rId11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№ 44-ФЗ.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10.5.8. Реализация мероприятий, указанных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пунктах 1.1</w:t>
        </w:r>
      </w:hyperlink>
      <w:r w:rsidR="00AF7C80" w:rsidRPr="00AF7C80">
        <w:rPr>
          <w:rFonts w:ascii="Times New Roman" w:hAnsi="Times New Roman"/>
          <w:sz w:val="24"/>
          <w:szCs w:val="24"/>
          <w:lang w:eastAsia="ru-RU"/>
        </w:rPr>
        <w:t>4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1.1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5</w:t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 таблицы 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8, осуществляется в порядке, определяемом КПВСМИ, путем осуществления закупок </w:t>
      </w:r>
      <w:r w:rsidRPr="009163A6">
        <w:rPr>
          <w:rFonts w:ascii="Times New Roman" w:hAnsi="Times New Roman"/>
          <w:sz w:val="24"/>
          <w:szCs w:val="24"/>
          <w:lang w:eastAsia="ru-RU"/>
        </w:rPr>
        <w:br/>
        <w:t xml:space="preserve">в соответствии с Федеральным </w:t>
      </w:r>
      <w:hyperlink r:id="rId12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№ 44-ФЗ.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10.5.9. В целях реализации мероприятий, указанных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пункте 1.1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6</w:t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 таблицы </w:t>
        </w:r>
      </w:hyperlink>
      <w:r w:rsidR="00AF7C80" w:rsidRPr="00AF7C80">
        <w:rPr>
          <w:rFonts w:ascii="Times New Roman" w:hAnsi="Times New Roman"/>
          <w:sz w:val="24"/>
          <w:szCs w:val="24"/>
          <w:lang w:eastAsia="ru-RU"/>
        </w:rPr>
        <w:t>8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АР, являющаяся исполнителем, до 1 июля года, предшествующего отчетному, утверждает перечень мероприятий, направленных на укрепление гражданского единства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и гармонизацию межнациональных отношений в Санкт-Петербурге, осуществляемых АР, по согласованию с КМОРМП и в соответствии с Федеральным </w:t>
      </w:r>
      <w:hyperlink r:id="rId1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№ 44-ФЗ.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10.5.10. Реализация мероприятия, указанного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пункте 1.1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7</w:t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 таблицы 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8, осуществляется путем выделения в соответствии со </w:t>
      </w:r>
      <w:hyperlink r:id="rId14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статьей 161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Бюджетного кодекса Российской Федерации бюджетных ассигнований на обеспечение выполнения функций </w:t>
      </w:r>
      <w:r w:rsidRPr="009163A6">
        <w:rPr>
          <w:rFonts w:ascii="Times New Roman" w:hAnsi="Times New Roman"/>
          <w:sz w:val="24"/>
          <w:szCs w:val="24"/>
          <w:lang w:eastAsia="ru-RU"/>
        </w:rPr>
        <w:br/>
        <w:t>ГКУ «Санкт-Петербургский Дом национальностей» на основании бюджетной сметы указанного казенного учреждения, утвержденной КМОРМП.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10.5.11. Реализация мероприятия, указанного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пункте 1.</w:t>
        </w:r>
        <w:r w:rsidR="00AF7C80" w:rsidRPr="00AF7C80">
          <w:rPr>
            <w:rFonts w:ascii="Times New Roman" w:hAnsi="Times New Roman"/>
            <w:sz w:val="24"/>
            <w:szCs w:val="24"/>
            <w:lang w:eastAsia="ru-RU"/>
          </w:rPr>
          <w:t>18</w:t>
        </w:r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 таблицы 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>8, осуществляется КМОРМП путем закупки комплекта информационно-справочных материалов «</w:t>
      </w:r>
      <w:proofErr w:type="spellStart"/>
      <w:r w:rsidRPr="009163A6">
        <w:rPr>
          <w:rFonts w:ascii="Times New Roman" w:hAnsi="Times New Roman"/>
          <w:sz w:val="24"/>
          <w:szCs w:val="24"/>
          <w:lang w:eastAsia="ru-RU"/>
        </w:rPr>
        <w:t>Этнокалендарь</w:t>
      </w:r>
      <w:proofErr w:type="spellEnd"/>
      <w:r w:rsidRPr="009163A6">
        <w:rPr>
          <w:rFonts w:ascii="Times New Roman" w:hAnsi="Times New Roman"/>
          <w:sz w:val="24"/>
          <w:szCs w:val="24"/>
          <w:lang w:eastAsia="ru-RU"/>
        </w:rPr>
        <w:t xml:space="preserve"> Санкт-Петербурга» в соответствии с Федеральным </w:t>
      </w:r>
      <w:hyperlink r:id="rId15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№ 44-ФЗ и организации распространения указанного комплекта информационно-справочных материалов в государственных образовательных учреждениях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lastRenderedPageBreak/>
        <w:t>Санкт-Петербурга.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10.5.12. Реализация мероприятия, указанного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пункте 2.1 таблицы 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8, осуществляется в соответствии с </w:t>
      </w:r>
      <w:hyperlink r:id="rId16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постановлением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Правительства Санкт-Петербурга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от 30.11.2004 № 1879 «О Консультативном совете по вопросам реализации государственной национальной политики в Санкт-Петербурге при Правительстве Санкт-Петербурга»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>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10.5.13. При выполнении мероприятий, указанных в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пунктах 1.1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7C80" w:rsidRPr="00AF7C80">
        <w:rPr>
          <w:rFonts w:ascii="Times New Roman" w:hAnsi="Times New Roman"/>
          <w:sz w:val="24"/>
          <w:szCs w:val="24"/>
          <w:lang w:eastAsia="ru-RU"/>
        </w:rPr>
        <w:t>-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1.3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1.1</w:t>
        </w:r>
      </w:hyperlink>
      <w:r w:rsidR="00AF7C80" w:rsidRPr="00AF7C80">
        <w:rPr>
          <w:rFonts w:ascii="Times New Roman" w:hAnsi="Times New Roman"/>
          <w:sz w:val="24"/>
          <w:szCs w:val="24"/>
          <w:lang w:eastAsia="ru-RU"/>
        </w:rPr>
        <w:t>1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 -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>1.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>1</w:t>
      </w:r>
      <w:r w:rsidR="00AF7C80" w:rsidRPr="00AF7C80">
        <w:rPr>
          <w:rFonts w:ascii="Times New Roman" w:hAnsi="Times New Roman"/>
          <w:sz w:val="24"/>
          <w:szCs w:val="24"/>
          <w:lang w:eastAsia="ru-RU"/>
        </w:rPr>
        <w:t>6</w:t>
      </w:r>
      <w:r w:rsidRPr="009163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63A6">
        <w:rPr>
          <w:rFonts w:ascii="Times New Roman" w:hAnsi="Times New Roman"/>
          <w:sz w:val="24"/>
          <w:szCs w:val="24"/>
          <w:lang w:eastAsia="ru-RU"/>
        </w:rPr>
        <w:br/>
        <w:t xml:space="preserve">и </w:t>
      </w:r>
      <w:hyperlink w:anchor="P6933" w:history="1">
        <w:r w:rsidRPr="009163A6">
          <w:rPr>
            <w:rFonts w:ascii="Times New Roman" w:hAnsi="Times New Roman"/>
            <w:sz w:val="24"/>
            <w:szCs w:val="24"/>
            <w:lang w:eastAsia="ru-RU"/>
          </w:rPr>
          <w:t xml:space="preserve">2.1 таблицы </w:t>
        </w:r>
      </w:hyperlink>
      <w:r w:rsidRPr="009163A6">
        <w:rPr>
          <w:rFonts w:ascii="Times New Roman" w:hAnsi="Times New Roman"/>
          <w:sz w:val="24"/>
          <w:szCs w:val="24"/>
          <w:lang w:eastAsia="ru-RU"/>
        </w:rPr>
        <w:t xml:space="preserve">8, исполнителями соисполнители Подпрограммы 3 информируют КМОРМП </w:t>
      </w:r>
      <w:r w:rsidRPr="009163A6">
        <w:rPr>
          <w:rFonts w:ascii="Times New Roman" w:hAnsi="Times New Roman"/>
          <w:sz w:val="24"/>
          <w:szCs w:val="24"/>
          <w:lang w:eastAsia="ru-RU"/>
        </w:rPr>
        <w:br/>
        <w:t>о результатах проведения мероприятий Подпрограммы 3 один раз в полугодие.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>10.5.14. КМОРМП: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до 1 февраля года, следующего за отчетным годом, направляет в КМПВОО комплексный план-график реализации Подпрограммы 3 (с учетом предложений соисполнителей) на очередной финансовый год, содержащий перечень мероприятий Подпрограммы 3 с указанием сроков их выполнения, подлежащих реализации в очередном финансовом году, а также объем бюджетных ассигнований в соответствии с законом </w:t>
      </w:r>
      <w:r w:rsidRPr="009163A6">
        <w:rPr>
          <w:rFonts w:ascii="Times New Roman" w:hAnsi="Times New Roman"/>
          <w:sz w:val="24"/>
          <w:szCs w:val="24"/>
          <w:lang w:eastAsia="ru-RU"/>
        </w:rPr>
        <w:br/>
        <w:t xml:space="preserve">Санкт-Петербурга о бюджете Санкт-Петербурга на очередной финансовый год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>и на плановый период;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плановый период;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направляет КМПВОО комплексные предложения (с обоснованием) </w:t>
      </w:r>
      <w:r w:rsidR="00943F55">
        <w:rPr>
          <w:rFonts w:ascii="Times New Roman" w:hAnsi="Times New Roman"/>
          <w:sz w:val="24"/>
          <w:szCs w:val="24"/>
          <w:lang w:eastAsia="ru-RU"/>
        </w:rPr>
        <w:br/>
      </w:r>
      <w:r w:rsidRPr="009163A6">
        <w:rPr>
          <w:rFonts w:ascii="Times New Roman" w:hAnsi="Times New Roman"/>
          <w:sz w:val="24"/>
          <w:szCs w:val="24"/>
          <w:lang w:eastAsia="ru-RU"/>
        </w:rPr>
        <w:t>по корректировке Подпрограммы 3, показателей, индикаторов и механизмов реализации мероприятий Подпрограммы 3;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>до 10 февраля года, следующего за отчетным, осуществляет сбор, анализ и оценку результатов реализации соисполнителями мероприятий Подпрограммы 3, а также подготовку и представление в КМПВОО комплексных отчетных материалов по реализации соисполнителями мероприятий Подпрограммы 3.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>10.5.15. Соисполнители Подпрограммы 3: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до 20 января года, следующего за отчетным годом, направляют в КМОРМП </w:t>
      </w:r>
      <w:r w:rsidRPr="009163A6">
        <w:rPr>
          <w:rFonts w:ascii="Times New Roman" w:hAnsi="Times New Roman"/>
          <w:sz w:val="24"/>
          <w:szCs w:val="24"/>
          <w:lang w:eastAsia="ru-RU"/>
        </w:rPr>
        <w:br/>
        <w:t xml:space="preserve">план-график реализации мероприятий Подпрограммы 3 на очередной финансовый год, содержащий перечень мероприятий Подпрограммы 3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</w:t>
      </w:r>
      <w:r w:rsidRPr="009163A6">
        <w:rPr>
          <w:rFonts w:ascii="Times New Roman" w:hAnsi="Times New Roman"/>
          <w:sz w:val="24"/>
          <w:szCs w:val="24"/>
          <w:lang w:eastAsia="ru-RU"/>
        </w:rPr>
        <w:br/>
        <w:t>Санкт-Петербурга на очередной финансовый год и на плановый период;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>информируют КМОРМП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на плановый период;</w:t>
      </w:r>
    </w:p>
    <w:p w:rsidR="009163A6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>направляют в КМОРМП предложения (с обоснованием) по корректировке Подпрограммы 3, индикаторов и механизмов реализации мероприятий Подпрограммы 3;</w:t>
      </w:r>
    </w:p>
    <w:p w:rsidR="00C93E43" w:rsidRPr="009163A6" w:rsidRDefault="009163A6" w:rsidP="00916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3A6">
        <w:rPr>
          <w:rFonts w:ascii="Times New Roman" w:hAnsi="Times New Roman"/>
          <w:sz w:val="24"/>
          <w:szCs w:val="24"/>
          <w:lang w:eastAsia="ru-RU"/>
        </w:rPr>
        <w:t xml:space="preserve">осуществляют анализ и оценку результатов реализации мероприятий Подпрограммы 3, а также подготовку и представление в КМОРМП отчетных материалов по реализации </w:t>
      </w:r>
      <w:bookmarkStart w:id="0" w:name="_GoBack"/>
      <w:bookmarkEnd w:id="0"/>
      <w:r w:rsidRPr="009163A6">
        <w:rPr>
          <w:rFonts w:ascii="Times New Roman" w:hAnsi="Times New Roman"/>
          <w:sz w:val="24"/>
          <w:szCs w:val="24"/>
          <w:lang w:eastAsia="ru-RU"/>
        </w:rPr>
        <w:t>мероприятий Подпрограммы 3 до 1 февраля года, следующего за отчетным.</w:t>
      </w:r>
    </w:p>
    <w:sectPr w:rsidR="00C93E43" w:rsidRPr="009163A6" w:rsidSect="009163A6">
      <w:headerReference w:type="default" r:id="rId1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081" w:rsidRDefault="003C4081" w:rsidP="00024911">
      <w:pPr>
        <w:spacing w:after="0" w:line="240" w:lineRule="auto"/>
      </w:pPr>
      <w:r>
        <w:separator/>
      </w:r>
    </w:p>
  </w:endnote>
  <w:endnote w:type="continuationSeparator" w:id="0">
    <w:p w:rsidR="003C4081" w:rsidRDefault="003C4081" w:rsidP="0002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081" w:rsidRDefault="003C4081" w:rsidP="00024911">
      <w:pPr>
        <w:spacing w:after="0" w:line="240" w:lineRule="auto"/>
      </w:pPr>
      <w:r>
        <w:separator/>
      </w:r>
    </w:p>
  </w:footnote>
  <w:footnote w:type="continuationSeparator" w:id="0">
    <w:p w:rsidR="003C4081" w:rsidRDefault="003C4081" w:rsidP="0002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</w:rPr>
      <w:id w:val="1050573064"/>
      <w:docPartObj>
        <w:docPartGallery w:val="Page Numbers (Top of Page)"/>
        <w:docPartUnique/>
      </w:docPartObj>
    </w:sdtPr>
    <w:sdtEndPr/>
    <w:sdtContent>
      <w:p w:rsidR="007C6828" w:rsidRPr="00024911" w:rsidRDefault="007C6828">
        <w:pPr>
          <w:pStyle w:val="a4"/>
          <w:jc w:val="center"/>
          <w:rPr>
            <w:rFonts w:ascii="Times New Roman" w:hAnsi="Times New Roman"/>
            <w:sz w:val="20"/>
          </w:rPr>
        </w:pPr>
        <w:r w:rsidRPr="00024911">
          <w:rPr>
            <w:rFonts w:ascii="Times New Roman" w:hAnsi="Times New Roman"/>
            <w:sz w:val="20"/>
          </w:rPr>
          <w:fldChar w:fldCharType="begin"/>
        </w:r>
        <w:r w:rsidRPr="00024911">
          <w:rPr>
            <w:rFonts w:ascii="Times New Roman" w:hAnsi="Times New Roman"/>
            <w:sz w:val="20"/>
          </w:rPr>
          <w:instrText>PAGE   \* MERGEFORMAT</w:instrText>
        </w:r>
        <w:r w:rsidRPr="00024911">
          <w:rPr>
            <w:rFonts w:ascii="Times New Roman" w:hAnsi="Times New Roman"/>
            <w:sz w:val="20"/>
          </w:rPr>
          <w:fldChar w:fldCharType="separate"/>
        </w:r>
        <w:r w:rsidR="00943F55">
          <w:rPr>
            <w:rFonts w:ascii="Times New Roman" w:hAnsi="Times New Roman"/>
            <w:noProof/>
            <w:sz w:val="20"/>
          </w:rPr>
          <w:t>2</w:t>
        </w:r>
        <w:r w:rsidRPr="00024911">
          <w:rPr>
            <w:rFonts w:ascii="Times New Roman" w:hAnsi="Times New Roman"/>
            <w:sz w:val="20"/>
          </w:rPr>
          <w:fldChar w:fldCharType="end"/>
        </w:r>
      </w:p>
    </w:sdtContent>
  </w:sdt>
  <w:p w:rsidR="007C6828" w:rsidRDefault="007C68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11"/>
    <w:rsid w:val="00024911"/>
    <w:rsid w:val="00056E42"/>
    <w:rsid w:val="0008219D"/>
    <w:rsid w:val="00095DEA"/>
    <w:rsid w:val="001C11DC"/>
    <w:rsid w:val="00254E13"/>
    <w:rsid w:val="0025597F"/>
    <w:rsid w:val="00326252"/>
    <w:rsid w:val="00334E9C"/>
    <w:rsid w:val="003A12F2"/>
    <w:rsid w:val="003A2BD5"/>
    <w:rsid w:val="003C4081"/>
    <w:rsid w:val="00407A4A"/>
    <w:rsid w:val="00461285"/>
    <w:rsid w:val="004E7765"/>
    <w:rsid w:val="00552BF4"/>
    <w:rsid w:val="00552E7E"/>
    <w:rsid w:val="00575E08"/>
    <w:rsid w:val="006266D7"/>
    <w:rsid w:val="006671B5"/>
    <w:rsid w:val="00743C6D"/>
    <w:rsid w:val="0078147F"/>
    <w:rsid w:val="007B4278"/>
    <w:rsid w:val="007C6828"/>
    <w:rsid w:val="008168BF"/>
    <w:rsid w:val="008D6E3D"/>
    <w:rsid w:val="008F2669"/>
    <w:rsid w:val="008F5C81"/>
    <w:rsid w:val="009163A6"/>
    <w:rsid w:val="00943F55"/>
    <w:rsid w:val="0097059A"/>
    <w:rsid w:val="009B2802"/>
    <w:rsid w:val="009B2FC8"/>
    <w:rsid w:val="00A259D3"/>
    <w:rsid w:val="00A7471B"/>
    <w:rsid w:val="00AB79F0"/>
    <w:rsid w:val="00AE0707"/>
    <w:rsid w:val="00AF7C80"/>
    <w:rsid w:val="00B0779A"/>
    <w:rsid w:val="00B65BC3"/>
    <w:rsid w:val="00B847F9"/>
    <w:rsid w:val="00C07020"/>
    <w:rsid w:val="00C16DD6"/>
    <w:rsid w:val="00C20FAC"/>
    <w:rsid w:val="00C61619"/>
    <w:rsid w:val="00C93E43"/>
    <w:rsid w:val="00CA5D8D"/>
    <w:rsid w:val="00D058C5"/>
    <w:rsid w:val="00D43F8B"/>
    <w:rsid w:val="00D52B17"/>
    <w:rsid w:val="00D860F0"/>
    <w:rsid w:val="00D93AEC"/>
    <w:rsid w:val="00D952E8"/>
    <w:rsid w:val="00DD10B2"/>
    <w:rsid w:val="00DF3264"/>
    <w:rsid w:val="00ED7B8D"/>
    <w:rsid w:val="00F824A4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AF5A5-CC09-4276-AD3D-3F8FD3C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66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911"/>
    <w:pPr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4911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916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AD148A6FC9F560BEF0054C635884832F458FDFC4CFBD98BE09E84912JF70M" TargetMode="External"/><Relationship Id="rId13" Type="http://schemas.openxmlformats.org/officeDocument/2006/relationships/hyperlink" Target="consultantplus://offline/ref=F1AD148A6FC9F560BEF0054C635884832F458FDFC4CFBD98BE09E84912JF70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AD148A6FC9F560BEF0054C635884832F458FDFC4CFBD98BE09E84912JF70M" TargetMode="External"/><Relationship Id="rId12" Type="http://schemas.openxmlformats.org/officeDocument/2006/relationships/hyperlink" Target="consultantplus://offline/ref=F1AD148A6FC9F560BEF0054C635884832F458FDFC4CFBD98BE09E84912JF70M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AD148A6FC9F560BEF01A5D765884832C4A89DDC6CBBD98BE09E84912JF7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AD148A6FC9F560BEF0054C635884832F458FDFC4CFBD98BE09E84912JF70M" TargetMode="External"/><Relationship Id="rId11" Type="http://schemas.openxmlformats.org/officeDocument/2006/relationships/hyperlink" Target="consultantplus://offline/ref=F1AD148A6FC9F560BEF0054C635884832F458FDFC4CFBD98BE09E84912JF70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F1AD148A6FC9F560BEF0054C635884832F458FDFC4CFBD98BE09E84912JF70M" TargetMode="External"/><Relationship Id="rId10" Type="http://schemas.openxmlformats.org/officeDocument/2006/relationships/hyperlink" Target="consultantplus://offline/ref=F1AD148A6FC9F560BEF0054C635884832F458FDFC4CFBD98BE09E84912JF70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1AD148A6FC9F560BEF0054C635884832F458FDFC4CFBD98BE09E84912JF70M" TargetMode="External"/><Relationship Id="rId14" Type="http://schemas.openxmlformats.org/officeDocument/2006/relationships/hyperlink" Target="consultantplus://offline/ref=F1AD148A6FC9F560BEF0054C635884832F4481D9C6C8BD98BE09E84912F0706DAE6228E48458J27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Черненко</dc:creator>
  <cp:keywords/>
  <dc:description/>
  <cp:lastModifiedBy>Андрей Титов</cp:lastModifiedBy>
  <cp:revision>22</cp:revision>
  <cp:lastPrinted>2019-01-15T14:52:00Z</cp:lastPrinted>
  <dcterms:created xsi:type="dcterms:W3CDTF">2018-01-22T12:24:00Z</dcterms:created>
  <dcterms:modified xsi:type="dcterms:W3CDTF">2019-01-15T14:52:00Z</dcterms:modified>
</cp:coreProperties>
</file>