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85AA9">
        <w:trPr>
          <w:trHeight w:val="343"/>
        </w:trPr>
        <w:tc>
          <w:tcPr>
            <w:tcW w:w="9637" w:type="dxa"/>
          </w:tcPr>
          <w:p w:rsidR="00B85AA9" w:rsidRDefault="00B85AA9">
            <w:pPr>
              <w:pStyle w:val="EmptyCellLayoutStyle"/>
              <w:spacing w:after="0" w:line="240" w:lineRule="auto"/>
            </w:pPr>
          </w:p>
        </w:tc>
      </w:tr>
      <w:tr w:rsidR="00B85AA9">
        <w:tc>
          <w:tcPr>
            <w:tcW w:w="96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"/>
              <w:gridCol w:w="1"/>
              <w:gridCol w:w="1"/>
              <w:gridCol w:w="518"/>
              <w:gridCol w:w="6235"/>
              <w:gridCol w:w="1"/>
              <w:gridCol w:w="1442"/>
              <w:gridCol w:w="1420"/>
            </w:tblGrid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hMerge w:val="restart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  <w:tc>
                <w:tcPr>
                  <w:tcW w:w="1422" w:type="dxa"/>
                  <w:gridSpan w:val="2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nil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hMerge w:val="restart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 xml:space="preserve">1. Общие сведения </w:t>
                  </w:r>
                </w:p>
              </w:tc>
              <w:tc>
                <w:tcPr>
                  <w:tcW w:w="6246" w:type="dxa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gridSpan w:val="5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обращений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вопросов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 том числе:</w:t>
                  </w:r>
                </w:p>
              </w:tc>
              <w:tc>
                <w:tcPr>
                  <w:tcW w:w="1445" w:type="dxa"/>
                  <w:gridSpan w:val="2"/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Повторные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37,6%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Коллективные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1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1,4%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1.5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Взято на контроль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1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7,8%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hMerge w:val="restart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2. Источники поступления (по обращениям)</w:t>
                  </w:r>
                </w:p>
              </w:tc>
              <w:tc>
                <w:tcPr>
                  <w:tcW w:w="6246" w:type="dxa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gridSpan w:val="5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УРОГ АП РФ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1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Администрация Губернатора СПб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1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58,2%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Законодательное собрание СПб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1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1,4%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ИОГВ СПб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1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2,8%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МО СПб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1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Федеральные ОВ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1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0,7%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Органы Прокуратуры 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1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2,1%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Региональные ОВ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1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Заявители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2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34%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2.10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Иные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2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0,7%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"Источники поступления"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2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hMerge w:val="restart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3. Формы обращений (по обращениям)</w:t>
                  </w:r>
                </w:p>
              </w:tc>
              <w:tc>
                <w:tcPr>
                  <w:tcW w:w="6246" w:type="dxa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gridSpan w:val="5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Письменная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2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58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41,1%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Электронная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2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83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58,9%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3.3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Устная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2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"Форма обращений"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2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hMerge w:val="restart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4. Результаты рассмотрения (по вопросам)</w:t>
                  </w:r>
                </w:p>
              </w:tc>
              <w:tc>
                <w:tcPr>
                  <w:tcW w:w="6246" w:type="dxa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gridSpan w:val="5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Разъяснено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2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55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42%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Поддержано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2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в том числе: меры приняты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2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 поддержано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3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4.5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Дан ответ автору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3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17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13%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4.6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Оставлено без ответа 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3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3,1%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4.7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 xml:space="preserve">Направлено по компетенции 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3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27,5%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4.8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выездом на место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3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4.9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Рассмотрено с нарушением срока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3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4.10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На рассмотрении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3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1,5%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Всего вопросов со сроком рассмотрения в отчетном периоде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3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Количество лиц, привлеченных к ответственности по результатам рассмотрения обращений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hyperlink r:id="rId38" w:history="1"/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hMerge w:val="restart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5. Виды обращений</w:t>
                  </w:r>
                </w:p>
              </w:tc>
              <w:tc>
                <w:tcPr>
                  <w:tcW w:w="6246" w:type="dxa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nil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22" w:type="dxa"/>
                  <w:gridSpan w:val="5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9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5.1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Заявление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3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57,4%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5.2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Предложение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4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2,8%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5.3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Жалоба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4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50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35,5%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5.4</w:t>
                  </w: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Иное (запрос, необращение и т.п.)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4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6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4,3%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522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6246" w:type="dxa"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i/>
                      <w:color w:val="000000"/>
                    </w:rPr>
                    <w:t>ИТОГО по разделу "Виды обращений"</w:t>
                  </w:r>
                </w:p>
              </w:tc>
              <w:tc>
                <w:tcPr>
                  <w:tcW w:w="1445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4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141</w:t>
                    </w:r>
                  </w:hyperlink>
                </w:p>
              </w:tc>
              <w:tc>
                <w:tcPr>
                  <w:tcW w:w="142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</w:tbl>
          <w:p w:rsidR="00B85AA9" w:rsidRDefault="00B85AA9">
            <w:pPr>
              <w:spacing w:after="0" w:line="240" w:lineRule="auto"/>
            </w:pPr>
          </w:p>
        </w:tc>
      </w:tr>
      <w:tr w:rsidR="00B85AA9">
        <w:trPr>
          <w:trHeight w:val="249"/>
        </w:trPr>
        <w:tc>
          <w:tcPr>
            <w:tcW w:w="9637" w:type="dxa"/>
          </w:tcPr>
          <w:p w:rsidR="00B85AA9" w:rsidRDefault="00B85AA9">
            <w:pPr>
              <w:pStyle w:val="EmptyCellLayoutStyle"/>
              <w:spacing w:after="0" w:line="240" w:lineRule="auto"/>
            </w:pPr>
          </w:p>
        </w:tc>
      </w:tr>
      <w:tr w:rsidR="00B85AA9">
        <w:trPr>
          <w:trHeight w:val="340"/>
        </w:trPr>
        <w:tc>
          <w:tcPr>
            <w:tcW w:w="963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B85AA9">
              <w:trPr>
                <w:trHeight w:val="262"/>
              </w:trPr>
              <w:tc>
                <w:tcPr>
                  <w:tcW w:w="963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*** </w:t>
                  </w:r>
                  <w:hyperlink r:id="rId4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детализация раздела И</w:t>
                    </w:r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сточники поступления</w:t>
                    </w:r>
                  </w:hyperlink>
                </w:p>
              </w:tc>
            </w:tr>
          </w:tbl>
          <w:p w:rsidR="00B85AA9" w:rsidRDefault="00B85AA9">
            <w:pPr>
              <w:spacing w:after="0" w:line="240" w:lineRule="auto"/>
            </w:pPr>
          </w:p>
        </w:tc>
      </w:tr>
    </w:tbl>
    <w:p w:rsidR="00B85AA9" w:rsidRDefault="0045416D">
      <w:pPr>
        <w:spacing w:after="0" w:line="240" w:lineRule="auto"/>
        <w:rPr>
          <w:sz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7"/>
      </w:tblGrid>
      <w:tr w:rsidR="00B85AA9">
        <w:tc>
          <w:tcPr>
            <w:tcW w:w="9637" w:type="dxa"/>
          </w:tcPr>
          <w:tbl>
            <w:tblPr>
              <w:tblW w:w="0" w:type="auto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00"/>
              <w:gridCol w:w="4268"/>
              <w:gridCol w:w="1445"/>
              <w:gridCol w:w="1423"/>
            </w:tblGrid>
            <w:tr w:rsidR="00B85AA9">
              <w:trPr>
                <w:trHeight w:val="262"/>
              </w:trPr>
              <w:tc>
                <w:tcPr>
                  <w:tcW w:w="2500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Код ОТК</w:t>
                  </w:r>
                </w:p>
              </w:tc>
              <w:tc>
                <w:tcPr>
                  <w:tcW w:w="4268" w:type="dxa"/>
                  <w:vMerge w:val="restart"/>
                  <w:tcBorders>
                    <w:top w:val="single" w:sz="7" w:space="0" w:color="D3D3D3"/>
                    <w:left w:val="single" w:sz="7" w:space="0" w:color="D3D3D3"/>
                    <w:bottom w:val="nil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Наименование ОТК</w:t>
                  </w:r>
                </w:p>
              </w:tc>
              <w:tc>
                <w:tcPr>
                  <w:tcW w:w="1445" w:type="dxa"/>
                  <w:hMerge w:val="restart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отчетный период</w:t>
                  </w:r>
                </w:p>
              </w:tc>
              <w:tc>
                <w:tcPr>
                  <w:tcW w:w="1423" w:type="dxa"/>
                  <w:hMerge/>
                  <w:tcBorders>
                    <w:top w:val="single" w:sz="7" w:space="0" w:color="D3D3D3"/>
                    <w:left w:val="nil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4268" w:type="dxa"/>
                  <w:vMerge/>
                  <w:tcBorders>
                    <w:top w:val="nil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B85AA9" w:rsidRDefault="00B85AA9">
                  <w:pPr>
                    <w:spacing w:after="0" w:line="240" w:lineRule="auto"/>
                  </w:pP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Кол-во</w:t>
                  </w:r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  <w:sz w:val="18"/>
                    </w:rPr>
                    <w:t>Доля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0001.0000.0000.0000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Государство, общество, политика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45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Конституционный строй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4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22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52,4%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Основы государственного управления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4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45,2%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0001.0003.0000.0000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Гражданское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4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2,4%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Международные отношения. Международное право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4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0001.0021.0000.0000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5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0002.0000.0000.0000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Социальная сфера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51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15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Семья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5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Труд и занятость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5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0002.0007.0000.0000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Социальное обеспечение и социальное страхование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5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6,7%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0002.0013.0000.0000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Образование. Наука. Культура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5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26,7%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0002.0013.0139.0000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Образование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5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Наука (за исключением международного сотрудничества и военной науки)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5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Культура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5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0002.0013.0142.0000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 xml:space="preserve">Средства массовой информации </w:t>
                  </w: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(за исключением вопросов информатизации)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5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0002.0014.0000.0000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Здравоохранение. Физическая культура и спорт. Туризм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6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6,7%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Здравоохранение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6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Физическая культура и спорт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6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0002.0014.0145.0000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Туризм. Экскурсии (за исключением международного сотрудничества)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6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0003.0000.0000.0000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Экономика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64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49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Финансы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6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0003.0009.0000.0000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Хозяйственная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6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91,8%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Промышленность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6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Геология. Геодезия и картография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6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Использование атомной энергии. Захоронение радиоактивных отходов и материалов (за исключением вопросов безопасности)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69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Строительство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70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Градостроительство и архитектура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71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36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Сельское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72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0003.0009.0099.0000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Транспорт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73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5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Связь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74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Космическая деятельность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75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Торговля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76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Общественное питание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77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0003.0009.0104.0000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Бытовое обслуживание населения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78" w:history="1">
                    <w:r>
                      <w:rPr>
                        <w:rFonts w:ascii="Segoe UI" w:eastAsia="Segoe UI" w:hAnsi="Segoe UI"/>
                        <w:i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i/>
                      <w:color w:val="000000"/>
                    </w:rPr>
                    <w:t>-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Внешнеэкономическая деятельность. Таможенное дело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7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0003.0011.0000.0000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Природные ресурсы и охрана окружающей природной среды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8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6,1%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0003.0012.0000.0000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Информация и информатизация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8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0004.0000.0000.0000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Оборона, безопасность, законность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82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Оборона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8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0004.0016.0000.0000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Безопасность и охрана правопорядка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8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4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100%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0004.0017.0000.0000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Уголовное право. Исполнение наказаний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8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0004.0018.0000.0000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Правосудие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8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0004.0019.0000.0000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Прокуратура. Органы юстиции. Адвокатура. Нотариат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8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0005.0005.0000.0000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Жилище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88" w:history="1">
                    <w:r>
                      <w:rPr>
                        <w:rFonts w:ascii="Segoe UI" w:eastAsia="Segoe UI" w:hAnsi="Segoe UI"/>
                        <w:b/>
                        <w:color w:val="00008B"/>
                        <w:u w:val="single"/>
                      </w:rPr>
                      <w:t>32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b/>
                      <w:color w:val="000000"/>
                    </w:rPr>
                    <w:t>100%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Общие положения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8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3,1%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0005.0005.0054.0000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Жилищный фонд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90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0005.0005.0055.0000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91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8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25%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0005.0005.0056.0000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92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13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40,6%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</w:t>
                  </w:r>
                  <w:r>
                    <w:rPr>
                      <w:rFonts w:ascii="Segoe UI" w:eastAsia="Segoe UI" w:hAnsi="Segoe UI"/>
                      <w:color w:val="000000"/>
                    </w:rPr>
                    <w:t>05.0005.0057.0000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Оплата строительства, содержания и ремонта жилья (кредиты, компенсации, субсидии, льготы)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93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0005.0005.0058.0000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Нежилые помещения. Административные здания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94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0005.0005.0059.0000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Перевод помещений из жилых в нежилые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95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3,1%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0005.0005.0060.0000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Риэлторская деятельность (в жилищном фонде)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96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0005.0005.0061.0000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Дачное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97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0005.0005.0062.0000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Гостиничное хозяйство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98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0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0%</w:t>
                  </w:r>
                </w:p>
              </w:tc>
            </w:tr>
            <w:tr w:rsidR="00B85AA9">
              <w:trPr>
                <w:trHeight w:val="262"/>
              </w:trPr>
              <w:tc>
                <w:tcPr>
                  <w:tcW w:w="250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0005.0005.0063.0000</w:t>
                  </w:r>
                </w:p>
              </w:tc>
              <w:tc>
                <w:tcPr>
                  <w:tcW w:w="4268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</w:pPr>
                  <w:r>
                    <w:rPr>
                      <w:rFonts w:ascii="Segoe UI" w:eastAsia="Segoe UI" w:hAnsi="Segoe UI"/>
                      <w:color w:val="000000"/>
                    </w:rPr>
                    <w:t>Разрешение жилищных споров. Ответственность за нарушение жилищного законодательства</w:t>
                  </w:r>
                </w:p>
              </w:tc>
              <w:tc>
                <w:tcPr>
                  <w:tcW w:w="144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hyperlink r:id="rId99" w:history="1">
                    <w:r>
                      <w:rPr>
                        <w:rFonts w:ascii="Segoe UI" w:eastAsia="Segoe UI" w:hAnsi="Segoe UI"/>
                        <w:color w:val="00008B"/>
                        <w:u w:val="single"/>
                      </w:rPr>
                      <w:t>1</w:t>
                    </w:r>
                  </w:hyperlink>
                </w:p>
              </w:tc>
              <w:tc>
                <w:tcPr>
                  <w:tcW w:w="142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85AA9" w:rsidRDefault="0045416D">
                  <w:pPr>
                    <w:spacing w:after="0" w:line="240" w:lineRule="auto"/>
                    <w:jc w:val="center"/>
                  </w:pPr>
                  <w:r>
                    <w:rPr>
                      <w:rFonts w:ascii="Segoe UI" w:eastAsia="Segoe UI" w:hAnsi="Segoe UI"/>
                      <w:color w:val="000000"/>
                    </w:rPr>
                    <w:t>3,1%</w:t>
                  </w:r>
                </w:p>
              </w:tc>
            </w:tr>
          </w:tbl>
          <w:p w:rsidR="00B85AA9" w:rsidRDefault="00B85AA9">
            <w:pPr>
              <w:spacing w:after="0" w:line="240" w:lineRule="auto"/>
            </w:pPr>
          </w:p>
        </w:tc>
      </w:tr>
    </w:tbl>
    <w:p w:rsidR="00B85AA9" w:rsidRDefault="00B85AA9">
      <w:pPr>
        <w:spacing w:after="0" w:line="240" w:lineRule="auto"/>
      </w:pPr>
    </w:p>
    <w:sectPr w:rsidR="00B85AA9">
      <w:headerReference w:type="default" r:id="rId100"/>
      <w:pgSz w:w="11905" w:h="16837"/>
      <w:pgMar w:top="1133" w:right="1133" w:bottom="1133" w:left="1133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16D" w:rsidRDefault="0045416D">
      <w:pPr>
        <w:spacing w:after="0" w:line="240" w:lineRule="auto"/>
      </w:pPr>
      <w:r>
        <w:separator/>
      </w:r>
    </w:p>
  </w:endnote>
  <w:endnote w:type="continuationSeparator" w:id="0">
    <w:p w:rsidR="0045416D" w:rsidRDefault="00454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16D" w:rsidRDefault="0045416D">
      <w:pPr>
        <w:spacing w:after="0" w:line="240" w:lineRule="auto"/>
      </w:pPr>
      <w:r>
        <w:separator/>
      </w:r>
    </w:p>
  </w:footnote>
  <w:footnote w:type="continuationSeparator" w:id="0">
    <w:p w:rsidR="0045416D" w:rsidRDefault="00454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"/>
      <w:gridCol w:w="1"/>
      <w:gridCol w:w="2515"/>
      <w:gridCol w:w="4251"/>
      <w:gridCol w:w="2868"/>
    </w:tblGrid>
    <w:tr w:rsidR="00B85AA9">
      <w:tc>
        <w:tcPr>
          <w:tcW w:w="2517" w:type="dxa"/>
          <w:gridSpan w:val="3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17"/>
          </w:tblGrid>
          <w:tr w:rsidR="00B85AA9">
            <w:trPr>
              <w:trHeight w:val="206"/>
            </w:trPr>
            <w:tc>
              <w:tcPr>
                <w:tcW w:w="25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85AA9" w:rsidRDefault="0045416D">
                <w:pPr>
                  <w:spacing w:after="0" w:line="240" w:lineRule="auto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стр.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PAGE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522B62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t xml:space="preserve"> из 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begin"/>
                </w:r>
                <w:r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instrText xml:space="preserve"> NUMPAGES </w:instrTex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separate"/>
                </w:r>
                <w:r w:rsidR="00522B62">
                  <w:rPr>
                    <w:rFonts w:ascii="Segoe UI" w:eastAsia="Segoe UI" w:hAnsi="Segoe UI"/>
                    <w:noProof/>
                    <w:color w:val="000000"/>
                    <w:sz w:val="18"/>
                  </w:rPr>
                  <w:t>1</w:t>
                </w:r>
                <w:r>
                  <w:rPr>
                    <w:rFonts w:ascii="Segoe UI" w:eastAsia="Segoe UI" w:hAnsi="Segoe UI"/>
                    <w:color w:val="000000"/>
                    <w:sz w:val="18"/>
                  </w:rPr>
                  <w:fldChar w:fldCharType="end"/>
                </w:r>
              </w:p>
            </w:tc>
          </w:tr>
        </w:tbl>
        <w:p w:rsidR="00B85AA9" w:rsidRDefault="00B85AA9">
          <w:pPr>
            <w:spacing w:after="0" w:line="240" w:lineRule="auto"/>
          </w:pPr>
        </w:p>
      </w:tc>
      <w:tc>
        <w:tcPr>
          <w:tcW w:w="4251" w:type="dxa"/>
        </w:tcPr>
        <w:p w:rsidR="00B85AA9" w:rsidRDefault="00B85AA9">
          <w:pPr>
            <w:pStyle w:val="EmptyCellLayoutStyle"/>
            <w:spacing w:after="0" w:line="240" w:lineRule="auto"/>
          </w:pPr>
        </w:p>
      </w:tc>
      <w:tc>
        <w:tcPr>
          <w:tcW w:w="286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868"/>
          </w:tblGrid>
          <w:tr w:rsidR="00B85AA9">
            <w:trPr>
              <w:trHeight w:val="206"/>
            </w:trPr>
            <w:tc>
              <w:tcPr>
                <w:tcW w:w="2868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85AA9" w:rsidRDefault="0045416D">
                <w:pPr>
                  <w:spacing w:after="0" w:line="240" w:lineRule="auto"/>
                  <w:jc w:val="right"/>
                </w:pPr>
                <w:r>
                  <w:rPr>
                    <w:rFonts w:ascii="Segoe UI" w:eastAsia="Segoe UI" w:hAnsi="Segoe UI"/>
                    <w:color w:val="000000"/>
                    <w:sz w:val="18"/>
                  </w:rPr>
                  <w:t>21.01.2019 13:44:43</w:t>
                </w:r>
              </w:p>
            </w:tc>
          </w:tr>
        </w:tbl>
        <w:p w:rsidR="00B85AA9" w:rsidRDefault="00B85AA9">
          <w:pPr>
            <w:spacing w:after="0" w:line="240" w:lineRule="auto"/>
          </w:pPr>
        </w:p>
      </w:tc>
    </w:tr>
    <w:tr w:rsidR="00B85AA9">
      <w:tc>
        <w:tcPr>
          <w:tcW w:w="2517" w:type="dxa"/>
          <w:h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B85AA9">
            <w:trPr>
              <w:trHeight w:val="506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85AA9" w:rsidRDefault="0045416D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Комитет территориального развития Санкт-Петербурга</w:t>
                </w:r>
              </w:p>
            </w:tc>
          </w:tr>
        </w:tbl>
        <w:p w:rsidR="00B85AA9" w:rsidRDefault="00B85AA9">
          <w:pPr>
            <w:spacing w:after="0" w:line="240" w:lineRule="auto"/>
          </w:pPr>
        </w:p>
      </w:tc>
      <w:tc>
        <w:tcPr>
          <w:tcW w:w="4251" w:type="dxa"/>
          <w:hMerge/>
        </w:tcPr>
        <w:p w:rsidR="00B85AA9" w:rsidRDefault="00B85AA9">
          <w:pPr>
            <w:pStyle w:val="EmptyCellLayoutStyle"/>
            <w:spacing w:after="0" w:line="240" w:lineRule="auto"/>
          </w:pPr>
        </w:p>
      </w:tc>
      <w:tc>
        <w:tcPr>
          <w:tcW w:w="2868" w:type="dxa"/>
          <w:gridSpan w:val="3"/>
          <w:hMerge/>
        </w:tcPr>
        <w:p w:rsidR="00B85AA9" w:rsidRDefault="00B85AA9">
          <w:pPr>
            <w:pStyle w:val="EmptyCellLayoutStyle"/>
            <w:spacing w:after="0" w:line="240" w:lineRule="auto"/>
          </w:pPr>
        </w:p>
      </w:tc>
    </w:tr>
    <w:tr w:rsidR="00B85AA9">
      <w:tc>
        <w:tcPr>
          <w:tcW w:w="2517" w:type="dxa"/>
          <w:h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B85AA9">
            <w:trPr>
              <w:trHeight w:val="521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85AA9" w:rsidRDefault="0045416D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Информация о результатах рассмотрения обращений граждан, организаций и общественных</w:t>
                </w:r>
              </w:p>
              <w:p w:rsidR="00B85AA9" w:rsidRDefault="0045416D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b/>
                    <w:color w:val="000000"/>
                  </w:rPr>
                  <w:t>объединений</w:t>
                </w:r>
              </w:p>
              <w:p w:rsidR="00B85AA9" w:rsidRDefault="00B85AA9">
                <w:pPr>
                  <w:spacing w:after="0" w:line="240" w:lineRule="auto"/>
                  <w:jc w:val="center"/>
                </w:pPr>
              </w:p>
            </w:tc>
          </w:tr>
        </w:tbl>
        <w:p w:rsidR="00B85AA9" w:rsidRDefault="00B85AA9">
          <w:pPr>
            <w:spacing w:after="0" w:line="240" w:lineRule="auto"/>
          </w:pPr>
        </w:p>
      </w:tc>
      <w:tc>
        <w:tcPr>
          <w:tcW w:w="4251" w:type="dxa"/>
          <w:hMerge/>
        </w:tcPr>
        <w:p w:rsidR="00B85AA9" w:rsidRDefault="00B85AA9">
          <w:pPr>
            <w:pStyle w:val="EmptyCellLayoutStyle"/>
            <w:spacing w:after="0" w:line="240" w:lineRule="auto"/>
          </w:pPr>
        </w:p>
      </w:tc>
      <w:tc>
        <w:tcPr>
          <w:tcW w:w="2868" w:type="dxa"/>
          <w:gridSpan w:val="3"/>
          <w:hMerge/>
        </w:tcPr>
        <w:p w:rsidR="00B85AA9" w:rsidRDefault="00B85AA9">
          <w:pPr>
            <w:pStyle w:val="EmptyCellLayoutStyle"/>
            <w:spacing w:after="0" w:line="240" w:lineRule="auto"/>
          </w:pPr>
        </w:p>
      </w:tc>
    </w:tr>
    <w:tr w:rsidR="00B85AA9">
      <w:tc>
        <w:tcPr>
          <w:tcW w:w="2517" w:type="dxa"/>
          <w:h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9636"/>
          </w:tblGrid>
          <w:tr w:rsidR="00B85AA9">
            <w:trPr>
              <w:trHeight w:val="262"/>
            </w:trPr>
            <w:tc>
              <w:tcPr>
                <w:tcW w:w="963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:rsidR="00B85AA9" w:rsidRDefault="0045416D">
                <w:pPr>
                  <w:spacing w:after="0" w:line="240" w:lineRule="auto"/>
                  <w:jc w:val="center"/>
                </w:pPr>
                <w:r>
                  <w:rPr>
                    <w:rFonts w:ascii="Segoe UI" w:eastAsia="Segoe UI" w:hAnsi="Segoe UI"/>
                    <w:color w:val="000000"/>
                  </w:rPr>
                  <w:t>за период c 01.10.2018 по 31.12.2018</w:t>
                </w:r>
              </w:p>
            </w:tc>
          </w:tr>
        </w:tbl>
        <w:p w:rsidR="00B85AA9" w:rsidRDefault="00B85AA9">
          <w:pPr>
            <w:spacing w:after="0" w:line="240" w:lineRule="auto"/>
          </w:pPr>
        </w:p>
      </w:tc>
      <w:tc>
        <w:tcPr>
          <w:tcW w:w="4251" w:type="dxa"/>
          <w:hMerge/>
        </w:tcPr>
        <w:p w:rsidR="00B85AA9" w:rsidRDefault="00B85AA9">
          <w:pPr>
            <w:pStyle w:val="EmptyCellLayoutStyle"/>
            <w:spacing w:after="0" w:line="240" w:lineRule="auto"/>
          </w:pPr>
        </w:p>
      </w:tc>
      <w:tc>
        <w:tcPr>
          <w:tcW w:w="2868" w:type="dxa"/>
          <w:gridSpan w:val="3"/>
          <w:hMerge/>
        </w:tcPr>
        <w:p w:rsidR="00B85AA9" w:rsidRDefault="00B85AA9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85AA9"/>
    <w:rsid w:val="0045416D"/>
    <w:rsid w:val="00522B62"/>
    <w:rsid w:val="00B8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docId w15:val="{8BE0B2C8-E493-488B-BE4F-FFB6356D0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5&amp;RepType=12&amp;user=f04ee890-4b0f-46c7-913a-2679e8d3d95c'))" TargetMode="External"/><Relationship Id="rId21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10&amp;RepType=11&amp;user=f04ee890-4b0f-46c7-913a-2679e8d3d95c'))" TargetMode="External"/><Relationship Id="rId34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8&amp;RepType=13&amp;user=f04ee890-4b0f-46c7-913a-2679e8d3d95c'))" TargetMode="External"/><Relationship Id="rId42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4&amp;RepType=14&amp;user=f04ee890-4b0f-46c7-913a-2679e8d3d95c'))" TargetMode="External"/><Relationship Id="rId47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1.0002.0000.0000&amp;RepType=15&amp;user=f04ee890-4b0f-46c7-913a-2679e8d3d95c'))" TargetMode="External"/><Relationship Id="rId50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1.0021.0000.0000&amp;RepType=15&amp;user=f04ee890-4b0f-46c7-913a-2679e8d3d95c'))" TargetMode="External"/><Relationship Id="rId55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13.0000.0000&amp;RepType=15&amp;user=f04ee890-4b0f-46c7-913a-2679e8d3d95c'))" TargetMode="External"/><Relationship Id="rId63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14.0145.0000&amp;RepType=15&amp;user=f04ee890-4b0f-46c7-913a-2679e8d3d95c'))" TargetMode="External"/><Relationship Id="rId68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094.0000&amp;RepType=15&amp;user=f04ee890-4b0f-46c7-913a-2679e8d3d95c'))" TargetMode="External"/><Relationship Id="rId76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102.0000&amp;RepType=15&amp;user=f04ee890-4b0f-46c7-913a-2679e8d3d95c'))" TargetMode="External"/><Relationship Id="rId84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4.0016.0000.0000&amp;RepType=15&amp;user=f04ee890-4b0f-46c7-913a-2679e8d3d95c'))" TargetMode="External"/><Relationship Id="rId89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53.0000&amp;RepType=15&amp;user=f04ee890-4b0f-46c7-913a-2679e8d3d95c'))" TargetMode="External"/><Relationship Id="rId97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61.0000&amp;RepType=15&amp;user=f04ee890-4b0f-46c7-913a-2679e8d3d95c'))" TargetMode="External"/><Relationship Id="rId7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1&amp;RepType=10&amp;user=f04ee890-4b0f-46c7-913a-2679e8d3d95c'))" TargetMode="External"/><Relationship Id="rId71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097.0000&amp;RepType=15&amp;user=f04ee890-4b0f-46c7-913a-2679e8d3d95c'))" TargetMode="External"/><Relationship Id="rId92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56.0000&amp;RepType=15&amp;user=f04ee890-4b0f-46c7-913a-2679e8d3d95c'))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5&amp;RepType=11&amp;user=f04ee890-4b0f-46c7-913a-2679e8d3d95c'))" TargetMode="External"/><Relationship Id="rId29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3&amp;RepType=13&amp;user=f04ee890-4b0f-46c7-913a-2679e8d3d95c'))" TargetMode="External"/><Relationship Id="rId11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6&amp;RepType=10&amp;user=f04ee890-4b0f-46c7-913a-2679e8d3d95c'))" TargetMode="External"/><Relationship Id="rId24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2&amp;RepType=12&amp;user=f04ee890-4b0f-46c7-913a-2679e8d3d95c'))" TargetMode="External"/><Relationship Id="rId32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6&amp;RepType=13&amp;user=f04ee890-4b0f-46c7-913a-2679e8d3d95c'))" TargetMode="External"/><Relationship Id="rId37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11&amp;RepType=13&amp;user=f04ee890-4b0f-46c7-913a-2679e8d3d95c'))" TargetMode="External"/><Relationship Id="rId40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2&amp;RepType=14&amp;user=f04ee890-4b0f-46c7-913a-2679e8d3d95c'))" TargetMode="External"/><Relationship Id="rId45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1.0000.0000.0000&amp;RepType=15&amp;user=f04ee890-4b0f-46c7-913a-2679e8d3d95c'))" TargetMode="External"/><Relationship Id="rId53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06.0000.0000&amp;RepType=15&amp;user=f04ee890-4b0f-46c7-913a-2679e8d3d95c'))" TargetMode="External"/><Relationship Id="rId58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13.0141.0000&amp;RepType=15&amp;user=f04ee890-4b0f-46c7-913a-2679e8d3d95c'))" TargetMode="External"/><Relationship Id="rId66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000.0000&amp;RepType=15&amp;user=f04ee890-4b0f-46c7-913a-2679e8d3d95c'))" TargetMode="External"/><Relationship Id="rId74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100.0000&amp;RepType=15&amp;user=f04ee890-4b0f-46c7-913a-2679e8d3d95c'))" TargetMode="External"/><Relationship Id="rId79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10.0000.0000&amp;RepType=15&amp;user=f04ee890-4b0f-46c7-913a-2679e8d3d95c'))" TargetMode="External"/><Relationship Id="rId87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4.0019.0000.0000&amp;RepType=15&amp;user=f04ee890-4b0f-46c7-913a-2679e8d3d95c'))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14.0143.0000&amp;RepType=15&amp;user=f04ee890-4b0f-46c7-913a-2679e8d3d95c'))" TargetMode="External"/><Relationship Id="rId82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4.0000.0000.0000&amp;RepType=15&amp;user=f04ee890-4b0f-46c7-913a-2679e8d3d95c'))" TargetMode="External"/><Relationship Id="rId90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54.0000&amp;RepType=15&amp;user=f04ee890-4b0f-46c7-913a-2679e8d3d95c'))" TargetMode="External"/><Relationship Id="rId95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59.0000&amp;RepType=15&amp;user=f04ee890-4b0f-46c7-913a-2679e8d3d95c'))" TargetMode="External"/><Relationship Id="rId19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8&amp;RepType=11&amp;user=f04ee890-4b0f-46c7-913a-2679e8d3d95c'))" TargetMode="External"/><Relationship Id="rId14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3&amp;RepType=11&amp;user=f04ee890-4b0f-46c7-913a-2679e8d3d95c'))" TargetMode="External"/><Relationship Id="rId22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11&amp;RepType=11&amp;user=f04ee890-4b0f-46c7-913a-2679e8d3d95c'))" TargetMode="External"/><Relationship Id="rId27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1&amp;RepType=13&amp;user=f04ee890-4b0f-46c7-913a-2679e8d3d95c'))" TargetMode="External"/><Relationship Id="rId30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4&amp;RepType=13&amp;user=f04ee890-4b0f-46c7-913a-2679e8d3d95c'))" TargetMode="External"/><Relationship Id="rId35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9&amp;RepType=13&amp;user=f04ee890-4b0f-46c7-913a-2679e8d3d95c'))" TargetMode="External"/><Relationship Id="rId43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5&amp;RepType=14&amp;user=f04ee890-4b0f-46c7-913a-2679e8d3d95c'))" TargetMode="External"/><Relationship Id="rId48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1.0003.0000.0000&amp;RepType=15&amp;user=f04ee890-4b0f-46c7-913a-2679e8d3d95c'))" TargetMode="External"/><Relationship Id="rId56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13.0139.0000&amp;RepType=15&amp;user=f04ee890-4b0f-46c7-913a-2679e8d3d95c'))" TargetMode="External"/><Relationship Id="rId64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0.0000.0000&amp;RepType=15&amp;user=f04ee890-4b0f-46c7-913a-2679e8d3d95c'))" TargetMode="External"/><Relationship Id="rId69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095.0000&amp;RepType=15&amp;user=f04ee890-4b0f-46c7-913a-2679e8d3d95c'))" TargetMode="External"/><Relationship Id="rId77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103.0000&amp;RepType=15&amp;user=f04ee890-4b0f-46c7-913a-2679e8d3d95c'))" TargetMode="External"/><Relationship Id="rId100" Type="http://schemas.openxmlformats.org/officeDocument/2006/relationships/header" Target="header1.xml"/><Relationship Id="rId8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2&amp;RepType=10&amp;user=f04ee890-4b0f-46c7-913a-2679e8d3d95c'))" TargetMode="External"/><Relationship Id="rId51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00.0000.0000&amp;RepType=15&amp;user=f04ee890-4b0f-46c7-913a-2679e8d3d95c'))" TargetMode="External"/><Relationship Id="rId72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098.0000&amp;RepType=15&amp;user=f04ee890-4b0f-46c7-913a-2679e8d3d95c'))" TargetMode="External"/><Relationship Id="rId80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11.0000.0000&amp;RepType=15&amp;user=f04ee890-4b0f-46c7-913a-2679e8d3d95c'))" TargetMode="External"/><Relationship Id="rId85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4.0017.0000.0000&amp;RepType=15&amp;user=f04ee890-4b0f-46c7-913a-2679e8d3d95c'))" TargetMode="External"/><Relationship Id="rId93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57.0000&amp;RepType=15&amp;user=f04ee890-4b0f-46c7-913a-2679e8d3d95c'))" TargetMode="External"/><Relationship Id="rId98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62.0000&amp;RepType=15&amp;user=f04ee890-4b0f-46c7-913a-2679e8d3d95c'))" TargetMode="External"/><Relationship Id="rId3" Type="http://schemas.openxmlformats.org/officeDocument/2006/relationships/settings" Target="settings.xml"/><Relationship Id="rId12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1&amp;RepType=11&amp;user=f04ee890-4b0f-46c7-913a-2679e8d3d95c'))" TargetMode="External"/><Relationship Id="rId17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6&amp;RepType=11&amp;user=f04ee890-4b0f-46c7-913a-2679e8d3d95c'))" TargetMode="External"/><Relationship Id="rId25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3&amp;RepType=12&amp;user=f04ee890-4b0f-46c7-913a-2679e8d3d95c'))" TargetMode="External"/><Relationship Id="rId33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7&amp;RepType=13&amp;user=f04ee890-4b0f-46c7-913a-2679e8d3d95c'))" TargetMode="External"/><Relationship Id="rId38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12&amp;RepType=13&amp;user=f04ee890-4b0f-46c7-913a-2679e8d3d95c'))" TargetMode="External"/><Relationship Id="rId46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1.0001.0000.0000&amp;RepType=15&amp;user=f04ee890-4b0f-46c7-913a-2679e8d3d95c'))" TargetMode="External"/><Relationship Id="rId59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13.0142.0000&amp;RepType=15&amp;user=f04ee890-4b0f-46c7-913a-2679e8d3d95c'))" TargetMode="External"/><Relationship Id="rId67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093.0000&amp;RepType=15&amp;user=f04ee890-4b0f-46c7-913a-2679e8d3d95c'))" TargetMode="External"/><Relationship Id="rId20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9&amp;RepType=11&amp;user=f04ee890-4b0f-46c7-913a-2679e8d3d95c'))" TargetMode="External"/><Relationship Id="rId41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3&amp;RepType=14&amp;user=f04ee890-4b0f-46c7-913a-2679e8d3d95c'))" TargetMode="External"/><Relationship Id="rId54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07.0000.0000&amp;RepType=15&amp;user=f04ee890-4b0f-46c7-913a-2679e8d3d95c'))" TargetMode="External"/><Relationship Id="rId62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14.0144.0000&amp;RepType=15&amp;user=f04ee890-4b0f-46c7-913a-2679e8d3d95c'))" TargetMode="External"/><Relationship Id="rId70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096.0000&amp;RepType=15&amp;user=f04ee890-4b0f-46c7-913a-2679e8d3d95c'))" TargetMode="External"/><Relationship Id="rId75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101.0000&amp;RepType=15&amp;user=f04ee890-4b0f-46c7-913a-2679e8d3d95c'))" TargetMode="External"/><Relationship Id="rId83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4.0015.0000.0000&amp;RepType=15&amp;user=f04ee890-4b0f-46c7-913a-2679e8d3d95c'))" TargetMode="External"/><Relationship Id="rId88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00.0000&amp;RepType=15&amp;user=f04ee890-4b0f-46c7-913a-2679e8d3d95c'))" TargetMode="External"/><Relationship Id="rId91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55.0000&amp;RepType=15&amp;user=f04ee890-4b0f-46c7-913a-2679e8d3d95c'))" TargetMode="External"/><Relationship Id="rId96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60.0000&amp;RepType=15&amp;user=f04ee890-4b0f-46c7-913a-2679e8d3d95c'))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4&amp;RepType=11&amp;user=f04ee890-4b0f-46c7-913a-2679e8d3d95c'))" TargetMode="External"/><Relationship Id="rId23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1&amp;RepType=12&amp;user=f04ee890-4b0f-46c7-913a-2679e8d3d95c'))" TargetMode="External"/><Relationship Id="rId28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2&amp;RepType=13&amp;user=f04ee890-4b0f-46c7-913a-2679e8d3d95c'))" TargetMode="External"/><Relationship Id="rId36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10&amp;RepType=13&amp;user=f04ee890-4b0f-46c7-913a-2679e8d3d95c'))" TargetMode="External"/><Relationship Id="rId49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1.0020.0000.0000&amp;RepType=15&amp;user=f04ee890-4b0f-46c7-913a-2679e8d3d95c'))" TargetMode="External"/><Relationship Id="rId57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13.0140.0000&amp;RepType=15&amp;user=f04ee890-4b0f-46c7-913a-2679e8d3d95c'))" TargetMode="External"/><Relationship Id="rId10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5&amp;RepType=10&amp;user=f04ee890-4b0f-46c7-913a-2679e8d3d95c'))" TargetMode="External"/><Relationship Id="rId31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5&amp;RepType=13&amp;user=f04ee890-4b0f-46c7-913a-2679e8d3d95c'))" TargetMode="External"/><Relationship Id="rId44" Type="http://schemas.openxmlformats.org/officeDocument/2006/relationships/hyperlink" Target="javascript:void(window.open('http://10.128.66.165:8076/ReportServer/Pages/ReportViewer.aspx?%2fDocument%2fApproachQuestionQuarter_child1&amp;StartDate=01.10.2018&amp;EndDate=31.12.2018&amp;user=f04ee890-4b0f-46c7-913a-2679e8d3d95c'))" TargetMode="External"/><Relationship Id="rId52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04.0000.0000&amp;RepType=15&amp;user=f04ee890-4b0f-46c7-913a-2679e8d3d95c'))" TargetMode="External"/><Relationship Id="rId60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2.0014.0000.0000&amp;RepType=15&amp;user=f04ee890-4b0f-46c7-913a-2679e8d3d95c'))" TargetMode="External"/><Relationship Id="rId65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8.0000.0000&amp;RepType=15&amp;user=f04ee890-4b0f-46c7-913a-2679e8d3d95c'))" TargetMode="External"/><Relationship Id="rId73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099.0000&amp;RepType=15&amp;user=f04ee890-4b0f-46c7-913a-2679e8d3d95c'))" TargetMode="External"/><Relationship Id="rId78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09.0104.0000&amp;RepType=15&amp;user=f04ee890-4b0f-46c7-913a-2679e8d3d95c'))" TargetMode="External"/><Relationship Id="rId81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3.0012.0000.0000&amp;RepType=15&amp;user=f04ee890-4b0f-46c7-913a-2679e8d3d95c'))" TargetMode="External"/><Relationship Id="rId86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4.0018.0000.0000&amp;RepType=15&amp;user=f04ee890-4b0f-46c7-913a-2679e8d3d95c'))" TargetMode="External"/><Relationship Id="rId94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58.0000&amp;RepType=15&amp;user=f04ee890-4b0f-46c7-913a-2679e8d3d95c'))" TargetMode="External"/><Relationship Id="rId99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0005.0005.0063.0000&amp;RepType=15&amp;user=f04ee890-4b0f-46c7-913a-2679e8d3d95c'))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4&amp;RepType=10&amp;user=f04ee890-4b0f-46c7-913a-2679e8d3d95c'))" TargetMode="External"/><Relationship Id="rId13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2&amp;RepType=11&amp;user=f04ee890-4b0f-46c7-913a-2679e8d3d95c'))" TargetMode="External"/><Relationship Id="rId18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7&amp;RepType=11&amp;user=f04ee890-4b0f-46c7-913a-2679e8d3d95c'))" TargetMode="External"/><Relationship Id="rId39" Type="http://schemas.openxmlformats.org/officeDocument/2006/relationships/hyperlink" Target="javascript:void(window.open('http://10.128.66.165:8076/ReportServer/Pages/ReportViewer.aspx?%2fDocument%2fApproachQuestionQuarter_child2&amp;StartDate=01.10.2018&amp;EndDate=31.12.2018&amp;AddCondition=1&amp;RepType=14&amp;user=f04ee890-4b0f-46c7-913a-2679e8d3d95c')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4586</Words>
  <Characters>26146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ApproachQuestionQuarter</vt:lpstr>
    </vt:vector>
  </TitlesOfParts>
  <Company/>
  <LinksUpToDate>false</LinksUpToDate>
  <CharactersWithSpaces>30671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ApproachQuestionQuarter</dc:title>
  <dc:creator/>
  <dc:description>ОГ. Квартальный отчет</dc:description>
  <cp:revision>1</cp:revision>
  <dcterms:created xsi:type="dcterms:W3CDTF">2019-01-21T10:44:00Z</dcterms:created>
</cp:coreProperties>
</file>