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693" w:rsidRPr="00D22693" w:rsidRDefault="00694EA5" w:rsidP="00D226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 w:rsidRPr="00D22693">
        <w:rPr>
          <w:rFonts w:ascii="Times New Roman" w:hAnsi="Times New Roman" w:cs="Times New Roman"/>
          <w:sz w:val="20"/>
          <w:szCs w:val="20"/>
        </w:rPr>
        <w:t xml:space="preserve">Приложение </w:t>
      </w:r>
      <w:bookmarkStart w:id="0" w:name="_GoBack"/>
      <w:bookmarkEnd w:id="0"/>
      <w:r w:rsidRPr="00D2269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22693" w:rsidRPr="00D22693" w:rsidRDefault="00694EA5" w:rsidP="00D226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22693">
        <w:rPr>
          <w:rFonts w:ascii="Times New Roman" w:hAnsi="Times New Roman" w:cs="Times New Roman"/>
          <w:sz w:val="20"/>
          <w:szCs w:val="20"/>
        </w:rPr>
        <w:t>к пояснительной записке</w:t>
      </w:r>
      <w:r w:rsidR="00D22693" w:rsidRPr="00D22693">
        <w:rPr>
          <w:sz w:val="20"/>
          <w:szCs w:val="20"/>
        </w:rPr>
        <w:t xml:space="preserve"> </w:t>
      </w:r>
      <w:r w:rsidR="00D22693" w:rsidRPr="00D22693">
        <w:rPr>
          <w:rFonts w:ascii="Times New Roman" w:hAnsi="Times New Roman" w:cs="Times New Roman"/>
          <w:sz w:val="20"/>
          <w:szCs w:val="20"/>
        </w:rPr>
        <w:t xml:space="preserve">к проекту постановления </w:t>
      </w:r>
    </w:p>
    <w:p w:rsidR="00D22693" w:rsidRPr="00D22693" w:rsidRDefault="00D22693" w:rsidP="00D226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22693">
        <w:rPr>
          <w:rFonts w:ascii="Times New Roman" w:hAnsi="Times New Roman" w:cs="Times New Roman"/>
          <w:sz w:val="20"/>
          <w:szCs w:val="20"/>
        </w:rPr>
        <w:t xml:space="preserve">Губернатора Санкт-Петербурга «О воспроизведении изображения </w:t>
      </w:r>
    </w:p>
    <w:p w:rsidR="00D22693" w:rsidRPr="00D22693" w:rsidRDefault="00D22693" w:rsidP="00D226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22693">
        <w:rPr>
          <w:rFonts w:ascii="Times New Roman" w:hAnsi="Times New Roman" w:cs="Times New Roman"/>
          <w:sz w:val="20"/>
          <w:szCs w:val="20"/>
        </w:rPr>
        <w:t xml:space="preserve">Малого герба Санкт-Петербурга на эмблеме Санкт-Петербургского </w:t>
      </w:r>
    </w:p>
    <w:p w:rsidR="00D22693" w:rsidRPr="00D22693" w:rsidRDefault="00D22693" w:rsidP="00D226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22693">
        <w:rPr>
          <w:rFonts w:ascii="Times New Roman" w:hAnsi="Times New Roman" w:cs="Times New Roman"/>
          <w:sz w:val="20"/>
          <w:szCs w:val="20"/>
        </w:rPr>
        <w:t>государственного казенного учреждения</w:t>
      </w:r>
    </w:p>
    <w:p w:rsidR="00694EA5" w:rsidRPr="00D22693" w:rsidRDefault="00D22693" w:rsidP="00D2269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22693">
        <w:rPr>
          <w:rFonts w:ascii="Times New Roman" w:hAnsi="Times New Roman" w:cs="Times New Roman"/>
          <w:sz w:val="20"/>
          <w:szCs w:val="20"/>
        </w:rPr>
        <w:t xml:space="preserve"> «Городской центр рекламы и праздничного оформления»</w:t>
      </w:r>
    </w:p>
    <w:p w:rsidR="00694EA5" w:rsidRDefault="00694EA5" w:rsidP="00694EA5">
      <w:pPr>
        <w:jc w:val="center"/>
        <w:rPr>
          <w:rFonts w:ascii="Times New Roman" w:hAnsi="Times New Roman" w:cs="Times New Roman"/>
          <w:b/>
        </w:rPr>
      </w:pPr>
    </w:p>
    <w:p w:rsidR="00D22693" w:rsidRDefault="00D22693" w:rsidP="00694EA5">
      <w:pPr>
        <w:jc w:val="center"/>
        <w:rPr>
          <w:rFonts w:ascii="Times New Roman" w:hAnsi="Times New Roman" w:cs="Times New Roman"/>
          <w:b/>
        </w:rPr>
      </w:pPr>
    </w:p>
    <w:p w:rsidR="00520C4F" w:rsidRDefault="00520C4F" w:rsidP="00694EA5">
      <w:pPr>
        <w:jc w:val="center"/>
        <w:rPr>
          <w:rFonts w:ascii="Times New Roman" w:hAnsi="Times New Roman" w:cs="Times New Roman"/>
          <w:b/>
        </w:rPr>
      </w:pPr>
      <w:r w:rsidRPr="00694EA5">
        <w:rPr>
          <w:rFonts w:ascii="Times New Roman" w:hAnsi="Times New Roman" w:cs="Times New Roman"/>
          <w:b/>
        </w:rPr>
        <w:t>Детальное описание эмблемы Учреждения</w:t>
      </w:r>
    </w:p>
    <w:p w:rsidR="00D22693" w:rsidRPr="00694EA5" w:rsidRDefault="00D22693" w:rsidP="00694EA5">
      <w:pPr>
        <w:jc w:val="center"/>
        <w:rPr>
          <w:rFonts w:ascii="Times New Roman" w:hAnsi="Times New Roman" w:cs="Times New Roman"/>
          <w:b/>
        </w:rPr>
      </w:pPr>
    </w:p>
    <w:p w:rsidR="00C87081" w:rsidRPr="00694EA5" w:rsidRDefault="00FD192C" w:rsidP="00520C4F">
      <w:pPr>
        <w:jc w:val="both"/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</w:rPr>
        <w:t xml:space="preserve">Логотип </w:t>
      </w:r>
      <w:r w:rsidR="0048584F" w:rsidRPr="00694EA5">
        <w:rPr>
          <w:rFonts w:ascii="Times New Roman" w:hAnsi="Times New Roman" w:cs="Times New Roman"/>
        </w:rPr>
        <w:t>Учреждения</w:t>
      </w:r>
      <w:r w:rsidRPr="00694EA5">
        <w:rPr>
          <w:rFonts w:ascii="Times New Roman" w:hAnsi="Times New Roman" w:cs="Times New Roman"/>
        </w:rPr>
        <w:t xml:space="preserve"> представляет собой </w:t>
      </w:r>
      <w:r w:rsidR="00EC1283" w:rsidRPr="00694EA5">
        <w:rPr>
          <w:rFonts w:ascii="Times New Roman" w:hAnsi="Times New Roman" w:cs="Times New Roman"/>
        </w:rPr>
        <w:t>четыре</w:t>
      </w:r>
      <w:r w:rsidR="001859F8">
        <w:rPr>
          <w:rFonts w:ascii="Times New Roman" w:hAnsi="Times New Roman" w:cs="Times New Roman"/>
        </w:rPr>
        <w:t>,</w:t>
      </w:r>
      <w:r w:rsidR="00EC1283" w:rsidRPr="00694EA5">
        <w:rPr>
          <w:rFonts w:ascii="Times New Roman" w:hAnsi="Times New Roman" w:cs="Times New Roman"/>
        </w:rPr>
        <w:t xml:space="preserve"> </w:t>
      </w:r>
      <w:r w:rsidRPr="00694EA5">
        <w:rPr>
          <w:rFonts w:ascii="Times New Roman" w:hAnsi="Times New Roman" w:cs="Times New Roman"/>
        </w:rPr>
        <w:t>символи</w:t>
      </w:r>
      <w:r w:rsidR="001859F8">
        <w:rPr>
          <w:rFonts w:ascii="Times New Roman" w:hAnsi="Times New Roman" w:cs="Times New Roman"/>
        </w:rPr>
        <w:t>зирующие «начало»,</w:t>
      </w:r>
      <w:r w:rsidRPr="00694EA5">
        <w:rPr>
          <w:rFonts w:ascii="Times New Roman" w:hAnsi="Times New Roman" w:cs="Times New Roman"/>
        </w:rPr>
        <w:t xml:space="preserve"> буквы «А»</w:t>
      </w:r>
      <w:r w:rsidR="00EC1283" w:rsidRPr="00694EA5">
        <w:rPr>
          <w:rFonts w:ascii="Times New Roman" w:hAnsi="Times New Roman" w:cs="Times New Roman"/>
        </w:rPr>
        <w:t xml:space="preserve"> одной высоты, имеющих общую горизонтальную линию. Три буквы</w:t>
      </w:r>
      <w:r w:rsidRPr="00694EA5">
        <w:rPr>
          <w:rFonts w:ascii="Times New Roman" w:hAnsi="Times New Roman" w:cs="Times New Roman"/>
        </w:rPr>
        <w:t xml:space="preserve"> серебристого цвета</w:t>
      </w:r>
      <w:r w:rsidR="00144A33" w:rsidRPr="00694EA5">
        <w:rPr>
          <w:rFonts w:ascii="Times New Roman" w:hAnsi="Times New Roman" w:cs="Times New Roman"/>
        </w:rPr>
        <w:t xml:space="preserve"> располага</w:t>
      </w:r>
      <w:r w:rsidR="00EC1283" w:rsidRPr="00694EA5">
        <w:rPr>
          <w:rFonts w:ascii="Times New Roman" w:hAnsi="Times New Roman" w:cs="Times New Roman"/>
        </w:rPr>
        <w:t>ются</w:t>
      </w:r>
      <w:r w:rsidR="00144A33" w:rsidRPr="00694EA5">
        <w:rPr>
          <w:rFonts w:ascii="Times New Roman" w:hAnsi="Times New Roman" w:cs="Times New Roman"/>
        </w:rPr>
        <w:t xml:space="preserve"> друг за другом </w:t>
      </w:r>
      <w:r w:rsidR="00951F9A" w:rsidRPr="00694EA5">
        <w:rPr>
          <w:rFonts w:ascii="Times New Roman" w:hAnsi="Times New Roman" w:cs="Times New Roman"/>
        </w:rPr>
        <w:t xml:space="preserve">(поверх друг друга) </w:t>
      </w:r>
      <w:r w:rsidR="00144A33" w:rsidRPr="00694EA5">
        <w:rPr>
          <w:rFonts w:ascii="Times New Roman" w:hAnsi="Times New Roman" w:cs="Times New Roman"/>
        </w:rPr>
        <w:t>и име</w:t>
      </w:r>
      <w:r w:rsidR="00EC1283" w:rsidRPr="00694EA5">
        <w:rPr>
          <w:rFonts w:ascii="Times New Roman" w:hAnsi="Times New Roman" w:cs="Times New Roman"/>
        </w:rPr>
        <w:t>ют</w:t>
      </w:r>
      <w:r w:rsidR="00144A33" w:rsidRPr="00694EA5">
        <w:rPr>
          <w:rFonts w:ascii="Times New Roman" w:hAnsi="Times New Roman" w:cs="Times New Roman"/>
        </w:rPr>
        <w:t xml:space="preserve"> общую горизонтальную линию</w:t>
      </w:r>
      <w:r w:rsidR="00EB7E73" w:rsidRPr="00694EA5">
        <w:rPr>
          <w:rFonts w:ascii="Times New Roman" w:hAnsi="Times New Roman" w:cs="Times New Roman"/>
        </w:rPr>
        <w:t>.</w:t>
      </w:r>
      <w:r w:rsidR="00144A33" w:rsidRPr="00694EA5">
        <w:rPr>
          <w:rFonts w:ascii="Times New Roman" w:hAnsi="Times New Roman" w:cs="Times New Roman"/>
        </w:rPr>
        <w:t xml:space="preserve"> </w:t>
      </w:r>
      <w:r w:rsidR="00AF7515" w:rsidRPr="00694EA5">
        <w:rPr>
          <w:rFonts w:ascii="Times New Roman" w:hAnsi="Times New Roman" w:cs="Times New Roman"/>
        </w:rPr>
        <w:t xml:space="preserve">Вместо серебристого цвета в зависимости от фона может быть использован белый цвет. </w:t>
      </w:r>
      <w:r w:rsidR="000F7BBB" w:rsidRPr="00694EA5">
        <w:rPr>
          <w:rFonts w:ascii="Times New Roman" w:hAnsi="Times New Roman" w:cs="Times New Roman"/>
        </w:rPr>
        <w:t>Отношение ширины</w:t>
      </w:r>
      <w:r w:rsidR="00144A33" w:rsidRPr="00694EA5">
        <w:rPr>
          <w:rFonts w:ascii="Times New Roman" w:hAnsi="Times New Roman" w:cs="Times New Roman"/>
        </w:rPr>
        <w:t xml:space="preserve"> </w:t>
      </w:r>
      <w:r w:rsidR="000F7BBB" w:rsidRPr="00694EA5">
        <w:rPr>
          <w:rFonts w:ascii="Times New Roman" w:hAnsi="Times New Roman" w:cs="Times New Roman"/>
        </w:rPr>
        <w:t>линий</w:t>
      </w:r>
      <w:r w:rsidR="00144A33" w:rsidRPr="00694EA5">
        <w:rPr>
          <w:rFonts w:ascii="Times New Roman" w:hAnsi="Times New Roman" w:cs="Times New Roman"/>
        </w:rPr>
        <w:t xml:space="preserve"> второй (средней) и третьей (последней) букв по отношению к первой букве</w:t>
      </w:r>
      <w:r w:rsidR="000F7BBB" w:rsidRPr="00694EA5">
        <w:rPr>
          <w:rFonts w:ascii="Times New Roman" w:hAnsi="Times New Roman" w:cs="Times New Roman"/>
        </w:rPr>
        <w:t xml:space="preserve"> – один к двум</w:t>
      </w:r>
      <w:r w:rsidR="00144A33" w:rsidRPr="00694EA5">
        <w:rPr>
          <w:rFonts w:ascii="Times New Roman" w:hAnsi="Times New Roman" w:cs="Times New Roman"/>
        </w:rPr>
        <w:t xml:space="preserve">, верхние треугольные оконечности букв при пересечении образуют букву «М». </w:t>
      </w:r>
      <w:r w:rsidR="000F7BBB" w:rsidRPr="00694EA5">
        <w:rPr>
          <w:rFonts w:ascii="Times New Roman" w:hAnsi="Times New Roman" w:cs="Times New Roman"/>
        </w:rPr>
        <w:t>Л</w:t>
      </w:r>
      <w:r w:rsidR="00EC1283" w:rsidRPr="00694EA5">
        <w:rPr>
          <w:rFonts w:ascii="Times New Roman" w:hAnsi="Times New Roman" w:cs="Times New Roman"/>
        </w:rPr>
        <w:t xml:space="preserve">евая линия </w:t>
      </w:r>
      <w:r w:rsidR="000F7BBB" w:rsidRPr="00694EA5">
        <w:rPr>
          <w:rFonts w:ascii="Times New Roman" w:hAnsi="Times New Roman" w:cs="Times New Roman"/>
        </w:rPr>
        <w:t>четвертой буквы «А» красного цвета</w:t>
      </w:r>
      <w:r w:rsidR="00EC1283" w:rsidRPr="00694EA5">
        <w:rPr>
          <w:rFonts w:ascii="Times New Roman" w:hAnsi="Times New Roman" w:cs="Times New Roman"/>
        </w:rPr>
        <w:t xml:space="preserve"> проходит по центру  левой линии первой (передней) буквы, правая линия проходит между правыми линиями первой (передней) и второй (средней) буков. </w:t>
      </w:r>
      <w:r w:rsidR="00951F9A" w:rsidRPr="00694EA5">
        <w:rPr>
          <w:rFonts w:ascii="Times New Roman" w:hAnsi="Times New Roman" w:cs="Times New Roman"/>
        </w:rPr>
        <w:t xml:space="preserve">Горизонтальная линия буквы «А» красного цвета </w:t>
      </w:r>
      <w:r w:rsidR="00AF7515" w:rsidRPr="00694EA5">
        <w:rPr>
          <w:rFonts w:ascii="Times New Roman" w:hAnsi="Times New Roman" w:cs="Times New Roman"/>
        </w:rPr>
        <w:t xml:space="preserve">может иметь неограниченное продолжение вправо. </w:t>
      </w:r>
      <w:r w:rsidR="000F7BBB" w:rsidRPr="00694EA5">
        <w:rPr>
          <w:rFonts w:ascii="Times New Roman" w:hAnsi="Times New Roman" w:cs="Times New Roman"/>
        </w:rPr>
        <w:t xml:space="preserve">Отношение ширины линий буквы «А» красного цвета по отношению к первой букве «А» - один к восьми. </w:t>
      </w:r>
      <w:r w:rsidR="00AF7515" w:rsidRPr="00694EA5">
        <w:rPr>
          <w:rFonts w:ascii="Times New Roman" w:hAnsi="Times New Roman" w:cs="Times New Roman"/>
        </w:rPr>
        <w:t xml:space="preserve">Вместо красного цвета в зависимости от фона может быть использован белый цвет. </w:t>
      </w:r>
      <w:r w:rsidR="00951F9A" w:rsidRPr="00694EA5">
        <w:rPr>
          <w:rFonts w:ascii="Times New Roman" w:hAnsi="Times New Roman" w:cs="Times New Roman"/>
        </w:rPr>
        <w:t xml:space="preserve">Внутри (поверх) буквы «А» красного цвета, не соприкасаясь с ее левой и правой линиями, расположен малый герб Санкт-Петербурга. </w:t>
      </w:r>
    </w:p>
    <w:p w:rsidR="00AF7515" w:rsidRPr="00694EA5" w:rsidRDefault="00AF7515" w:rsidP="00520C4F">
      <w:pPr>
        <w:jc w:val="both"/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</w:rPr>
        <w:t xml:space="preserve">Эмблема может использоваться совместно со словами «Санкт-Петербургское государственное казенное учреждение «Городской центр рекламы и праздничного оформления» или «СПб ГКУ «ГЦРПО». </w:t>
      </w:r>
    </w:p>
    <w:p w:rsidR="00AF7515" w:rsidRPr="00694EA5" w:rsidRDefault="00AF7515" w:rsidP="00520C4F">
      <w:pPr>
        <w:jc w:val="both"/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</w:rPr>
        <w:t>Эмблема может изображаться как в цветном, так и в монохромном виде</w:t>
      </w:r>
      <w:r w:rsidR="000F7BBB" w:rsidRPr="00694EA5">
        <w:rPr>
          <w:rFonts w:ascii="Times New Roman" w:hAnsi="Times New Roman" w:cs="Times New Roman"/>
        </w:rPr>
        <w:t xml:space="preserve"> (рисунки 1</w:t>
      </w:r>
      <w:r w:rsidR="0048584F" w:rsidRPr="00694EA5">
        <w:rPr>
          <w:rFonts w:ascii="Times New Roman" w:hAnsi="Times New Roman" w:cs="Times New Roman"/>
        </w:rPr>
        <w:t xml:space="preserve"> и 2</w:t>
      </w:r>
      <w:r w:rsidR="000F7BBB" w:rsidRPr="00694EA5">
        <w:rPr>
          <w:rFonts w:ascii="Times New Roman" w:hAnsi="Times New Roman" w:cs="Times New Roman"/>
        </w:rPr>
        <w:t>)</w:t>
      </w:r>
      <w:r w:rsidRPr="00694EA5">
        <w:rPr>
          <w:rFonts w:ascii="Times New Roman" w:hAnsi="Times New Roman" w:cs="Times New Roman"/>
        </w:rPr>
        <w:t>.</w:t>
      </w:r>
    </w:p>
    <w:p w:rsidR="0048584F" w:rsidRDefault="0048584F" w:rsidP="00520C4F">
      <w:pPr>
        <w:jc w:val="both"/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</w:rPr>
        <w:t>Эмблема может изображаться в любой величине с сохранением пропорций (рисунок 3).</w:t>
      </w:r>
    </w:p>
    <w:p w:rsidR="00D22693" w:rsidRDefault="00D22693" w:rsidP="00520C4F">
      <w:pPr>
        <w:jc w:val="both"/>
        <w:rPr>
          <w:rFonts w:ascii="Times New Roman" w:hAnsi="Times New Roman" w:cs="Times New Roman"/>
        </w:rPr>
      </w:pPr>
    </w:p>
    <w:p w:rsidR="00D22693" w:rsidRPr="00694EA5" w:rsidRDefault="00D22693" w:rsidP="00520C4F">
      <w:pPr>
        <w:jc w:val="both"/>
        <w:rPr>
          <w:rFonts w:ascii="Times New Roman" w:hAnsi="Times New Roman" w:cs="Times New Roman"/>
        </w:rPr>
      </w:pPr>
    </w:p>
    <w:p w:rsidR="00AF7515" w:rsidRPr="00694EA5" w:rsidRDefault="000F7BBB" w:rsidP="00EC1283">
      <w:pPr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</w:rPr>
        <w:t>Рисунок 1  (цветной вариант)</w:t>
      </w:r>
    </w:p>
    <w:p w:rsidR="000F7BBB" w:rsidRPr="00694EA5" w:rsidRDefault="00901417" w:rsidP="00EC1283">
      <w:pPr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FE8DE3F" wp14:editId="43A2CD5C">
            <wp:extent cx="2235200" cy="19177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BBB" w:rsidRDefault="000F7BBB" w:rsidP="00EC1283">
      <w:pPr>
        <w:rPr>
          <w:rFonts w:ascii="Times New Roman" w:hAnsi="Times New Roman" w:cs="Times New Roman"/>
        </w:rPr>
      </w:pPr>
    </w:p>
    <w:p w:rsidR="00D22693" w:rsidRDefault="00D22693" w:rsidP="00EC1283">
      <w:pPr>
        <w:rPr>
          <w:rFonts w:ascii="Times New Roman" w:hAnsi="Times New Roman" w:cs="Times New Roman"/>
        </w:rPr>
      </w:pPr>
    </w:p>
    <w:p w:rsidR="00D22693" w:rsidRPr="00694EA5" w:rsidRDefault="00D22693" w:rsidP="00EC1283">
      <w:pPr>
        <w:rPr>
          <w:rFonts w:ascii="Times New Roman" w:hAnsi="Times New Roman" w:cs="Times New Roman"/>
        </w:rPr>
      </w:pPr>
    </w:p>
    <w:p w:rsidR="000F7BBB" w:rsidRPr="00694EA5" w:rsidRDefault="000F7BBB" w:rsidP="00EC1283">
      <w:pPr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</w:rPr>
        <w:lastRenderedPageBreak/>
        <w:t>Рисунок 2 (монохромный вариант)</w:t>
      </w:r>
    </w:p>
    <w:p w:rsidR="000F7BBB" w:rsidRPr="00694EA5" w:rsidRDefault="00901417" w:rsidP="00EC1283">
      <w:pPr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AD1E48" wp14:editId="276FA486">
            <wp:extent cx="2876550" cy="17462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693" w:rsidRDefault="00D22693" w:rsidP="00EC1283">
      <w:pPr>
        <w:rPr>
          <w:rFonts w:ascii="Times New Roman" w:hAnsi="Times New Roman" w:cs="Times New Roman"/>
        </w:rPr>
      </w:pPr>
    </w:p>
    <w:p w:rsidR="00D22693" w:rsidRDefault="00D22693" w:rsidP="00EC1283">
      <w:pPr>
        <w:rPr>
          <w:rFonts w:ascii="Times New Roman" w:hAnsi="Times New Roman" w:cs="Times New Roman"/>
        </w:rPr>
      </w:pPr>
    </w:p>
    <w:p w:rsidR="000F7BBB" w:rsidRPr="00694EA5" w:rsidRDefault="0048584F" w:rsidP="00EC1283">
      <w:pPr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</w:rPr>
        <w:t xml:space="preserve">Рисунок 3 (модульный графический растр) </w:t>
      </w:r>
    </w:p>
    <w:p w:rsidR="00AF7515" w:rsidRPr="00694EA5" w:rsidRDefault="00901417" w:rsidP="00EC1283">
      <w:pPr>
        <w:rPr>
          <w:rFonts w:ascii="Times New Roman" w:hAnsi="Times New Roman" w:cs="Times New Roman"/>
        </w:rPr>
      </w:pPr>
      <w:r w:rsidRPr="00694EA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075F88" wp14:editId="12E89663">
            <wp:extent cx="3371850" cy="273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C4F" w:rsidRDefault="00520C4F" w:rsidP="00EC1283"/>
    <w:p w:rsidR="00520C4F" w:rsidRDefault="00520C4F" w:rsidP="00520C4F"/>
    <w:p w:rsidR="00255F63" w:rsidRDefault="00255F63" w:rsidP="00520C4F"/>
    <w:p w:rsidR="00255F63" w:rsidRDefault="00255F63" w:rsidP="00520C4F"/>
    <w:sectPr w:rsidR="00255F63" w:rsidSect="00666D9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F7"/>
    <w:rsid w:val="000F7BBB"/>
    <w:rsid w:val="00144A33"/>
    <w:rsid w:val="001859F8"/>
    <w:rsid w:val="00255F63"/>
    <w:rsid w:val="00306571"/>
    <w:rsid w:val="0048584F"/>
    <w:rsid w:val="00520C4F"/>
    <w:rsid w:val="005C09D7"/>
    <w:rsid w:val="00666D92"/>
    <w:rsid w:val="00694EA5"/>
    <w:rsid w:val="006E39AF"/>
    <w:rsid w:val="0082451B"/>
    <w:rsid w:val="00827091"/>
    <w:rsid w:val="00901417"/>
    <w:rsid w:val="00951F9A"/>
    <w:rsid w:val="009717AF"/>
    <w:rsid w:val="00A9141D"/>
    <w:rsid w:val="00AF10F7"/>
    <w:rsid w:val="00AF7515"/>
    <w:rsid w:val="00C7041D"/>
    <w:rsid w:val="00C87081"/>
    <w:rsid w:val="00CC53C4"/>
    <w:rsid w:val="00D22693"/>
    <w:rsid w:val="00EA69D6"/>
    <w:rsid w:val="00EB7E73"/>
    <w:rsid w:val="00EC1283"/>
    <w:rsid w:val="00FD192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BDC6B-7D7F-42DB-B131-7ADD32AB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D5C0-59AF-4BB9-B7E7-C42B2100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 Антонина Александровна</dc:creator>
  <cp:lastModifiedBy>Овчинников Владимир Олегович</cp:lastModifiedBy>
  <cp:revision>2</cp:revision>
  <cp:lastPrinted>2017-11-28T12:13:00Z</cp:lastPrinted>
  <dcterms:created xsi:type="dcterms:W3CDTF">2018-04-20T09:32:00Z</dcterms:created>
  <dcterms:modified xsi:type="dcterms:W3CDTF">2018-04-20T09:32:00Z</dcterms:modified>
</cp:coreProperties>
</file>