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61" w:rsidRDefault="00C71461" w:rsidP="00F62084">
      <w:pPr>
        <w:widowControl w:val="0"/>
        <w:rPr>
          <w:b/>
        </w:rPr>
      </w:pPr>
      <w:bookmarkStart w:id="0" w:name="_GoBack"/>
      <w:bookmarkEnd w:id="0"/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  <w:r w:rsidR="00CB4690">
        <w:rPr>
          <w:b/>
        </w:rPr>
        <w:t xml:space="preserve"> </w:t>
      </w: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за 201</w:t>
      </w:r>
      <w:r w:rsidR="00546E5C">
        <w:rPr>
          <w:b/>
        </w:rPr>
        <w:t>7</w:t>
      </w:r>
      <w:r w:rsidRPr="00022858">
        <w:rPr>
          <w:b/>
        </w:rPr>
        <w:t xml:space="preserve"> год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215379" w:rsidRDefault="00215379" w:rsidP="00E573F3">
      <w:pPr>
        <w:ind w:firstLine="709"/>
        <w:jc w:val="both"/>
      </w:pPr>
    </w:p>
    <w:p w:rsidR="00E573F3" w:rsidRDefault="006870D0" w:rsidP="00E573F3">
      <w:pPr>
        <w:ind w:firstLine="709"/>
        <w:jc w:val="both"/>
      </w:pPr>
      <w:r w:rsidRPr="00E573F3">
        <w:t>За 20</w:t>
      </w:r>
      <w:r w:rsidR="005670F7" w:rsidRPr="00E573F3">
        <w:t>1</w:t>
      </w:r>
      <w:r w:rsidR="00546E5C">
        <w:t>7</w:t>
      </w:r>
      <w:r w:rsidRPr="00E573F3">
        <w:t xml:space="preserve"> год в сектор приема граждан и юридических лиц администрации Калининского района поступило </w:t>
      </w:r>
      <w:r w:rsidR="00546E5C">
        <w:t>8903</w:t>
      </w:r>
      <w:r w:rsidR="00E573F3" w:rsidRPr="00DE34EA">
        <w:rPr>
          <w:sz w:val="36"/>
        </w:rPr>
        <w:t xml:space="preserve"> </w:t>
      </w:r>
      <w:r w:rsidR="00E573F3" w:rsidRPr="00E573F3">
        <w:t>обращени</w:t>
      </w:r>
      <w:r w:rsidR="00215379">
        <w:t>я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215379">
        <w:t>9100</w:t>
      </w:r>
      <w:r w:rsidR="00DE34EA" w:rsidRPr="00DE34EA">
        <w:t xml:space="preserve"> </w:t>
      </w:r>
      <w:r w:rsidR="00E573F3">
        <w:t>вопрос</w:t>
      </w:r>
      <w:r w:rsidR="00DE34EA">
        <w:t>ов</w:t>
      </w:r>
      <w:r w:rsidR="00E573F3">
        <w:t>)</w:t>
      </w:r>
      <w:r w:rsidR="00E573F3" w:rsidRPr="00E573F3">
        <w:t xml:space="preserve">, что на </w:t>
      </w:r>
      <w:r w:rsidR="00215379">
        <w:t>237</w:t>
      </w:r>
      <w:r w:rsidR="00E573F3" w:rsidRPr="00E573F3">
        <w:t xml:space="preserve"> обращени</w:t>
      </w:r>
      <w:r w:rsidR="00EE615D">
        <w:t>й</w:t>
      </w:r>
      <w:r w:rsidR="00E573F3" w:rsidRPr="00E573F3">
        <w:t xml:space="preserve"> </w:t>
      </w:r>
      <w:r w:rsidR="00215379">
        <w:t>больше</w:t>
      </w:r>
      <w:r w:rsidR="00E573F3" w:rsidRPr="00E573F3">
        <w:t>, чем за 201</w:t>
      </w:r>
      <w:r w:rsidR="00215379">
        <w:t>6</w:t>
      </w:r>
      <w:r w:rsidR="00E573F3" w:rsidRPr="00E573F3">
        <w:t xml:space="preserve"> год.</w:t>
      </w:r>
    </w:p>
    <w:p w:rsidR="00215379" w:rsidRDefault="00215379" w:rsidP="00E573F3">
      <w:pPr>
        <w:ind w:firstLine="709"/>
        <w:jc w:val="both"/>
      </w:pPr>
    </w:p>
    <w:p w:rsidR="00215379" w:rsidRDefault="00215379" w:rsidP="00E573F3">
      <w:pPr>
        <w:ind w:firstLine="709"/>
        <w:jc w:val="both"/>
      </w:pPr>
    </w:p>
    <w:p w:rsidR="00215379" w:rsidRPr="00321AF3" w:rsidRDefault="00215379" w:rsidP="00215379">
      <w:pPr>
        <w:pStyle w:val="a3"/>
        <w:rPr>
          <w:sz w:val="24"/>
          <w:szCs w:val="24"/>
        </w:rPr>
      </w:pPr>
      <w:r w:rsidRPr="00321AF3">
        <w:rPr>
          <w:sz w:val="24"/>
          <w:szCs w:val="24"/>
        </w:rPr>
        <w:t>Динамика поступлений обращений</w:t>
      </w:r>
    </w:p>
    <w:p w:rsidR="00215379" w:rsidRPr="00321AF3" w:rsidRDefault="00215379" w:rsidP="00215379">
      <w:pPr>
        <w:pStyle w:val="a3"/>
        <w:jc w:val="both"/>
        <w:rPr>
          <w:b w:val="0"/>
          <w:sz w:val="18"/>
          <w:szCs w:val="18"/>
        </w:rPr>
      </w:pPr>
    </w:p>
    <w:tbl>
      <w:tblPr>
        <w:tblW w:w="86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893"/>
        <w:gridCol w:w="1893"/>
        <w:gridCol w:w="1893"/>
        <w:gridCol w:w="1893"/>
      </w:tblGrid>
      <w:tr w:rsidR="00215379" w:rsidRPr="00321AF3" w:rsidTr="00450AA3">
        <w:tc>
          <w:tcPr>
            <w:tcW w:w="1068" w:type="dxa"/>
          </w:tcPr>
          <w:p w:rsidR="00215379" w:rsidRPr="00321AF3" w:rsidRDefault="00215379" w:rsidP="00450AA3">
            <w:pPr>
              <w:pStyle w:val="a3"/>
              <w:rPr>
                <w:sz w:val="24"/>
                <w:szCs w:val="24"/>
              </w:rPr>
            </w:pPr>
            <w:r w:rsidRPr="00321AF3">
              <w:rPr>
                <w:sz w:val="24"/>
                <w:szCs w:val="24"/>
              </w:rPr>
              <w:t>Год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sz w:val="24"/>
                <w:szCs w:val="24"/>
              </w:rPr>
            </w:pPr>
            <w:r w:rsidRPr="00321AF3">
              <w:rPr>
                <w:sz w:val="24"/>
                <w:szCs w:val="24"/>
              </w:rPr>
              <w:t>1 квартал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sz w:val="24"/>
                <w:szCs w:val="24"/>
              </w:rPr>
            </w:pPr>
            <w:r w:rsidRPr="00321AF3">
              <w:rPr>
                <w:sz w:val="24"/>
                <w:szCs w:val="24"/>
              </w:rPr>
              <w:t>2 квартал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sz w:val="24"/>
                <w:szCs w:val="24"/>
              </w:rPr>
            </w:pPr>
            <w:r w:rsidRPr="00321AF3">
              <w:rPr>
                <w:sz w:val="24"/>
                <w:szCs w:val="24"/>
              </w:rPr>
              <w:t>3 квартал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sz w:val="24"/>
                <w:szCs w:val="24"/>
              </w:rPr>
            </w:pPr>
            <w:r w:rsidRPr="00321AF3">
              <w:rPr>
                <w:sz w:val="24"/>
                <w:szCs w:val="24"/>
              </w:rPr>
              <w:t>4 квартал</w:t>
            </w:r>
          </w:p>
        </w:tc>
      </w:tr>
      <w:tr w:rsidR="00215379" w:rsidRPr="00321AF3" w:rsidTr="00450AA3">
        <w:tc>
          <w:tcPr>
            <w:tcW w:w="1068" w:type="dxa"/>
          </w:tcPr>
          <w:p w:rsidR="00215379" w:rsidRPr="00321AF3" w:rsidRDefault="00215379" w:rsidP="00450AA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2231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2657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2195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2491</w:t>
            </w:r>
          </w:p>
        </w:tc>
      </w:tr>
      <w:tr w:rsidR="00215379" w:rsidRPr="00321AF3" w:rsidTr="00450AA3">
        <w:tc>
          <w:tcPr>
            <w:tcW w:w="1068" w:type="dxa"/>
          </w:tcPr>
          <w:p w:rsidR="00215379" w:rsidRPr="00321AF3" w:rsidRDefault="00215379" w:rsidP="00450AA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2330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2332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2136</w:t>
            </w:r>
          </w:p>
        </w:tc>
        <w:tc>
          <w:tcPr>
            <w:tcW w:w="1893" w:type="dxa"/>
          </w:tcPr>
          <w:p w:rsidR="00215379" w:rsidRPr="00321AF3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1868</w:t>
            </w:r>
          </w:p>
        </w:tc>
      </w:tr>
      <w:tr w:rsidR="00215379" w:rsidRPr="00321AF3" w:rsidTr="00450AA3">
        <w:tc>
          <w:tcPr>
            <w:tcW w:w="1068" w:type="dxa"/>
          </w:tcPr>
          <w:p w:rsidR="00215379" w:rsidRPr="00EA48B7" w:rsidRDefault="00215379" w:rsidP="00450AA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93" w:type="dxa"/>
          </w:tcPr>
          <w:p w:rsidR="00215379" w:rsidRPr="00EA48B7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893" w:type="dxa"/>
          </w:tcPr>
          <w:p w:rsidR="00215379" w:rsidRPr="00EA48B7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2340</w:t>
            </w:r>
          </w:p>
        </w:tc>
        <w:tc>
          <w:tcPr>
            <w:tcW w:w="1893" w:type="dxa"/>
          </w:tcPr>
          <w:p w:rsidR="00215379" w:rsidRPr="00EA48B7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2015</w:t>
            </w:r>
          </w:p>
        </w:tc>
        <w:tc>
          <w:tcPr>
            <w:tcW w:w="1893" w:type="dxa"/>
          </w:tcPr>
          <w:p w:rsidR="00215379" w:rsidRPr="00EA48B7" w:rsidRDefault="00215379" w:rsidP="00450AA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2531</w:t>
            </w:r>
          </w:p>
        </w:tc>
      </w:tr>
    </w:tbl>
    <w:p w:rsidR="00215379" w:rsidRPr="00E573F3" w:rsidRDefault="00215379" w:rsidP="00E573F3">
      <w:pPr>
        <w:ind w:firstLine="709"/>
        <w:jc w:val="both"/>
        <w:rPr>
          <w:sz w:val="18"/>
        </w:rPr>
      </w:pPr>
    </w:p>
    <w:p w:rsidR="00215379" w:rsidRDefault="00215379" w:rsidP="00215379">
      <w:pPr>
        <w:tabs>
          <w:tab w:val="left" w:pos="720"/>
        </w:tabs>
        <w:ind w:firstLine="567"/>
        <w:jc w:val="both"/>
      </w:pPr>
    </w:p>
    <w:p w:rsidR="00215379" w:rsidRPr="00373EF0" w:rsidRDefault="00215379" w:rsidP="00215379">
      <w:pPr>
        <w:tabs>
          <w:tab w:val="left" w:pos="720"/>
        </w:tabs>
        <w:ind w:firstLine="567"/>
        <w:jc w:val="both"/>
      </w:pPr>
      <w:r w:rsidRPr="00373EF0">
        <w:t xml:space="preserve">Письменно поступило </w:t>
      </w:r>
      <w:r>
        <w:t>8723</w:t>
      </w:r>
      <w:r w:rsidRPr="00373EF0">
        <w:t xml:space="preserve"> обращения, на личных приемах главы и заместителей главы в 201</w:t>
      </w:r>
      <w:r>
        <w:t>7</w:t>
      </w:r>
      <w:r w:rsidRPr="00373EF0">
        <w:t xml:space="preserve"> году рассмотрено </w:t>
      </w:r>
      <w:r>
        <w:t>180</w:t>
      </w:r>
      <w:r w:rsidRPr="00373EF0">
        <w:t xml:space="preserve"> обращени</w:t>
      </w:r>
      <w:r>
        <w:t>й</w:t>
      </w:r>
      <w:r w:rsidRPr="00373EF0">
        <w:t xml:space="preserve">. </w:t>
      </w:r>
    </w:p>
    <w:p w:rsidR="00215379" w:rsidRPr="00373EF0" w:rsidRDefault="00215379" w:rsidP="00215379">
      <w:pPr>
        <w:tabs>
          <w:tab w:val="left" w:pos="720"/>
        </w:tabs>
        <w:ind w:firstLine="567"/>
        <w:jc w:val="both"/>
      </w:pPr>
      <w:r w:rsidRPr="00373EF0">
        <w:t>По результатам рассмотрения обращений граждан и юридических лиц руководителями администрации:</w:t>
      </w:r>
    </w:p>
    <w:p w:rsidR="00215379" w:rsidRPr="00373EF0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373EF0">
        <w:t xml:space="preserve">по </w:t>
      </w:r>
      <w:r>
        <w:t>1435</w:t>
      </w:r>
      <w:r w:rsidRPr="00373EF0">
        <w:t xml:space="preserve"> из них приняты положительные решения – 1</w:t>
      </w:r>
      <w:r>
        <w:t>6</w:t>
      </w:r>
      <w:r w:rsidRPr="00373EF0">
        <w:t>,</w:t>
      </w:r>
      <w:r>
        <w:t>1</w:t>
      </w:r>
      <w:r w:rsidRPr="00373EF0">
        <w:t xml:space="preserve">% </w:t>
      </w:r>
    </w:p>
    <w:p w:rsidR="00215379" w:rsidRPr="00373EF0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373EF0">
        <w:t xml:space="preserve">на </w:t>
      </w:r>
      <w:r>
        <w:t>532</w:t>
      </w:r>
      <w:r w:rsidRPr="00373EF0">
        <w:t xml:space="preserve"> обращени</w:t>
      </w:r>
      <w:r>
        <w:t>я</w:t>
      </w:r>
      <w:r w:rsidRPr="00373EF0">
        <w:t xml:space="preserve"> </w:t>
      </w:r>
      <w:r>
        <w:t>даны мотивированные отказы – 5,9</w:t>
      </w:r>
      <w:r w:rsidRPr="00373EF0">
        <w:t>%</w:t>
      </w:r>
    </w:p>
    <w:p w:rsidR="00215379" w:rsidRPr="00373EF0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373EF0">
        <w:t xml:space="preserve">на </w:t>
      </w:r>
      <w:r>
        <w:t>51</w:t>
      </w:r>
      <w:r w:rsidRPr="00373EF0">
        <w:t xml:space="preserve"> обращени</w:t>
      </w:r>
      <w:r>
        <w:t>е</w:t>
      </w:r>
      <w:r w:rsidRPr="00373EF0">
        <w:t xml:space="preserve"> даны устные разъяснения руководством администрации в ходе проведения устных приемов – 0,</w:t>
      </w:r>
      <w:r>
        <w:t>6</w:t>
      </w:r>
      <w:r w:rsidRPr="00373EF0">
        <w:t xml:space="preserve">% </w:t>
      </w:r>
    </w:p>
    <w:p w:rsidR="00215379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373EF0">
        <w:t xml:space="preserve">на </w:t>
      </w:r>
      <w:r>
        <w:t>6388</w:t>
      </w:r>
      <w:r w:rsidRPr="00373EF0">
        <w:t xml:space="preserve"> - даны разъяснения в соответствии с действующим законодательством – 7</w:t>
      </w:r>
      <w:r>
        <w:t>1</w:t>
      </w:r>
      <w:r w:rsidRPr="00373EF0">
        <w:t>,</w:t>
      </w:r>
      <w:r>
        <w:t>7</w:t>
      </w:r>
      <w:r w:rsidRPr="00373EF0">
        <w:t>%</w:t>
      </w:r>
    </w:p>
    <w:p w:rsidR="00215379" w:rsidRPr="00373EF0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>
        <w:t>163 обращения направлены по компетенции – 1,8%</w:t>
      </w:r>
    </w:p>
    <w:p w:rsidR="00215379" w:rsidRPr="00373EF0" w:rsidRDefault="00215379" w:rsidP="00215379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>
        <w:t>334</w:t>
      </w:r>
      <w:r w:rsidRPr="00373EF0">
        <w:t xml:space="preserve"> обращения находятся на рассмотрении в структурных подразделениях и подведомственных организациях администрации – </w:t>
      </w:r>
      <w:r>
        <w:t>3</w:t>
      </w:r>
      <w:r w:rsidRPr="00373EF0">
        <w:t>,</w:t>
      </w:r>
      <w:r>
        <w:t>7</w:t>
      </w:r>
      <w:r w:rsidRPr="00373EF0">
        <w:t xml:space="preserve">%. </w:t>
      </w:r>
    </w:p>
    <w:p w:rsidR="00215379" w:rsidRDefault="00215379" w:rsidP="00215379">
      <w:pPr>
        <w:ind w:firstLine="567"/>
        <w:jc w:val="both"/>
      </w:pPr>
      <w:r>
        <w:t>В отчетном периоде поступило 28</w:t>
      </w:r>
      <w:r w:rsidRPr="00373EF0">
        <w:t xml:space="preserve"> повторных обращений от жителей района (основная причина повторности – несогласие заявителя с полученным ответом на обращение). В 201</w:t>
      </w:r>
      <w:r>
        <w:t>6</w:t>
      </w:r>
      <w:r w:rsidRPr="00373EF0">
        <w:t xml:space="preserve"> году – </w:t>
      </w:r>
      <w:r>
        <w:t>26</w:t>
      </w:r>
      <w:r w:rsidRPr="00373EF0">
        <w:t xml:space="preserve"> повторных обращений.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6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548"/>
        <w:gridCol w:w="1548"/>
      </w:tblGrid>
      <w:tr w:rsidR="00215379" w:rsidRPr="00E573F3" w:rsidTr="00F62084">
        <w:tc>
          <w:tcPr>
            <w:tcW w:w="3348" w:type="dxa"/>
            <w:shd w:val="clear" w:color="auto" w:fill="auto"/>
          </w:tcPr>
          <w:p w:rsidR="00215379" w:rsidRPr="00E573F3" w:rsidRDefault="00215379" w:rsidP="00215379"/>
        </w:tc>
        <w:tc>
          <w:tcPr>
            <w:tcW w:w="1548" w:type="dxa"/>
          </w:tcPr>
          <w:p w:rsidR="00215379" w:rsidRPr="00E573F3" w:rsidRDefault="00215379" w:rsidP="00215379">
            <w:pPr>
              <w:jc w:val="center"/>
            </w:pPr>
            <w:r w:rsidRPr="00E573F3">
              <w:t>201</w:t>
            </w:r>
            <w:r>
              <w:t>6</w:t>
            </w:r>
          </w:p>
        </w:tc>
        <w:tc>
          <w:tcPr>
            <w:tcW w:w="1548" w:type="dxa"/>
          </w:tcPr>
          <w:p w:rsidR="00215379" w:rsidRPr="00E573F3" w:rsidRDefault="00215379" w:rsidP="00215379">
            <w:pPr>
              <w:jc w:val="center"/>
            </w:pPr>
            <w:r>
              <w:t>2017</w:t>
            </w:r>
          </w:p>
        </w:tc>
      </w:tr>
      <w:tr w:rsidR="00215379" w:rsidRPr="00E573F3" w:rsidTr="00F62084">
        <w:tc>
          <w:tcPr>
            <w:tcW w:w="3348" w:type="dxa"/>
            <w:shd w:val="clear" w:color="auto" w:fill="auto"/>
          </w:tcPr>
          <w:p w:rsidR="00215379" w:rsidRPr="00E573F3" w:rsidRDefault="00215379" w:rsidP="00215379">
            <w:r w:rsidRPr="00E573F3">
              <w:t>До 5 дней</w:t>
            </w:r>
          </w:p>
        </w:tc>
        <w:tc>
          <w:tcPr>
            <w:tcW w:w="1548" w:type="dxa"/>
          </w:tcPr>
          <w:p w:rsidR="00215379" w:rsidRPr="00DE34EA" w:rsidRDefault="00215379" w:rsidP="00215379">
            <w:pPr>
              <w:jc w:val="center"/>
            </w:pPr>
            <w:r w:rsidRPr="00DE34EA">
              <w:t xml:space="preserve">1288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215379" w:rsidRPr="00DE34EA" w:rsidRDefault="00215379" w:rsidP="00215379">
            <w:pPr>
              <w:jc w:val="center"/>
            </w:pPr>
            <w:r>
              <w:t>1031</w:t>
            </w:r>
          </w:p>
        </w:tc>
      </w:tr>
      <w:tr w:rsidR="00215379" w:rsidRPr="00E573F3" w:rsidTr="00F62084">
        <w:tc>
          <w:tcPr>
            <w:tcW w:w="3348" w:type="dxa"/>
            <w:shd w:val="clear" w:color="auto" w:fill="auto"/>
          </w:tcPr>
          <w:p w:rsidR="00215379" w:rsidRPr="00E573F3" w:rsidRDefault="00215379" w:rsidP="00215379">
            <w:r w:rsidRPr="00E573F3">
              <w:t>До 15 дней</w:t>
            </w:r>
          </w:p>
        </w:tc>
        <w:tc>
          <w:tcPr>
            <w:tcW w:w="1548" w:type="dxa"/>
          </w:tcPr>
          <w:p w:rsidR="00215379" w:rsidRPr="00DE34EA" w:rsidRDefault="00215379" w:rsidP="00215379">
            <w:pPr>
              <w:jc w:val="center"/>
            </w:pPr>
            <w:r w:rsidRPr="00DE34EA">
              <w:t xml:space="preserve">5802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215379" w:rsidRPr="00DE34EA" w:rsidRDefault="00215379" w:rsidP="00215379">
            <w:pPr>
              <w:jc w:val="center"/>
            </w:pPr>
            <w:r>
              <w:t>1901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215379" w:rsidRDefault="00215379" w:rsidP="00215379">
      <w:pPr>
        <w:ind w:firstLine="567"/>
        <w:jc w:val="both"/>
      </w:pPr>
    </w:p>
    <w:p w:rsidR="00215379" w:rsidRPr="00BE73EA" w:rsidRDefault="00215379" w:rsidP="00215379">
      <w:pPr>
        <w:ind w:firstLine="567"/>
        <w:jc w:val="both"/>
      </w:pPr>
      <w:r w:rsidRPr="00BE73EA">
        <w:t>За 201</w:t>
      </w:r>
      <w:r>
        <w:t>7</w:t>
      </w:r>
      <w:r w:rsidRPr="00BE73EA">
        <w:t xml:space="preserve"> год обращения в администрацию Калининского района поступали:</w:t>
      </w:r>
    </w:p>
    <w:p w:rsidR="00215379" w:rsidRPr="00373EF0" w:rsidRDefault="00215379" w:rsidP="00215379">
      <w:pPr>
        <w:widowControl w:val="0"/>
        <w:numPr>
          <w:ilvl w:val="0"/>
          <w:numId w:val="6"/>
        </w:numPr>
        <w:tabs>
          <w:tab w:val="clear" w:pos="786"/>
          <w:tab w:val="num" w:pos="240"/>
          <w:tab w:val="left" w:pos="993"/>
        </w:tabs>
        <w:ind w:left="0" w:firstLine="567"/>
        <w:jc w:val="both"/>
      </w:pPr>
      <w:r w:rsidRPr="00373EF0">
        <w:t xml:space="preserve">непосредственно от граждан – </w:t>
      </w:r>
      <w:r>
        <w:t>3863</w:t>
      </w:r>
      <w:r w:rsidRPr="00373EF0">
        <w:t>:</w:t>
      </w:r>
    </w:p>
    <w:p w:rsidR="00215379" w:rsidRPr="00373EF0" w:rsidRDefault="00215379" w:rsidP="00215379">
      <w:pPr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</w:pPr>
      <w:r>
        <w:t xml:space="preserve"> </w:t>
      </w:r>
      <w:r w:rsidRPr="00373EF0">
        <w:t xml:space="preserve">через Электронную приемную – </w:t>
      </w:r>
      <w:r>
        <w:t>1776</w:t>
      </w:r>
    </w:p>
    <w:p w:rsidR="00215379" w:rsidRDefault="00215379" w:rsidP="00215379">
      <w:pPr>
        <w:widowControl w:val="0"/>
        <w:numPr>
          <w:ilvl w:val="0"/>
          <w:numId w:val="6"/>
        </w:numPr>
        <w:tabs>
          <w:tab w:val="clear" w:pos="786"/>
          <w:tab w:val="num" w:pos="240"/>
          <w:tab w:val="left" w:pos="993"/>
        </w:tabs>
        <w:ind w:left="0" w:firstLine="567"/>
        <w:jc w:val="both"/>
      </w:pPr>
      <w:r w:rsidRPr="00373EF0">
        <w:t>от граждан через другие органы власти: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</w:pPr>
      <w:r w:rsidRPr="009D4735">
        <w:rPr>
          <w:rFonts w:eastAsia="Segoe UI"/>
        </w:rPr>
        <w:t>Администрация Губернатора СПб</w:t>
      </w:r>
      <w:r>
        <w:rPr>
          <w:rFonts w:eastAsia="Segoe UI"/>
        </w:rPr>
        <w:t xml:space="preserve"> – 1664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</w:pPr>
      <w:r w:rsidRPr="009D4735">
        <w:rPr>
          <w:rFonts w:eastAsia="Segoe UI"/>
        </w:rPr>
        <w:t>Законодательное собрание СПб</w:t>
      </w:r>
      <w:r>
        <w:rPr>
          <w:rFonts w:eastAsia="Segoe UI"/>
        </w:rPr>
        <w:t xml:space="preserve"> – 61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eastAsia="Segoe UI"/>
        </w:rPr>
      </w:pPr>
      <w:r>
        <w:rPr>
          <w:rFonts w:eastAsia="Segoe UI"/>
        </w:rPr>
        <w:t>Исполнительные органы государственной власти</w:t>
      </w:r>
      <w:r w:rsidRPr="009D4735">
        <w:rPr>
          <w:rFonts w:eastAsia="Segoe UI"/>
        </w:rPr>
        <w:t xml:space="preserve"> СПб</w:t>
      </w:r>
      <w:r>
        <w:rPr>
          <w:rFonts w:eastAsia="Segoe UI"/>
        </w:rPr>
        <w:t xml:space="preserve"> – 2775   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eastAsia="Segoe UI"/>
        </w:rPr>
      </w:pPr>
      <w:r>
        <w:rPr>
          <w:rFonts w:eastAsia="Segoe UI"/>
        </w:rPr>
        <w:t>Муниципальные образования</w:t>
      </w:r>
      <w:r w:rsidRPr="009D4735">
        <w:rPr>
          <w:rFonts w:eastAsia="Segoe UI"/>
        </w:rPr>
        <w:t xml:space="preserve"> СПб</w:t>
      </w:r>
      <w:r>
        <w:rPr>
          <w:rFonts w:eastAsia="Segoe UI"/>
        </w:rPr>
        <w:t xml:space="preserve"> – 139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eastAsia="Segoe UI"/>
        </w:rPr>
      </w:pPr>
      <w:r w:rsidRPr="009D4735">
        <w:rPr>
          <w:rFonts w:eastAsia="Segoe UI"/>
        </w:rPr>
        <w:t xml:space="preserve">Федеральные </w:t>
      </w:r>
      <w:r>
        <w:rPr>
          <w:rFonts w:eastAsia="Segoe UI"/>
        </w:rPr>
        <w:t>органы власти – 20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eastAsia="Segoe UI"/>
        </w:rPr>
      </w:pPr>
      <w:r>
        <w:rPr>
          <w:rFonts w:eastAsia="Segoe UI"/>
        </w:rPr>
        <w:t>Органы п</w:t>
      </w:r>
      <w:r w:rsidRPr="009D4735">
        <w:rPr>
          <w:rFonts w:eastAsia="Segoe UI"/>
        </w:rPr>
        <w:t xml:space="preserve">рокуратуры </w:t>
      </w:r>
      <w:r>
        <w:rPr>
          <w:rFonts w:eastAsia="Segoe UI"/>
        </w:rPr>
        <w:t>– 160</w:t>
      </w:r>
    </w:p>
    <w:p w:rsidR="00215379" w:rsidRDefault="00215379" w:rsidP="0021537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eastAsia="Segoe UI"/>
        </w:rPr>
      </w:pPr>
      <w:r w:rsidRPr="009D4735">
        <w:rPr>
          <w:rFonts w:eastAsia="Segoe UI"/>
        </w:rPr>
        <w:t>Иные</w:t>
      </w:r>
      <w:r>
        <w:rPr>
          <w:rFonts w:eastAsia="Segoe UI"/>
        </w:rPr>
        <w:t xml:space="preserve"> – 221</w:t>
      </w:r>
    </w:p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Pr="00181EBA" w:rsidRDefault="00215379" w:rsidP="00215379">
      <w:pPr>
        <w:pStyle w:val="a5"/>
        <w:jc w:val="center"/>
        <w:rPr>
          <w:b/>
        </w:rPr>
      </w:pPr>
      <w:r w:rsidRPr="00181EBA">
        <w:rPr>
          <w:b/>
        </w:rPr>
        <w:t>Статистические данные о работе с обращениями граждан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65"/>
        <w:gridCol w:w="1360"/>
        <w:gridCol w:w="1360"/>
        <w:gridCol w:w="1360"/>
      </w:tblGrid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Cs w:val="0"/>
                <w:sz w:val="24"/>
                <w:szCs w:val="24"/>
              </w:rPr>
            </w:pPr>
            <w:r w:rsidRPr="00321AF3">
              <w:rPr>
                <w:bCs w:val="0"/>
                <w:sz w:val="24"/>
                <w:szCs w:val="24"/>
              </w:rPr>
              <w:t xml:space="preserve">№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2017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 xml:space="preserve">Всего поступило обращений граждан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9573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8666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8903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>Поступило письменных обращений граждан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9434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8723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>Доложено руководителю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9434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8723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>Взято на контроль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>Рассмотрено обращений на личном приеме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180</w:t>
            </w:r>
          </w:p>
        </w:tc>
      </w:tr>
      <w:tr w:rsidR="00215379" w:rsidRPr="00321AF3" w:rsidTr="00450A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BE73EA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79" w:rsidRPr="00321AF3" w:rsidRDefault="00215379" w:rsidP="00450AA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321AF3">
              <w:rPr>
                <w:b w:val="0"/>
                <w:bCs w:val="0"/>
                <w:sz w:val="24"/>
                <w:szCs w:val="24"/>
              </w:rPr>
              <w:t>В т.ч. главой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321AF3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79" w:rsidRPr="00E920D8" w:rsidRDefault="00215379" w:rsidP="00450AA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</w:t>
            </w:r>
          </w:p>
        </w:tc>
      </w:tr>
    </w:tbl>
    <w:p w:rsidR="00215379" w:rsidRDefault="00215379" w:rsidP="00CC1422">
      <w:pPr>
        <w:ind w:firstLine="709"/>
        <w:jc w:val="both"/>
        <w:rPr>
          <w:bCs/>
          <w:iCs/>
        </w:rPr>
      </w:pPr>
    </w:p>
    <w:p w:rsidR="00215379" w:rsidRPr="00321AF3" w:rsidRDefault="00215379" w:rsidP="00215379">
      <w:pPr>
        <w:pStyle w:val="a3"/>
        <w:ind w:firstLine="567"/>
        <w:jc w:val="both"/>
        <w:rPr>
          <w:b w:val="0"/>
          <w:sz w:val="24"/>
          <w:szCs w:val="24"/>
        </w:rPr>
      </w:pPr>
      <w:r w:rsidRPr="00321AF3">
        <w:rPr>
          <w:b w:val="0"/>
          <w:sz w:val="24"/>
          <w:szCs w:val="24"/>
        </w:rPr>
        <w:t>Распределение обращений, поступивших в 201</w:t>
      </w:r>
      <w:r>
        <w:rPr>
          <w:b w:val="0"/>
          <w:sz w:val="24"/>
          <w:szCs w:val="24"/>
        </w:rPr>
        <w:t>6</w:t>
      </w:r>
      <w:r w:rsidRPr="00321AF3">
        <w:rPr>
          <w:b w:val="0"/>
          <w:sz w:val="24"/>
          <w:szCs w:val="24"/>
        </w:rPr>
        <w:t>-201</w:t>
      </w:r>
      <w:r>
        <w:rPr>
          <w:b w:val="0"/>
          <w:sz w:val="24"/>
          <w:szCs w:val="24"/>
        </w:rPr>
        <w:t>7</w:t>
      </w:r>
      <w:r w:rsidRPr="00321AF3">
        <w:rPr>
          <w:b w:val="0"/>
          <w:sz w:val="24"/>
          <w:szCs w:val="24"/>
        </w:rPr>
        <w:t xml:space="preserve"> годах, по тематике предст</w:t>
      </w:r>
      <w:r>
        <w:rPr>
          <w:b w:val="0"/>
          <w:sz w:val="24"/>
          <w:szCs w:val="24"/>
        </w:rPr>
        <w:t>авлено нижеследующей таблицей:</w:t>
      </w:r>
    </w:p>
    <w:p w:rsidR="004B6929" w:rsidRDefault="004B6929" w:rsidP="00CC1422">
      <w:pPr>
        <w:ind w:left="714" w:right="-246"/>
        <w:rPr>
          <w:b/>
          <w:color w:val="C00000"/>
          <w:sz w:val="14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  <w:gridCol w:w="1116"/>
        <w:gridCol w:w="991"/>
      </w:tblGrid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15379" w:rsidRPr="007C09BA" w:rsidRDefault="00215379" w:rsidP="00450AA3">
            <w:pPr>
              <w:jc w:val="center"/>
            </w:pPr>
            <w:r w:rsidRPr="007C09BA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 w:rsidRPr="007C09BA">
              <w:rPr>
                <w:rFonts w:eastAsia="Segoe UI"/>
                <w:b/>
              </w:rPr>
              <w:t>2017</w:t>
            </w:r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  <w:rPr>
                <w:b/>
              </w:rPr>
            </w:pPr>
            <w:r w:rsidRPr="007C09BA">
              <w:rPr>
                <w:b/>
              </w:rPr>
              <w:t>2016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11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7" w:history="1">
              <w:r w:rsidR="00215379">
                <w:rPr>
                  <w:rFonts w:eastAsia="Segoe UI"/>
                  <w:b/>
                </w:rPr>
                <w:t>660</w:t>
              </w:r>
            </w:hyperlink>
          </w:p>
        </w:tc>
        <w:tc>
          <w:tcPr>
            <w:tcW w:w="99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  <w:rPr>
                <w:b/>
              </w:rPr>
            </w:pPr>
            <w:r w:rsidRPr="001D46D3">
              <w:rPr>
                <w:b/>
              </w:rPr>
              <w:t>469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Конституционный строй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8" w:history="1">
              <w:r w:rsidR="00215379">
                <w:rPr>
                  <w:rFonts w:eastAsia="Segoe UI"/>
                </w:rPr>
                <w:t>296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196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9" w:history="1">
              <w:r w:rsidR="00215379">
                <w:rPr>
                  <w:rFonts w:eastAsia="Segoe UI"/>
                </w:rPr>
                <w:t>350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271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Гражданское право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0" w:history="1">
              <w:r w:rsidR="00215379" w:rsidRPr="007C09BA">
                <w:rPr>
                  <w:rFonts w:eastAsia="Segoe UI"/>
                </w:rPr>
                <w:t>12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2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Международные отношения. Международное право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1" w:history="1">
              <w:r w:rsidR="00215379" w:rsidRPr="007C09BA">
                <w:rPr>
                  <w:rFonts w:eastAsia="Segoe UI"/>
                </w:rPr>
                <w:t>2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1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2" w:history="1">
              <w:r w:rsidR="00215379">
                <w:rPr>
                  <w:rFonts w:eastAsia="Segoe UI"/>
                  <w:b/>
                </w:rPr>
                <w:t>139</w:t>
              </w:r>
            </w:hyperlink>
            <w:r w:rsidR="00215379">
              <w:rPr>
                <w:rFonts w:eastAsia="Segoe UI"/>
                <w:b/>
              </w:rPr>
              <w:t>9</w:t>
            </w:r>
          </w:p>
        </w:tc>
        <w:tc>
          <w:tcPr>
            <w:tcW w:w="99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  <w:rPr>
                <w:b/>
              </w:rPr>
            </w:pPr>
            <w:r w:rsidRPr="001D46D3">
              <w:rPr>
                <w:b/>
              </w:rPr>
              <w:t>1021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Семья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3" w:history="1">
              <w:r w:rsidR="00215379">
                <w:rPr>
                  <w:rFonts w:eastAsia="Segoe UI"/>
                </w:rPr>
                <w:t>18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28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4" w:history="1">
              <w:r w:rsidR="00215379">
                <w:rPr>
                  <w:rFonts w:eastAsia="Segoe UI"/>
                </w:rPr>
                <w:t>30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57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338</w:t>
            </w:r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305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653</w:t>
            </w:r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449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5" w:history="1">
              <w:r w:rsidR="00215379">
                <w:rPr>
                  <w:rFonts w:eastAsia="Segoe UI"/>
                </w:rPr>
                <w:t>360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182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  <w:b/>
              </w:rPr>
              <w:t>Экономика</w:t>
            </w:r>
          </w:p>
        </w:tc>
        <w:tc>
          <w:tcPr>
            <w:tcW w:w="11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6" w:history="1">
              <w:r w:rsidR="00215379">
                <w:rPr>
                  <w:rFonts w:eastAsia="Segoe UI"/>
                  <w:b/>
                </w:rPr>
                <w:t>1506</w:t>
              </w:r>
            </w:hyperlink>
          </w:p>
        </w:tc>
        <w:tc>
          <w:tcPr>
            <w:tcW w:w="99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  <w:rPr>
                <w:b/>
              </w:rPr>
            </w:pPr>
            <w:r w:rsidRPr="001D46D3">
              <w:rPr>
                <w:b/>
              </w:rPr>
              <w:t>1890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Финансы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7" w:history="1">
              <w:r w:rsidR="00215379">
                <w:rPr>
                  <w:rFonts w:eastAsia="Segoe UI"/>
                </w:rPr>
                <w:t>25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12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1449</w:t>
            </w:r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1869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Внешнеэкономическая деятельность. Таможенное дело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8" w:history="1">
              <w:r w:rsidR="00215379" w:rsidRPr="007C09BA">
                <w:rPr>
                  <w:rFonts w:eastAsia="Segoe UI"/>
                </w:rPr>
                <w:t>1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19" w:history="1">
              <w:r w:rsidR="00215379">
                <w:rPr>
                  <w:rFonts w:eastAsia="Segoe UI"/>
                </w:rPr>
                <w:t>27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6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0" w:history="1">
              <w:r w:rsidR="00215379" w:rsidRPr="007C09BA">
                <w:rPr>
                  <w:rFonts w:eastAsia="Segoe UI"/>
                </w:rPr>
                <w:t>4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3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11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  <w:rPr>
                <w:b/>
              </w:rPr>
            </w:pPr>
            <w:r w:rsidRPr="007C09BA">
              <w:rPr>
                <w:b/>
              </w:rPr>
              <w:t>841</w:t>
            </w:r>
          </w:p>
        </w:tc>
        <w:tc>
          <w:tcPr>
            <w:tcW w:w="99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  <w:rPr>
                <w:b/>
              </w:rPr>
            </w:pPr>
            <w:r w:rsidRPr="001D46D3">
              <w:rPr>
                <w:b/>
              </w:rPr>
              <w:t>956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Оборона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1" w:history="1">
              <w:r w:rsidR="00215379">
                <w:rPr>
                  <w:rFonts w:eastAsia="Segoe UI"/>
                </w:rPr>
                <w:t>30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99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2" w:history="1">
              <w:r w:rsidR="00215379">
                <w:rPr>
                  <w:rFonts w:eastAsia="Segoe UI"/>
                </w:rPr>
                <w:t>808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857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Правосудие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3" w:history="1">
              <w:r w:rsidR="00215379">
                <w:rPr>
                  <w:rFonts w:eastAsia="Segoe UI"/>
                </w:rPr>
                <w:t>2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4" w:history="1">
              <w:r w:rsidR="00215379" w:rsidRPr="007C09BA">
                <w:rPr>
                  <w:rFonts w:eastAsia="Segoe UI"/>
                </w:rPr>
                <w:t>1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1D46D3" w:rsidRDefault="00215379" w:rsidP="00450AA3">
            <w:pPr>
              <w:jc w:val="center"/>
            </w:pPr>
            <w:r w:rsidRPr="001D46D3">
              <w:t>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  <w:b/>
              </w:rPr>
              <w:t>Жилище</w:t>
            </w:r>
          </w:p>
        </w:tc>
        <w:tc>
          <w:tcPr>
            <w:tcW w:w="11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5" w:history="1">
              <w:r w:rsidR="00215379">
                <w:rPr>
                  <w:rFonts w:eastAsia="Segoe UI"/>
                  <w:b/>
                </w:rPr>
                <w:t>4497</w:t>
              </w:r>
            </w:hyperlink>
          </w:p>
        </w:tc>
        <w:tc>
          <w:tcPr>
            <w:tcW w:w="99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D20EAD" w:rsidRDefault="00215379" w:rsidP="00450AA3">
            <w:pPr>
              <w:jc w:val="center"/>
              <w:rPr>
                <w:b/>
              </w:rPr>
            </w:pPr>
            <w:r>
              <w:rPr>
                <w:b/>
              </w:rPr>
              <w:t>4040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6" w:history="1">
              <w:r w:rsidR="00215379" w:rsidRPr="007C09BA">
                <w:rPr>
                  <w:rFonts w:eastAsia="Segoe UI"/>
                </w:rPr>
                <w:t>1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Жилищный фонд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7" w:history="1">
              <w:r w:rsidR="00215379">
                <w:rPr>
                  <w:rFonts w:eastAsia="Segoe UI"/>
                </w:rPr>
                <w:t>59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72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1687</w:t>
            </w:r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1920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Коммунальное хозяйство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8" w:history="1">
              <w:r w:rsidR="00215379">
                <w:rPr>
                  <w:rFonts w:eastAsia="Segoe UI"/>
                </w:rPr>
                <w:t>2695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1933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lastRenderedPageBreak/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29" w:history="1">
              <w:r w:rsidR="00215379" w:rsidRPr="007C09BA">
                <w:rPr>
                  <w:rFonts w:eastAsia="Segoe UI"/>
                </w:rPr>
                <w:t>16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10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30" w:history="1">
              <w:r w:rsidR="00215379">
                <w:rPr>
                  <w:rFonts w:eastAsia="Segoe UI"/>
                </w:rPr>
                <w:t>19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2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31" w:history="1">
              <w:r w:rsidR="00215379" w:rsidRPr="007C09BA">
                <w:rPr>
                  <w:rFonts w:eastAsia="Segoe UI"/>
                </w:rPr>
                <w:t>7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95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32" w:history="1">
              <w:r w:rsidR="00215379" w:rsidRPr="007C09BA">
                <w:rPr>
                  <w:rFonts w:eastAsia="Segoe UI"/>
                </w:rPr>
                <w:t>2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1</w:t>
            </w:r>
          </w:p>
        </w:tc>
      </w:tr>
      <w:tr w:rsidR="00215379" w:rsidRPr="007C09BA" w:rsidTr="00450AA3">
        <w:trPr>
          <w:trHeight w:val="262"/>
        </w:trPr>
        <w:tc>
          <w:tcPr>
            <w:tcW w:w="741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r w:rsidRPr="007C09BA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F62084" w:rsidP="00450AA3">
            <w:pPr>
              <w:jc w:val="center"/>
            </w:pPr>
            <w:hyperlink r:id="rId33" w:history="1">
              <w:r w:rsidR="00215379" w:rsidRPr="007C09BA">
                <w:rPr>
                  <w:rFonts w:eastAsia="Segoe UI"/>
                </w:rPr>
                <w:t>11</w:t>
              </w:r>
            </w:hyperlink>
          </w:p>
        </w:tc>
        <w:tc>
          <w:tcPr>
            <w:tcW w:w="9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379" w:rsidRPr="007C09BA" w:rsidRDefault="00215379" w:rsidP="00450AA3">
            <w:pPr>
              <w:jc w:val="center"/>
            </w:pPr>
            <w:r>
              <w:t>7</w:t>
            </w:r>
          </w:p>
        </w:tc>
      </w:tr>
    </w:tbl>
    <w:p w:rsidR="00215379" w:rsidRDefault="00215379" w:rsidP="00CC1422">
      <w:pPr>
        <w:ind w:left="714" w:right="-246"/>
        <w:rPr>
          <w:b/>
          <w:color w:val="C00000"/>
          <w:sz w:val="14"/>
        </w:rPr>
      </w:pPr>
    </w:p>
    <w:p w:rsidR="00215379" w:rsidRDefault="00215379" w:rsidP="00CC1422">
      <w:pPr>
        <w:ind w:left="714" w:right="-246"/>
        <w:rPr>
          <w:b/>
          <w:color w:val="C00000"/>
          <w:sz w:val="14"/>
        </w:rPr>
      </w:pPr>
    </w:p>
    <w:p w:rsidR="00215379" w:rsidRDefault="00215379" w:rsidP="00215379">
      <w:pPr>
        <w:tabs>
          <w:tab w:val="left" w:pos="240"/>
          <w:tab w:val="left" w:pos="567"/>
        </w:tabs>
        <w:jc w:val="both"/>
      </w:pPr>
      <w:r>
        <w:tab/>
      </w:r>
      <w:r>
        <w:tab/>
      </w:r>
      <w:r w:rsidRPr="00BE73EA">
        <w:t xml:space="preserve">Незначительный </w:t>
      </w:r>
      <w:r w:rsidRPr="00BE73EA">
        <w:rPr>
          <w:b/>
          <w:bCs/>
          <w:iCs/>
          <w:u w:val="single"/>
        </w:rPr>
        <w:t>рост</w:t>
      </w:r>
      <w:r w:rsidRPr="00BE73EA">
        <w:rPr>
          <w:b/>
          <w:bCs/>
          <w:iCs/>
        </w:rPr>
        <w:t xml:space="preserve"> </w:t>
      </w:r>
      <w:r w:rsidRPr="00BE73EA">
        <w:rPr>
          <w:bCs/>
          <w:iCs/>
        </w:rPr>
        <w:t>обращений</w:t>
      </w:r>
      <w:r w:rsidRPr="00BE73EA">
        <w:t xml:space="preserve"> отмечен в 201</w:t>
      </w:r>
      <w:r>
        <w:t>7</w:t>
      </w:r>
      <w:r w:rsidRPr="00BE73EA">
        <w:t xml:space="preserve"> году по вопросам:</w:t>
      </w:r>
    </w:p>
    <w:p w:rsidR="00215379" w:rsidRPr="00690998" w:rsidRDefault="00215379" w:rsidP="00215379">
      <w:pPr>
        <w:numPr>
          <w:ilvl w:val="0"/>
          <w:numId w:val="35"/>
        </w:numPr>
        <w:tabs>
          <w:tab w:val="left" w:pos="240"/>
          <w:tab w:val="left" w:pos="567"/>
        </w:tabs>
        <w:jc w:val="both"/>
        <w:rPr>
          <w:rFonts w:eastAsia="Segoe UI"/>
        </w:rPr>
      </w:pPr>
      <w:r>
        <w:rPr>
          <w:rFonts w:eastAsia="Segoe UI"/>
        </w:rPr>
        <w:t>г</w:t>
      </w:r>
      <w:r w:rsidRPr="00690998">
        <w:rPr>
          <w:rFonts w:eastAsia="Segoe UI"/>
        </w:rPr>
        <w:t>осударство, общество, политика – на 191 обращение</w:t>
      </w:r>
    </w:p>
    <w:p w:rsidR="00215379" w:rsidRDefault="00215379" w:rsidP="00215379">
      <w:pPr>
        <w:numPr>
          <w:ilvl w:val="0"/>
          <w:numId w:val="35"/>
        </w:numPr>
        <w:tabs>
          <w:tab w:val="left" w:pos="240"/>
          <w:tab w:val="left" w:pos="567"/>
        </w:tabs>
        <w:jc w:val="both"/>
      </w:pPr>
      <w:r>
        <w:t>социальная сфера – на 378 обращений</w:t>
      </w:r>
    </w:p>
    <w:p w:rsidR="00215379" w:rsidRDefault="00215379" w:rsidP="00215379">
      <w:pPr>
        <w:numPr>
          <w:ilvl w:val="0"/>
          <w:numId w:val="35"/>
        </w:numPr>
        <w:tabs>
          <w:tab w:val="left" w:pos="240"/>
          <w:tab w:val="left" w:pos="567"/>
        </w:tabs>
        <w:jc w:val="both"/>
      </w:pPr>
      <w:r>
        <w:t>жилище – на 457 обращений</w:t>
      </w:r>
    </w:p>
    <w:p w:rsidR="00215379" w:rsidRDefault="00215379" w:rsidP="00215379">
      <w:pPr>
        <w:pStyle w:val="a5"/>
        <w:spacing w:after="0"/>
        <w:ind w:left="0" w:firstLine="567"/>
        <w:jc w:val="both"/>
        <w:rPr>
          <w:b/>
          <w:u w:val="single"/>
        </w:rPr>
      </w:pPr>
    </w:p>
    <w:p w:rsidR="00215379" w:rsidRPr="00C93375" w:rsidRDefault="00215379" w:rsidP="00215379">
      <w:pPr>
        <w:pStyle w:val="a5"/>
        <w:spacing w:after="0"/>
        <w:ind w:left="0" w:firstLine="567"/>
        <w:jc w:val="both"/>
        <w:rPr>
          <w:b/>
          <w:bCs/>
        </w:rPr>
      </w:pPr>
      <w:r w:rsidRPr="00C93375">
        <w:rPr>
          <w:b/>
          <w:u w:val="single"/>
        </w:rPr>
        <w:t>Снижение</w:t>
      </w:r>
      <w:r w:rsidRPr="00C93375">
        <w:t xml:space="preserve"> количества обращений по сравнению с 201</w:t>
      </w:r>
      <w:r>
        <w:t>6</w:t>
      </w:r>
      <w:r w:rsidRPr="00C93375">
        <w:t xml:space="preserve"> годом отмечается </w:t>
      </w:r>
      <w:r>
        <w:br/>
      </w:r>
      <w:r w:rsidRPr="00C93375">
        <w:t>по вопросам:</w:t>
      </w:r>
    </w:p>
    <w:p w:rsidR="00215379" w:rsidRDefault="00215379" w:rsidP="00215379">
      <w:pPr>
        <w:numPr>
          <w:ilvl w:val="0"/>
          <w:numId w:val="36"/>
        </w:numPr>
        <w:ind w:left="567" w:hanging="207"/>
        <w:jc w:val="both"/>
      </w:pPr>
      <w:r w:rsidRPr="00690998">
        <w:t>экономика</w:t>
      </w:r>
      <w:r>
        <w:t xml:space="preserve"> – на 384 обращения</w:t>
      </w:r>
    </w:p>
    <w:p w:rsidR="00215379" w:rsidRPr="00690998" w:rsidRDefault="00215379" w:rsidP="00215379">
      <w:pPr>
        <w:numPr>
          <w:ilvl w:val="0"/>
          <w:numId w:val="36"/>
        </w:numPr>
        <w:ind w:left="567" w:hanging="210"/>
        <w:jc w:val="both"/>
      </w:pPr>
      <w:r>
        <w:rPr>
          <w:rFonts w:eastAsia="Segoe UI"/>
        </w:rPr>
        <w:t>об</w:t>
      </w:r>
      <w:r w:rsidRPr="00690998">
        <w:rPr>
          <w:rFonts w:eastAsia="Segoe UI"/>
        </w:rPr>
        <w:t>орона, безопасность, законность</w:t>
      </w:r>
      <w:r>
        <w:rPr>
          <w:rFonts w:eastAsia="Segoe UI"/>
        </w:rPr>
        <w:t xml:space="preserve"> – на 115 обращений</w:t>
      </w:r>
    </w:p>
    <w:p w:rsidR="00215379" w:rsidRDefault="00215379" w:rsidP="00CC1422">
      <w:pPr>
        <w:ind w:left="714" w:right="-246"/>
        <w:rPr>
          <w:b/>
          <w:color w:val="C00000"/>
          <w:sz w:val="14"/>
        </w:rPr>
      </w:pPr>
    </w:p>
    <w:p w:rsidR="004B6929" w:rsidRPr="00945CD1" w:rsidRDefault="004B6929" w:rsidP="00CC1422">
      <w:pPr>
        <w:ind w:left="714" w:right="-246"/>
        <w:rPr>
          <w:b/>
          <w:color w:val="C00000"/>
          <w:sz w:val="14"/>
        </w:rPr>
      </w:pPr>
    </w:p>
    <w:p w:rsidR="00022858" w:rsidRPr="00022858" w:rsidRDefault="00022858" w:rsidP="00022858">
      <w:pPr>
        <w:pStyle w:val="a5"/>
        <w:widowControl w:val="0"/>
        <w:spacing w:after="0"/>
        <w:ind w:left="0" w:firstLine="709"/>
      </w:pPr>
      <w:r w:rsidRPr="00022858">
        <w:t>Главой и заместителями главы администрации за 201</w:t>
      </w:r>
      <w:r w:rsidR="00215379">
        <w:t>7</w:t>
      </w:r>
      <w:r w:rsidRPr="00022858">
        <w:t xml:space="preserve"> год:</w:t>
      </w:r>
    </w:p>
    <w:p w:rsidR="00022858" w:rsidRPr="00022858" w:rsidRDefault="00022858" w:rsidP="00022858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1080"/>
        </w:tabs>
        <w:ind w:left="0" w:firstLine="709"/>
        <w:jc w:val="both"/>
      </w:pPr>
      <w:r w:rsidRPr="00022858">
        <w:t xml:space="preserve">всего проведен </w:t>
      </w:r>
      <w:r w:rsidR="00A525A4" w:rsidRPr="00A525A4">
        <w:t>91</w:t>
      </w:r>
      <w:r w:rsidRPr="00A525A4">
        <w:t xml:space="preserve"> </w:t>
      </w:r>
      <w:r w:rsidRPr="00022858">
        <w:t>личны</w:t>
      </w:r>
      <w:r w:rsidR="00A81734">
        <w:t>й</w:t>
      </w:r>
      <w:r w:rsidRPr="00022858">
        <w:t xml:space="preserve"> прием граждан </w:t>
      </w:r>
    </w:p>
    <w:p w:rsidR="00022858" w:rsidRPr="00022858" w:rsidRDefault="00022858" w:rsidP="00022858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1080"/>
        </w:tabs>
        <w:ind w:left="0" w:firstLine="709"/>
        <w:jc w:val="both"/>
      </w:pPr>
      <w:r w:rsidRPr="00022858">
        <w:t xml:space="preserve">принято </w:t>
      </w:r>
      <w:r w:rsidR="00BC69B6">
        <w:t>180</w:t>
      </w:r>
      <w:r w:rsidR="004B6929">
        <w:t xml:space="preserve"> человек</w:t>
      </w:r>
    </w:p>
    <w:p w:rsidR="00022858" w:rsidRPr="00022858" w:rsidRDefault="00022858" w:rsidP="00022858">
      <w:pPr>
        <w:widowControl w:val="0"/>
        <w:shd w:val="clear" w:color="auto" w:fill="FFFFFF"/>
        <w:ind w:firstLine="709"/>
        <w:jc w:val="both"/>
      </w:pPr>
      <w:r w:rsidRPr="00022858">
        <w:t>Из них:</w:t>
      </w:r>
    </w:p>
    <w:p w:rsidR="00022858" w:rsidRPr="00022858" w:rsidRDefault="00022858" w:rsidP="00022858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1080"/>
        </w:tabs>
        <w:ind w:left="0" w:firstLine="709"/>
        <w:jc w:val="both"/>
      </w:pPr>
      <w:r w:rsidRPr="00022858">
        <w:t xml:space="preserve">главой администрации проведено </w:t>
      </w:r>
      <w:r w:rsidR="00BC69B6">
        <w:t>14</w:t>
      </w:r>
      <w:r w:rsidRPr="00022858">
        <w:t xml:space="preserve"> прием</w:t>
      </w:r>
      <w:r w:rsidR="004B6929">
        <w:t>ов</w:t>
      </w:r>
      <w:r w:rsidRPr="00022858">
        <w:t xml:space="preserve">, принято – </w:t>
      </w:r>
      <w:r w:rsidR="00BC69B6">
        <w:t>23</w:t>
      </w:r>
      <w:r w:rsidRPr="00022858">
        <w:t xml:space="preserve"> человек</w:t>
      </w:r>
      <w:r w:rsidR="00BC69B6">
        <w:t>а</w:t>
      </w:r>
    </w:p>
    <w:p w:rsidR="00022858" w:rsidRPr="00022858" w:rsidRDefault="00022858" w:rsidP="00022858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1080"/>
        </w:tabs>
        <w:ind w:left="0" w:firstLine="709"/>
        <w:jc w:val="both"/>
      </w:pPr>
      <w:r w:rsidRPr="00022858">
        <w:t xml:space="preserve">заместителями главы проведено </w:t>
      </w:r>
      <w:r w:rsidR="004E0AED" w:rsidRPr="00D26C8F">
        <w:t>77</w:t>
      </w:r>
      <w:r w:rsidRPr="00BC69B6">
        <w:rPr>
          <w:color w:val="FF0000"/>
        </w:rPr>
        <w:t xml:space="preserve"> </w:t>
      </w:r>
      <w:r w:rsidRPr="00022858">
        <w:t>прием</w:t>
      </w:r>
      <w:r w:rsidR="004E0AED">
        <w:t>ов</w:t>
      </w:r>
      <w:r w:rsidRPr="00022858">
        <w:t xml:space="preserve">, принято – </w:t>
      </w:r>
      <w:r w:rsidR="00BC69B6">
        <w:t>157</w:t>
      </w:r>
      <w:r w:rsidR="004B6929">
        <w:t xml:space="preserve"> человек</w:t>
      </w:r>
      <w:r w:rsidRPr="00022858">
        <w:t>:</w:t>
      </w:r>
    </w:p>
    <w:p w:rsidR="004374BD" w:rsidRDefault="004374BD" w:rsidP="00417197">
      <w:pPr>
        <w:widowControl w:val="0"/>
        <w:shd w:val="clear" w:color="auto" w:fill="FFFFFF"/>
        <w:tabs>
          <w:tab w:val="num" w:pos="0"/>
        </w:tabs>
        <w:jc w:val="both"/>
      </w:pPr>
      <w:r>
        <w:t xml:space="preserve">первым заместителем главы – Тимофеевым С.П. – проведено </w:t>
      </w:r>
      <w:r w:rsidR="004E0AED">
        <w:t>9</w:t>
      </w:r>
      <w:r>
        <w:t xml:space="preserve"> прием</w:t>
      </w:r>
      <w:r w:rsidR="004E0AED">
        <w:t>ов</w:t>
      </w:r>
      <w:r>
        <w:t xml:space="preserve">, принято </w:t>
      </w:r>
      <w:r w:rsidR="009B1D3D">
        <w:t>10</w:t>
      </w:r>
      <w:r w:rsidR="004E0AED">
        <w:t xml:space="preserve"> человек</w:t>
      </w:r>
    </w:p>
    <w:p w:rsidR="00022858" w:rsidRPr="003D498B" w:rsidRDefault="00022858" w:rsidP="00417197">
      <w:pPr>
        <w:widowControl w:val="0"/>
        <w:shd w:val="clear" w:color="auto" w:fill="FFFFFF"/>
        <w:tabs>
          <w:tab w:val="num" w:pos="0"/>
        </w:tabs>
        <w:jc w:val="both"/>
      </w:pPr>
      <w:r w:rsidRPr="003D498B">
        <w:t xml:space="preserve">заместителем главы – Ростовским В.В. – проведено </w:t>
      </w:r>
      <w:r w:rsidR="00D407DC" w:rsidRPr="003D498B">
        <w:t>30</w:t>
      </w:r>
      <w:r w:rsidRPr="003D498B">
        <w:t xml:space="preserve"> прием</w:t>
      </w:r>
      <w:r w:rsidR="00D407DC" w:rsidRPr="003D498B">
        <w:t>ов</w:t>
      </w:r>
      <w:r w:rsidRPr="003D498B">
        <w:t xml:space="preserve">, принято </w:t>
      </w:r>
      <w:r w:rsidR="00D407DC" w:rsidRPr="003D498B">
        <w:t>10</w:t>
      </w:r>
      <w:r w:rsidR="00D26C8F">
        <w:t>2</w:t>
      </w:r>
      <w:r w:rsidRPr="003D498B">
        <w:t xml:space="preserve"> человек</w:t>
      </w:r>
      <w:r w:rsidR="00D26C8F">
        <w:t>а</w:t>
      </w:r>
      <w:r w:rsidRPr="003D498B">
        <w:t xml:space="preserve">  </w:t>
      </w:r>
    </w:p>
    <w:p w:rsidR="00022858" w:rsidRPr="00022858" w:rsidRDefault="00022858" w:rsidP="00417197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Кочкиной Е.В. – проведено </w:t>
      </w:r>
      <w:r w:rsidR="009B1D3D">
        <w:t>25</w:t>
      </w:r>
      <w:r w:rsidRPr="00022858">
        <w:t xml:space="preserve"> приемов, принят</w:t>
      </w:r>
      <w:r w:rsidR="009B1D3D">
        <w:t>о</w:t>
      </w:r>
      <w:r w:rsidRPr="00022858">
        <w:t xml:space="preserve"> </w:t>
      </w:r>
      <w:r w:rsidR="009B1D3D">
        <w:t>32</w:t>
      </w:r>
      <w:r w:rsidRPr="00022858">
        <w:t xml:space="preserve"> человек</w:t>
      </w:r>
      <w:r w:rsidR="009B1D3D">
        <w:t>а</w:t>
      </w:r>
    </w:p>
    <w:p w:rsidR="00022858" w:rsidRDefault="00022858" w:rsidP="00417197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Васильевым И.М. – проведено </w:t>
      </w:r>
      <w:r w:rsidR="00BC69B6">
        <w:t>4</w:t>
      </w:r>
      <w:r w:rsidRPr="00022858">
        <w:t xml:space="preserve"> прием</w:t>
      </w:r>
      <w:r w:rsidR="00BC69B6">
        <w:t>а</w:t>
      </w:r>
      <w:r w:rsidRPr="00022858">
        <w:t xml:space="preserve">, принято </w:t>
      </w:r>
      <w:r w:rsidR="009B1D3D">
        <w:t>4</w:t>
      </w:r>
      <w:r w:rsidRPr="00022858">
        <w:t xml:space="preserve"> человек</w:t>
      </w:r>
      <w:r w:rsidR="009B1D3D">
        <w:t>а</w:t>
      </w:r>
    </w:p>
    <w:p w:rsidR="004374BD" w:rsidRPr="00022858" w:rsidRDefault="004374BD" w:rsidP="00417197">
      <w:pPr>
        <w:widowControl w:val="0"/>
        <w:shd w:val="clear" w:color="auto" w:fill="FFFFFF"/>
        <w:tabs>
          <w:tab w:val="num" w:pos="0"/>
        </w:tabs>
        <w:jc w:val="both"/>
      </w:pPr>
      <w:r>
        <w:t xml:space="preserve">заместителем главы – </w:t>
      </w:r>
      <w:r w:rsidR="004E0AED">
        <w:t>Сапижаком</w:t>
      </w:r>
      <w:r>
        <w:t xml:space="preserve"> </w:t>
      </w:r>
      <w:r w:rsidR="004E0AED">
        <w:t>Р</w:t>
      </w:r>
      <w:r>
        <w:t xml:space="preserve">.И. – проведено </w:t>
      </w:r>
      <w:r w:rsidR="00BC69B6">
        <w:t>9</w:t>
      </w:r>
      <w:r>
        <w:t xml:space="preserve"> прием</w:t>
      </w:r>
      <w:r w:rsidR="00222F93">
        <w:t>ов</w:t>
      </w:r>
      <w:r>
        <w:t>, принят</w:t>
      </w:r>
      <w:r w:rsidR="00BC69B6">
        <w:t>о</w:t>
      </w:r>
      <w:r>
        <w:t xml:space="preserve"> </w:t>
      </w:r>
      <w:r w:rsidR="009B1D3D">
        <w:t>9</w:t>
      </w:r>
      <w:r>
        <w:t xml:space="preserve"> человек</w:t>
      </w:r>
    </w:p>
    <w:p w:rsidR="00022858" w:rsidRPr="00022858" w:rsidRDefault="00022858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6D74E3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>В 201</w:t>
      </w:r>
      <w:r w:rsidR="003D2EB5">
        <w:rPr>
          <w:bCs/>
          <w:iCs/>
        </w:rPr>
        <w:t>7</w:t>
      </w:r>
      <w:r w:rsidRPr="00022858">
        <w:rPr>
          <w:bCs/>
          <w:iCs/>
        </w:rPr>
        <w:t xml:space="preserve"> год</w:t>
      </w:r>
      <w:r w:rsidR="008850B3">
        <w:rPr>
          <w:bCs/>
          <w:iCs/>
        </w:rPr>
        <w:t>у</w:t>
      </w:r>
      <w:r w:rsidRPr="00022858">
        <w:rPr>
          <w:bCs/>
          <w:iCs/>
        </w:rPr>
        <w:t xml:space="preserve"> были проведены </w:t>
      </w:r>
      <w:r w:rsidRPr="00022858">
        <w:t>встречи главы, заместителей главы и руководителей структурных подразделений администрации Калининского района с населением</w:t>
      </w:r>
      <w:r w:rsidR="00797FFB">
        <w:t xml:space="preserve"> всех</w:t>
      </w:r>
      <w:r w:rsidRPr="00022858">
        <w:t xml:space="preserve"> МО Калининского района. На встреч</w:t>
      </w:r>
      <w:r w:rsidR="00D817FB">
        <w:t>ах</w:t>
      </w:r>
      <w:r w:rsidRPr="00022858">
        <w:t xml:space="preserve">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</w:t>
      </w:r>
      <w:r w:rsidR="00D817FB">
        <w:t>ых</w:t>
      </w:r>
      <w:r w:rsidRPr="00022858">
        <w:t xml:space="preserve"> встреч</w:t>
      </w:r>
      <w:r w:rsidR="00D817FB">
        <w:t>ах</w:t>
      </w:r>
      <w:r w:rsidRPr="00022858">
        <w:t xml:space="preserve"> жителей волновали вопросы благоустройства, коммунально-бытового обслуживания, строительства и реконструкции, торговли. На большинство вопросов, заданных на встрече, жители получили аргументированные ответы на местах. </w:t>
      </w:r>
    </w:p>
    <w:p w:rsidR="00CE2395" w:rsidRDefault="00DD7667" w:rsidP="006D74E3">
      <w:pPr>
        <w:pStyle w:val="a5"/>
        <w:widowControl w:val="0"/>
        <w:spacing w:after="0"/>
        <w:ind w:left="0" w:firstLine="709"/>
        <w:jc w:val="both"/>
      </w:pPr>
      <w:r>
        <w:t xml:space="preserve">Всего поступило обращений на встречах за 2017 год </w:t>
      </w:r>
      <w:r w:rsidR="006F5774">
        <w:t>– 315</w:t>
      </w:r>
      <w:r>
        <w:t>, из них по вопросам:</w:t>
      </w:r>
    </w:p>
    <w:p w:rsidR="00CE2395" w:rsidRPr="00DA0A12" w:rsidRDefault="00CE2395" w:rsidP="00CE2395">
      <w:pPr>
        <w:numPr>
          <w:ilvl w:val="0"/>
          <w:numId w:val="37"/>
        </w:numPr>
      </w:pPr>
      <w:r w:rsidRPr="00DA0A12">
        <w:t>коммунально-бытово</w:t>
      </w:r>
      <w:r>
        <w:t>е</w:t>
      </w:r>
      <w:r w:rsidRPr="00DA0A12">
        <w:t xml:space="preserve"> обслуживани</w:t>
      </w:r>
      <w:r>
        <w:t>е</w:t>
      </w:r>
      <w:r w:rsidRPr="00DA0A12">
        <w:t xml:space="preserve"> – </w:t>
      </w:r>
      <w:r w:rsidR="00DD7667">
        <w:t>89</w:t>
      </w:r>
    </w:p>
    <w:p w:rsidR="00CE2395" w:rsidRPr="00DA0A12" w:rsidRDefault="00CE2395" w:rsidP="00CE2395">
      <w:pPr>
        <w:numPr>
          <w:ilvl w:val="0"/>
          <w:numId w:val="37"/>
        </w:numPr>
      </w:pPr>
      <w:r w:rsidRPr="00DA0A12">
        <w:t>благоустройств</w:t>
      </w:r>
      <w:r>
        <w:t xml:space="preserve">о – </w:t>
      </w:r>
      <w:r w:rsidR="00DD7667">
        <w:t>117</w:t>
      </w:r>
    </w:p>
    <w:p w:rsidR="00CE2395" w:rsidRDefault="00CE2395" w:rsidP="00CE2395">
      <w:pPr>
        <w:numPr>
          <w:ilvl w:val="0"/>
          <w:numId w:val="37"/>
        </w:numPr>
      </w:pPr>
      <w:r w:rsidRPr="00DA0A12">
        <w:t>строительств</w:t>
      </w:r>
      <w:r>
        <w:t>о</w:t>
      </w:r>
      <w:r w:rsidRPr="00DA0A12">
        <w:t xml:space="preserve"> и реконструкци</w:t>
      </w:r>
      <w:r>
        <w:t>я</w:t>
      </w:r>
      <w:r w:rsidRPr="00DA0A12">
        <w:t xml:space="preserve"> – </w:t>
      </w:r>
      <w:r w:rsidR="00DD7667">
        <w:t>45</w:t>
      </w:r>
    </w:p>
    <w:p w:rsidR="00CE2395" w:rsidRDefault="00CE2395" w:rsidP="00CE2395">
      <w:pPr>
        <w:numPr>
          <w:ilvl w:val="0"/>
          <w:numId w:val="37"/>
        </w:numPr>
      </w:pPr>
      <w:r>
        <w:t xml:space="preserve">работа транспорта – </w:t>
      </w:r>
      <w:r w:rsidR="00DD7667">
        <w:t>17</w:t>
      </w:r>
    </w:p>
    <w:p w:rsidR="00CE2395" w:rsidRDefault="00DD7667" w:rsidP="00CE2395">
      <w:pPr>
        <w:numPr>
          <w:ilvl w:val="0"/>
          <w:numId w:val="37"/>
        </w:numPr>
      </w:pPr>
      <w:r>
        <w:t>торговля – 10</w:t>
      </w:r>
    </w:p>
    <w:p w:rsidR="00DD7667" w:rsidRDefault="00DD7667" w:rsidP="00CE2395">
      <w:pPr>
        <w:numPr>
          <w:ilvl w:val="0"/>
          <w:numId w:val="37"/>
        </w:numPr>
      </w:pPr>
      <w:r>
        <w:t xml:space="preserve">работа ОВД – 11 </w:t>
      </w:r>
    </w:p>
    <w:p w:rsidR="00CE2395" w:rsidRDefault="00CE2395" w:rsidP="00CE2395">
      <w:pPr>
        <w:numPr>
          <w:ilvl w:val="0"/>
          <w:numId w:val="37"/>
        </w:numPr>
      </w:pPr>
      <w:r>
        <w:t xml:space="preserve">здравоохранение – </w:t>
      </w:r>
      <w:r w:rsidR="00DD7667">
        <w:t>6</w:t>
      </w:r>
    </w:p>
    <w:p w:rsidR="00DD7667" w:rsidRDefault="00DD7667" w:rsidP="00CE2395">
      <w:pPr>
        <w:numPr>
          <w:ilvl w:val="0"/>
          <w:numId w:val="37"/>
        </w:numPr>
      </w:pPr>
      <w:r>
        <w:t>социальное обеспечение – 4</w:t>
      </w:r>
    </w:p>
    <w:p w:rsidR="00DD7667" w:rsidRDefault="00DD7667" w:rsidP="00CE2395">
      <w:pPr>
        <w:numPr>
          <w:ilvl w:val="0"/>
          <w:numId w:val="37"/>
        </w:numPr>
      </w:pPr>
      <w:r>
        <w:t xml:space="preserve">образование – 1  </w:t>
      </w:r>
    </w:p>
    <w:p w:rsidR="00CE2395" w:rsidRDefault="00CE2395" w:rsidP="00CE2395">
      <w:pPr>
        <w:numPr>
          <w:ilvl w:val="0"/>
          <w:numId w:val="37"/>
        </w:numPr>
      </w:pPr>
      <w:r>
        <w:t xml:space="preserve">другие – </w:t>
      </w:r>
      <w:r w:rsidR="00DD7667">
        <w:t>15</w:t>
      </w:r>
    </w:p>
    <w:p w:rsidR="00022858" w:rsidRDefault="00022858" w:rsidP="00022858">
      <w:pPr>
        <w:pStyle w:val="a5"/>
        <w:widowControl w:val="0"/>
        <w:spacing w:after="0"/>
        <w:ind w:left="0" w:firstLine="709"/>
      </w:pPr>
    </w:p>
    <w:p w:rsidR="00022858" w:rsidRPr="00022858" w:rsidRDefault="00022858" w:rsidP="00A3103F">
      <w:pPr>
        <w:pStyle w:val="a5"/>
        <w:widowControl w:val="0"/>
        <w:spacing w:after="0"/>
        <w:ind w:left="0" w:firstLine="709"/>
        <w:jc w:val="both"/>
      </w:pPr>
      <w:r w:rsidRPr="00022858">
        <w:t xml:space="preserve">По поручению Президента Российской Федерации от 25 апреля 2013 года </w:t>
      </w:r>
      <w:r w:rsidRPr="00022858">
        <w:br/>
        <w:t xml:space="preserve">№ Пр-936 в День Конституции Российской Федерации, начиная с 12 декабря 2013 года, проводится Общероссийский день приема граждан в целях охраны прав и свобод человека и гражданина, обеспечения согласованного функционирования и взаимодействия органов государственной власти в данной сфере. </w:t>
      </w:r>
    </w:p>
    <w:p w:rsidR="00022858" w:rsidRPr="00022858" w:rsidRDefault="00022858" w:rsidP="00A3103F">
      <w:pPr>
        <w:widowControl w:val="0"/>
        <w:ind w:firstLine="709"/>
        <w:jc w:val="both"/>
      </w:pPr>
      <w:r w:rsidRPr="00022858">
        <w:t xml:space="preserve">В Общероссийский день приема граждан </w:t>
      </w:r>
      <w:r w:rsidR="00797FFB">
        <w:t>12</w:t>
      </w:r>
      <w:r w:rsidRPr="00022858">
        <w:t>.12.201</w:t>
      </w:r>
      <w:r w:rsidR="003D2EB5">
        <w:t>7</w:t>
      </w:r>
      <w:r w:rsidRPr="00022858">
        <w:t xml:space="preserve"> в администрацию района обратилось </w:t>
      </w:r>
      <w:r w:rsidR="00F06818">
        <w:t>18</w:t>
      </w:r>
      <w:r w:rsidRPr="00022858">
        <w:t xml:space="preserve"> человек, </w:t>
      </w:r>
      <w:r w:rsidR="00F06818">
        <w:t xml:space="preserve">письменных обращений – 1, </w:t>
      </w:r>
      <w:r w:rsidRPr="00022858">
        <w:t>из них по вопросам:</w:t>
      </w:r>
    </w:p>
    <w:p w:rsidR="00F06818" w:rsidRDefault="00F06818" w:rsidP="00A3103F">
      <w:pPr>
        <w:jc w:val="both"/>
      </w:pPr>
      <w:r>
        <w:t>- главой принят 1 человек по вопросу судебных споров по жилищным вопросам</w:t>
      </w:r>
    </w:p>
    <w:p w:rsidR="00F06818" w:rsidRDefault="00F06818" w:rsidP="00A3103F">
      <w:pPr>
        <w:jc w:val="both"/>
      </w:pPr>
      <w:r>
        <w:t>заместителями главы:</w:t>
      </w:r>
    </w:p>
    <w:p w:rsidR="00F06818" w:rsidRDefault="00F06818" w:rsidP="00A3103F">
      <w:pPr>
        <w:jc w:val="both"/>
      </w:pPr>
      <w:r>
        <w:t>- Тимофеевым С.П. – принято 2 человека по вопросам организации и проведения выборов; торговли алкогольной продукцией</w:t>
      </w:r>
    </w:p>
    <w:p w:rsidR="00F06818" w:rsidRDefault="00F06818" w:rsidP="00A3103F">
      <w:pPr>
        <w:jc w:val="both"/>
      </w:pPr>
      <w:r>
        <w:t>- Васильевым И.М. – принято 2 человека по вопросам проведения культурных мероприятий в районе и наличия художественных школ</w:t>
      </w:r>
    </w:p>
    <w:p w:rsidR="00F06818" w:rsidRDefault="00F06818" w:rsidP="00A3103F">
      <w:pPr>
        <w:jc w:val="both"/>
      </w:pPr>
      <w:r>
        <w:t>- Кочкиной Е.В. – принято 5 человек по вопросам образования и соц. защиты населения</w:t>
      </w:r>
    </w:p>
    <w:p w:rsidR="00F06818" w:rsidRDefault="00F06818" w:rsidP="00A3103F">
      <w:pPr>
        <w:jc w:val="both"/>
      </w:pPr>
      <w:r>
        <w:t xml:space="preserve">- Ростовским В.В. – принято 9 человек по вопросам благоустройства, улучшения жил. условий  </w:t>
      </w:r>
    </w:p>
    <w:p w:rsidR="00F06818" w:rsidRPr="00144267" w:rsidRDefault="00F06818" w:rsidP="00A3103F">
      <w:pPr>
        <w:widowControl w:val="0"/>
        <w:ind w:firstLine="709"/>
        <w:jc w:val="both"/>
      </w:pPr>
      <w:r w:rsidRPr="00144267">
        <w:t xml:space="preserve">Даны разъяснения по </w:t>
      </w:r>
      <w:r>
        <w:t>13</w:t>
      </w:r>
      <w:r w:rsidRPr="00144267">
        <w:t xml:space="preserve"> обращениям. 5 обращений </w:t>
      </w:r>
      <w:r>
        <w:t xml:space="preserve">находились </w:t>
      </w:r>
      <w:r w:rsidRPr="00144267">
        <w:t>в работе (</w:t>
      </w:r>
      <w:r w:rsidR="00A3103F">
        <w:t>отдел образования – 2; орг.отдел – 1; жилищный отдел – 1; отдел благоустройства – 1)</w:t>
      </w:r>
      <w:r>
        <w:t>.</w:t>
      </w:r>
    </w:p>
    <w:p w:rsidR="00F06818" w:rsidRDefault="00F06818" w:rsidP="00A3103F">
      <w:pPr>
        <w:widowControl w:val="0"/>
        <w:autoSpaceDE w:val="0"/>
        <w:autoSpaceDN w:val="0"/>
        <w:adjustRightInd w:val="0"/>
        <w:ind w:firstLine="709"/>
        <w:jc w:val="both"/>
      </w:pP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CF7C05">
        <w:t xml:space="preserve">Лично главе администрации направлено на рассмотрение </w:t>
      </w:r>
      <w:r w:rsidR="00CF7C05" w:rsidRPr="00CF7C05">
        <w:t>608</w:t>
      </w:r>
      <w:r w:rsidRPr="00CF7C05">
        <w:t xml:space="preserve"> обращени</w:t>
      </w:r>
      <w:r w:rsidR="00CF7C05" w:rsidRPr="00CF7C05">
        <w:t>й</w:t>
      </w:r>
      <w:r w:rsidRPr="00CF7C05">
        <w:t xml:space="preserve"> граждан и 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</w:t>
      </w:r>
      <w:r w:rsidRPr="00923826">
        <w:t xml:space="preserve">приема и т.д.). 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7,4%,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15,7%,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экономика – 16,9%,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оборона, безопасность, законность – 9,4%,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50,5%.</w:t>
      </w:r>
    </w:p>
    <w:p w:rsidR="000D5A80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 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Жилищно-коммунальная сфера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 xml:space="preserve"> В целом количество обращений в разделе «Жилищно-коммунальная сфера» осталось на прежнем уровне. </w:t>
      </w:r>
      <w:r w:rsidR="00E86357">
        <w:t>98,7</w:t>
      </w:r>
      <w:r>
        <w:t>% обращений данного раздела содержали вопросы тем: «Коммунальное хозяйство», «Жилищный фонд»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организаций, а также вопросы</w:t>
      </w:r>
      <w:r>
        <w:br/>
        <w:t>внепланового отключения горячего водоснабжения.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 улучшения жилищных условий, переселения из ветхого и аварийного жилого фонда, предоставления жилых помещений по договорам социального найма или договорам найма жилых помещений жилищного фонда социального использования, в том числе ветеранам, инвалидам и семьям, имеющим детей-инвалидов.</w:t>
      </w:r>
    </w:p>
    <w:p w:rsidR="005B4B69" w:rsidRDefault="005B4B69" w:rsidP="00CF7C05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4"/>
        <w:gridCol w:w="1138"/>
        <w:gridCol w:w="992"/>
      </w:tblGrid>
      <w:tr w:rsidR="005B4B69" w:rsidRPr="0017072A" w:rsidTr="005B4B69">
        <w:trPr>
          <w:trHeight w:val="262"/>
        </w:trPr>
        <w:tc>
          <w:tcPr>
            <w:tcW w:w="7504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B4B69" w:rsidRPr="0017072A" w:rsidRDefault="005B4B69" w:rsidP="00E753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Наименование ОТК</w:t>
            </w:r>
          </w:p>
        </w:tc>
        <w:tc>
          <w:tcPr>
            <w:tcW w:w="2130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5B4B69" w:rsidP="00E753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отчетный период</w:t>
            </w:r>
          </w:p>
        </w:tc>
      </w:tr>
      <w:tr w:rsidR="005B4B69" w:rsidRPr="0017072A" w:rsidTr="005B4B69">
        <w:trPr>
          <w:trHeight w:val="262"/>
        </w:trPr>
        <w:tc>
          <w:tcPr>
            <w:tcW w:w="7504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B4B69" w:rsidRPr="0017072A" w:rsidRDefault="005B4B69" w:rsidP="00E753E8"/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5B4B69" w:rsidP="00E753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Кол-во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5B4B69" w:rsidP="00E753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Доля</w:t>
            </w:r>
          </w:p>
        </w:tc>
      </w:tr>
      <w:tr w:rsidR="005B4B69" w:rsidRPr="0017072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5B4B69" w:rsidP="00E753E8">
            <w:r w:rsidRPr="0017072A">
              <w:rPr>
                <w:rFonts w:eastAsia="Segoe UI"/>
                <w:b/>
              </w:rPr>
              <w:t>Жилище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F62084" w:rsidP="005B4B69">
            <w:pPr>
              <w:jc w:val="center"/>
            </w:pPr>
            <w:hyperlink r:id="rId34" w:history="1">
              <w:r w:rsidR="005B4B69">
                <w:rPr>
                  <w:rFonts w:eastAsia="Segoe UI"/>
                  <w:b/>
                </w:rPr>
                <w:t>4497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17072A" w:rsidRDefault="005B4B69" w:rsidP="00E753E8">
            <w:pPr>
              <w:jc w:val="center"/>
            </w:pPr>
            <w:r w:rsidRPr="0017072A">
              <w:rPr>
                <w:rFonts w:eastAsia="Segoe UI"/>
                <w:b/>
              </w:rPr>
              <w:t>100%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35" w:history="1">
              <w:r w:rsidR="005B4B69" w:rsidRPr="007C09BA">
                <w:rPr>
                  <w:rFonts w:eastAsia="Segoe UI"/>
                </w:rPr>
                <w:t>1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0,02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Жилищный фонд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36" w:history="1">
              <w:r w:rsidR="005B4B69">
                <w:rPr>
                  <w:rFonts w:eastAsia="Segoe UI"/>
                </w:rPr>
                <w:t>59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1,3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lastRenderedPageBreak/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1687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37,5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Коммунальное хозяйство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37" w:history="1">
              <w:r w:rsidR="005B4B69">
                <w:rPr>
                  <w:rFonts w:eastAsia="Segoe UI"/>
                </w:rPr>
                <w:t>2695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59,9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38" w:history="1">
              <w:r w:rsidR="005B4B69" w:rsidRPr="007C09BA">
                <w:rPr>
                  <w:rFonts w:eastAsia="Segoe UI"/>
                </w:rPr>
                <w:t>16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0,3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39" w:history="1">
              <w:r w:rsidR="005B4B69">
                <w:rPr>
                  <w:rFonts w:eastAsia="Segoe UI"/>
                </w:rPr>
                <w:t>19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0,4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40" w:history="1">
              <w:r w:rsidR="005B4B69" w:rsidRPr="007C09BA">
                <w:rPr>
                  <w:rFonts w:eastAsia="Segoe UI"/>
                </w:rPr>
                <w:t>7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0,1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41" w:history="1">
              <w:r w:rsidR="005B4B69" w:rsidRPr="007C09BA">
                <w:rPr>
                  <w:rFonts w:eastAsia="Segoe UI"/>
                </w:rPr>
                <w:t>2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0,04</w:t>
            </w:r>
          </w:p>
        </w:tc>
      </w:tr>
      <w:tr w:rsidR="005B4B69" w:rsidRPr="007C09BA" w:rsidTr="005B4B69">
        <w:trPr>
          <w:trHeight w:val="262"/>
        </w:trPr>
        <w:tc>
          <w:tcPr>
            <w:tcW w:w="750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r w:rsidRPr="007C09BA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F62084" w:rsidP="00E753E8">
            <w:pPr>
              <w:jc w:val="center"/>
            </w:pPr>
            <w:hyperlink r:id="rId42" w:history="1">
              <w:r w:rsidR="005B4B69" w:rsidRPr="007C09BA">
                <w:rPr>
                  <w:rFonts w:eastAsia="Segoe UI"/>
                </w:rPr>
                <w:t>11</w:t>
              </w:r>
            </w:hyperlink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B4B69" w:rsidRPr="007C09BA" w:rsidRDefault="005B4B69" w:rsidP="00E753E8">
            <w:pPr>
              <w:jc w:val="center"/>
            </w:pPr>
            <w:r>
              <w:t>0,2</w:t>
            </w:r>
          </w:p>
        </w:tc>
      </w:tr>
    </w:tbl>
    <w:p w:rsidR="005B4B69" w:rsidRDefault="005B4B69" w:rsidP="00CF7C05">
      <w:pPr>
        <w:pStyle w:val="af2"/>
        <w:spacing w:before="0" w:beforeAutospacing="0" w:after="0" w:afterAutospacing="0"/>
        <w:ind w:firstLine="709"/>
        <w:jc w:val="both"/>
      </w:pP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 В разделе «Экономика» основная доля обращений (96,</w:t>
      </w:r>
      <w:r w:rsidR="00765913">
        <w:t>2</w:t>
      </w:r>
      <w:r>
        <w:t>%) регистрировалась в тематике «Хозяйственная деятельность», более половины из которых содержали вопросы благоустройства города, градостроительства, развития инфраструктуры новых жилых объектов, содержания и благоустройства тротуаров и внутридомовых территорий, детских площадок, организации безопасного дорожного движения и работы городского общественного транспорта, а также ликвидации незаконных торговых точек.</w:t>
      </w:r>
    </w:p>
    <w:p w:rsidR="00765913" w:rsidRDefault="00765913" w:rsidP="00CF7C05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255"/>
        <w:gridCol w:w="1140"/>
      </w:tblGrid>
      <w:tr w:rsidR="00CF7C05" w:rsidRPr="002E1D89" w:rsidTr="00E753E8">
        <w:trPr>
          <w:trHeight w:val="262"/>
        </w:trPr>
        <w:tc>
          <w:tcPr>
            <w:tcW w:w="7224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отчетный период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7C05" w:rsidRPr="002E1D89" w:rsidRDefault="00CF7C05" w:rsidP="00E753E8"/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Доля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  <w:b/>
              </w:rPr>
              <w:t>Экономика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F62084" w:rsidP="00765913">
            <w:pPr>
              <w:jc w:val="center"/>
            </w:pPr>
            <w:hyperlink r:id="rId43" w:history="1">
              <w:r w:rsidR="00765913">
                <w:rPr>
                  <w:rFonts w:eastAsia="Segoe UI"/>
                  <w:b/>
                </w:rPr>
                <w:t>1506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100%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Финансы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F62084" w:rsidP="00765913">
            <w:pPr>
              <w:jc w:val="center"/>
            </w:pPr>
            <w:hyperlink r:id="rId44" w:history="1">
              <w:r w:rsidR="00765913">
                <w:rPr>
                  <w:rFonts w:eastAsia="Segoe UI"/>
                </w:rPr>
                <w:t>25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1,7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1449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96,2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Внешнеэкономическая деятельность. Таможенное дело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F62084" w:rsidP="00E753E8">
            <w:pPr>
              <w:jc w:val="center"/>
            </w:pPr>
            <w:hyperlink r:id="rId45" w:history="1">
              <w:r w:rsidR="00CF7C05" w:rsidRPr="002E1D89">
                <w:rPr>
                  <w:rFonts w:eastAsia="Segoe UI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0,07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27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1,8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F62084" w:rsidP="00765913">
            <w:pPr>
              <w:jc w:val="center"/>
            </w:pPr>
            <w:hyperlink r:id="rId46" w:history="1">
              <w:r w:rsidR="00765913">
                <w:rPr>
                  <w:rFonts w:eastAsia="Segoe UI"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765913" w:rsidP="00E753E8">
            <w:pPr>
              <w:jc w:val="center"/>
            </w:pPr>
            <w:r>
              <w:t>0,3</w:t>
            </w:r>
          </w:p>
        </w:tc>
      </w:tr>
    </w:tbl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больше половины обращений содержали вопросы, относящиеся к тематикам «Образование. Наука. Культура» и «</w:t>
      </w:r>
      <w:r w:rsidRPr="002E1D89">
        <w:rPr>
          <w:rFonts w:eastAsia="Segoe UI"/>
        </w:rPr>
        <w:t>Здравоохранение. Физическая культура и спорт. Туризм</w:t>
      </w:r>
      <w:r>
        <w:rPr>
          <w:rFonts w:eastAsia="Segoe UI"/>
        </w:rPr>
        <w:t>»</w:t>
      </w:r>
      <w:r>
        <w:t>. Существенное место в корреспонденции уделялось проблемам образования.</w:t>
      </w:r>
    </w:p>
    <w:p w:rsidR="008A4F1A" w:rsidRDefault="008A4F1A" w:rsidP="00CF7C05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255"/>
        <w:gridCol w:w="1140"/>
      </w:tblGrid>
      <w:tr w:rsidR="00CF7C05" w:rsidRPr="002E1D89" w:rsidTr="00E753E8">
        <w:trPr>
          <w:trHeight w:val="262"/>
        </w:trPr>
        <w:tc>
          <w:tcPr>
            <w:tcW w:w="7224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отчетный период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7C05" w:rsidRPr="002E1D89" w:rsidRDefault="00CF7C05" w:rsidP="00E753E8"/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Доля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F62084" w:rsidP="008A4F1A">
            <w:pPr>
              <w:jc w:val="center"/>
            </w:pPr>
            <w:hyperlink r:id="rId47" w:history="1">
              <w:r w:rsidR="008A4F1A">
                <w:rPr>
                  <w:rFonts w:eastAsia="Segoe UI"/>
                  <w:b/>
                </w:rPr>
                <w:t>1399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pPr>
              <w:jc w:val="center"/>
            </w:pPr>
            <w:r w:rsidRPr="002E1D89">
              <w:rPr>
                <w:rFonts w:eastAsia="Segoe UI"/>
                <w:b/>
              </w:rPr>
              <w:t>100%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Семья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18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1,3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30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2,1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338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24,2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653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46,7</w:t>
            </w:r>
          </w:p>
        </w:tc>
      </w:tr>
      <w:tr w:rsidR="00CF7C05" w:rsidRPr="002E1D89" w:rsidTr="00E753E8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CF7C05" w:rsidP="00E753E8">
            <w:r w:rsidRPr="002E1D89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360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7C05" w:rsidRPr="002E1D89" w:rsidRDefault="008A4F1A" w:rsidP="00E753E8">
            <w:pPr>
              <w:jc w:val="center"/>
            </w:pPr>
            <w:r>
              <w:t>25,7</w:t>
            </w:r>
          </w:p>
        </w:tc>
      </w:tr>
    </w:tbl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</w:p>
    <w:p w:rsidR="00CF7C05" w:rsidRDefault="00CF7C05" w:rsidP="00CF7C05">
      <w:pPr>
        <w:pStyle w:val="af2"/>
        <w:spacing w:before="0" w:beforeAutospacing="0" w:after="0" w:afterAutospacing="0"/>
        <w:ind w:firstLine="709"/>
        <w:jc w:val="both"/>
      </w:pPr>
      <w:r>
        <w:t>В центре внимания продолжали оставаться вопросы устройства детей</w:t>
      </w:r>
      <w:r>
        <w:br/>
        <w:t xml:space="preserve"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</w:t>
      </w:r>
      <w:r>
        <w:lastRenderedPageBreak/>
        <w:t>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CF7C05" w:rsidRDefault="004B4C4C" w:rsidP="00CF7C05">
      <w:pPr>
        <w:pStyle w:val="af2"/>
        <w:spacing w:before="0" w:beforeAutospacing="0" w:after="0" w:afterAutospacing="0"/>
        <w:ind w:firstLine="709"/>
        <w:jc w:val="both"/>
      </w:pPr>
      <w:r>
        <w:t>25</w:t>
      </w:r>
      <w:r w:rsidR="00CF7C05">
        <w:t>,7% обращений в разделе «Социальная сфера» относились к тематике «Здравоохранение. Физическая культура и спорт. Туризм». В основном, это вопросы, касающиеся деятельности медицинских учреждений и оказания медицинской помощи.</w:t>
      </w:r>
    </w:p>
    <w:p w:rsidR="00244131" w:rsidRDefault="00244131" w:rsidP="008850B3">
      <w:pPr>
        <w:ind w:firstLine="709"/>
        <w:jc w:val="both"/>
      </w:pPr>
    </w:p>
    <w:sectPr w:rsidR="00244131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5C" w:rsidRDefault="00546E5C" w:rsidP="0093109F">
      <w:r>
        <w:separator/>
      </w:r>
    </w:p>
  </w:endnote>
  <w:endnote w:type="continuationSeparator" w:id="0">
    <w:p w:rsidR="00546E5C" w:rsidRDefault="00546E5C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5C" w:rsidRDefault="00546E5C" w:rsidP="0093109F">
      <w:r>
        <w:separator/>
      </w:r>
    </w:p>
  </w:footnote>
  <w:footnote w:type="continuationSeparator" w:id="0">
    <w:p w:rsidR="00546E5C" w:rsidRDefault="00546E5C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3DD4476"/>
    <w:multiLevelType w:val="hybridMultilevel"/>
    <w:tmpl w:val="47F4B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8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FB170A"/>
    <w:multiLevelType w:val="hybridMultilevel"/>
    <w:tmpl w:val="2772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3860AA"/>
    <w:multiLevelType w:val="hybridMultilevel"/>
    <w:tmpl w:val="264E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6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42DB9"/>
    <w:multiLevelType w:val="hybridMultilevel"/>
    <w:tmpl w:val="B4F0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4"/>
  </w:num>
  <w:num w:numId="3">
    <w:abstractNumId w:val="31"/>
  </w:num>
  <w:num w:numId="4">
    <w:abstractNumId w:val="35"/>
  </w:num>
  <w:num w:numId="5">
    <w:abstractNumId w:val="5"/>
  </w:num>
  <w:num w:numId="6">
    <w:abstractNumId w:val="12"/>
  </w:num>
  <w:num w:numId="7">
    <w:abstractNumId w:val="22"/>
  </w:num>
  <w:num w:numId="8">
    <w:abstractNumId w:val="26"/>
  </w:num>
  <w:num w:numId="9">
    <w:abstractNumId w:val="14"/>
  </w:num>
  <w:num w:numId="10">
    <w:abstractNumId w:val="24"/>
  </w:num>
  <w:num w:numId="11">
    <w:abstractNumId w:val="28"/>
  </w:num>
  <w:num w:numId="12">
    <w:abstractNumId w:val="15"/>
  </w:num>
  <w:num w:numId="13">
    <w:abstractNumId w:val="20"/>
  </w:num>
  <w:num w:numId="14">
    <w:abstractNumId w:val="10"/>
  </w:num>
  <w:num w:numId="15">
    <w:abstractNumId w:val="25"/>
  </w:num>
  <w:num w:numId="16">
    <w:abstractNumId w:val="7"/>
  </w:num>
  <w:num w:numId="17">
    <w:abstractNumId w:val="27"/>
  </w:num>
  <w:num w:numId="18">
    <w:abstractNumId w:val="3"/>
  </w:num>
  <w:num w:numId="19">
    <w:abstractNumId w:val="9"/>
  </w:num>
  <w:num w:numId="20">
    <w:abstractNumId w:val="2"/>
  </w:num>
  <w:num w:numId="21">
    <w:abstractNumId w:val="32"/>
  </w:num>
  <w:num w:numId="22">
    <w:abstractNumId w:val="19"/>
  </w:num>
  <w:num w:numId="23">
    <w:abstractNumId w:val="23"/>
  </w:num>
  <w:num w:numId="24">
    <w:abstractNumId w:val="18"/>
  </w:num>
  <w:num w:numId="25">
    <w:abstractNumId w:val="17"/>
  </w:num>
  <w:num w:numId="26">
    <w:abstractNumId w:val="0"/>
  </w:num>
  <w:num w:numId="27">
    <w:abstractNumId w:val="30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8"/>
  </w:num>
  <w:num w:numId="31">
    <w:abstractNumId w:val="1"/>
  </w:num>
  <w:num w:numId="32">
    <w:abstractNumId w:val="13"/>
  </w:num>
  <w:num w:numId="33">
    <w:abstractNumId w:val="6"/>
  </w:num>
  <w:num w:numId="34">
    <w:abstractNumId w:val="21"/>
  </w:num>
  <w:num w:numId="35">
    <w:abstractNumId w:val="33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2BAC"/>
    <w:rsid w:val="00016451"/>
    <w:rsid w:val="000165D7"/>
    <w:rsid w:val="00017807"/>
    <w:rsid w:val="00017CE2"/>
    <w:rsid w:val="000209BF"/>
    <w:rsid w:val="00022858"/>
    <w:rsid w:val="00023035"/>
    <w:rsid w:val="00040375"/>
    <w:rsid w:val="000427DD"/>
    <w:rsid w:val="000441CB"/>
    <w:rsid w:val="00046554"/>
    <w:rsid w:val="00052B00"/>
    <w:rsid w:val="00052FE3"/>
    <w:rsid w:val="000569B9"/>
    <w:rsid w:val="00061AF2"/>
    <w:rsid w:val="00072B29"/>
    <w:rsid w:val="000743EC"/>
    <w:rsid w:val="000751D3"/>
    <w:rsid w:val="00076C36"/>
    <w:rsid w:val="0008352D"/>
    <w:rsid w:val="00083F3C"/>
    <w:rsid w:val="0008669F"/>
    <w:rsid w:val="00091A0F"/>
    <w:rsid w:val="000A089E"/>
    <w:rsid w:val="000A17B5"/>
    <w:rsid w:val="000A5E44"/>
    <w:rsid w:val="000A7811"/>
    <w:rsid w:val="000B54B8"/>
    <w:rsid w:val="000C6FAE"/>
    <w:rsid w:val="000C7D08"/>
    <w:rsid w:val="000D5A80"/>
    <w:rsid w:val="000D7A4B"/>
    <w:rsid w:val="000D7B93"/>
    <w:rsid w:val="000E3D7E"/>
    <w:rsid w:val="000E4EBC"/>
    <w:rsid w:val="000E5048"/>
    <w:rsid w:val="000F4385"/>
    <w:rsid w:val="000F4F47"/>
    <w:rsid w:val="001062EF"/>
    <w:rsid w:val="00115AEC"/>
    <w:rsid w:val="001160A3"/>
    <w:rsid w:val="00122354"/>
    <w:rsid w:val="00131135"/>
    <w:rsid w:val="0013142A"/>
    <w:rsid w:val="00131FD4"/>
    <w:rsid w:val="00134C45"/>
    <w:rsid w:val="00136178"/>
    <w:rsid w:val="001375C4"/>
    <w:rsid w:val="001428A2"/>
    <w:rsid w:val="00143220"/>
    <w:rsid w:val="00144267"/>
    <w:rsid w:val="001502E5"/>
    <w:rsid w:val="0016521A"/>
    <w:rsid w:val="00166616"/>
    <w:rsid w:val="00167FCD"/>
    <w:rsid w:val="00170582"/>
    <w:rsid w:val="001729C3"/>
    <w:rsid w:val="00177701"/>
    <w:rsid w:val="00183372"/>
    <w:rsid w:val="00192919"/>
    <w:rsid w:val="001954D0"/>
    <w:rsid w:val="0019585C"/>
    <w:rsid w:val="001A089B"/>
    <w:rsid w:val="001A4B3D"/>
    <w:rsid w:val="001B0B57"/>
    <w:rsid w:val="001B229C"/>
    <w:rsid w:val="001B4FEB"/>
    <w:rsid w:val="001B6A24"/>
    <w:rsid w:val="001C1B32"/>
    <w:rsid w:val="001C2E33"/>
    <w:rsid w:val="001C3351"/>
    <w:rsid w:val="001C4F1C"/>
    <w:rsid w:val="001C6B9D"/>
    <w:rsid w:val="001D089E"/>
    <w:rsid w:val="001D3173"/>
    <w:rsid w:val="001E3EFD"/>
    <w:rsid w:val="001E5DC2"/>
    <w:rsid w:val="001F36CF"/>
    <w:rsid w:val="00203D3A"/>
    <w:rsid w:val="00210562"/>
    <w:rsid w:val="002126AE"/>
    <w:rsid w:val="00215379"/>
    <w:rsid w:val="00217899"/>
    <w:rsid w:val="00222F93"/>
    <w:rsid w:val="00227FD9"/>
    <w:rsid w:val="00233EE9"/>
    <w:rsid w:val="00234E8C"/>
    <w:rsid w:val="002353D3"/>
    <w:rsid w:val="00235C73"/>
    <w:rsid w:val="00244131"/>
    <w:rsid w:val="0025494F"/>
    <w:rsid w:val="00263680"/>
    <w:rsid w:val="00264E17"/>
    <w:rsid w:val="0027618C"/>
    <w:rsid w:val="00277CD9"/>
    <w:rsid w:val="00286666"/>
    <w:rsid w:val="002901EC"/>
    <w:rsid w:val="00290E1A"/>
    <w:rsid w:val="002926F5"/>
    <w:rsid w:val="002951EF"/>
    <w:rsid w:val="00297A37"/>
    <w:rsid w:val="002C0703"/>
    <w:rsid w:val="002C2ED0"/>
    <w:rsid w:val="002C331E"/>
    <w:rsid w:val="002C4503"/>
    <w:rsid w:val="002D632F"/>
    <w:rsid w:val="002E107D"/>
    <w:rsid w:val="002E308F"/>
    <w:rsid w:val="00301BCF"/>
    <w:rsid w:val="0031553E"/>
    <w:rsid w:val="00316561"/>
    <w:rsid w:val="00323D39"/>
    <w:rsid w:val="00333B57"/>
    <w:rsid w:val="00335F41"/>
    <w:rsid w:val="00336FA0"/>
    <w:rsid w:val="00340236"/>
    <w:rsid w:val="00353370"/>
    <w:rsid w:val="0036163F"/>
    <w:rsid w:val="00367A04"/>
    <w:rsid w:val="00370236"/>
    <w:rsid w:val="00371399"/>
    <w:rsid w:val="003727A5"/>
    <w:rsid w:val="00372A8B"/>
    <w:rsid w:val="00374163"/>
    <w:rsid w:val="00385803"/>
    <w:rsid w:val="003878CA"/>
    <w:rsid w:val="00391595"/>
    <w:rsid w:val="00392754"/>
    <w:rsid w:val="00392B4D"/>
    <w:rsid w:val="00395284"/>
    <w:rsid w:val="003A30C7"/>
    <w:rsid w:val="003A3617"/>
    <w:rsid w:val="003B2C7B"/>
    <w:rsid w:val="003B41A5"/>
    <w:rsid w:val="003B4CDB"/>
    <w:rsid w:val="003C7228"/>
    <w:rsid w:val="003D2EB5"/>
    <w:rsid w:val="003D3344"/>
    <w:rsid w:val="003D498B"/>
    <w:rsid w:val="003E3C5C"/>
    <w:rsid w:val="003E5F4A"/>
    <w:rsid w:val="003F2EE9"/>
    <w:rsid w:val="003F4830"/>
    <w:rsid w:val="00403357"/>
    <w:rsid w:val="0041265A"/>
    <w:rsid w:val="004157BF"/>
    <w:rsid w:val="00416D7F"/>
    <w:rsid w:val="00417197"/>
    <w:rsid w:val="00434E3C"/>
    <w:rsid w:val="004374BD"/>
    <w:rsid w:val="004523DC"/>
    <w:rsid w:val="0046280C"/>
    <w:rsid w:val="004632F5"/>
    <w:rsid w:val="004665C6"/>
    <w:rsid w:val="00481556"/>
    <w:rsid w:val="00483C10"/>
    <w:rsid w:val="00493136"/>
    <w:rsid w:val="00493F29"/>
    <w:rsid w:val="0049592C"/>
    <w:rsid w:val="004B4C4C"/>
    <w:rsid w:val="004B5B16"/>
    <w:rsid w:val="004B6929"/>
    <w:rsid w:val="004C059D"/>
    <w:rsid w:val="004C1216"/>
    <w:rsid w:val="004C1F89"/>
    <w:rsid w:val="004C2F9F"/>
    <w:rsid w:val="004D0799"/>
    <w:rsid w:val="004D1179"/>
    <w:rsid w:val="004D3E6C"/>
    <w:rsid w:val="004E0AED"/>
    <w:rsid w:val="004E3831"/>
    <w:rsid w:val="004E537C"/>
    <w:rsid w:val="005039DE"/>
    <w:rsid w:val="005239E8"/>
    <w:rsid w:val="005318E9"/>
    <w:rsid w:val="005356AF"/>
    <w:rsid w:val="0053686E"/>
    <w:rsid w:val="00546E5C"/>
    <w:rsid w:val="00546EB0"/>
    <w:rsid w:val="00546EB6"/>
    <w:rsid w:val="00551FBC"/>
    <w:rsid w:val="005522C9"/>
    <w:rsid w:val="00552D05"/>
    <w:rsid w:val="0056680F"/>
    <w:rsid w:val="005670F7"/>
    <w:rsid w:val="00572802"/>
    <w:rsid w:val="00596333"/>
    <w:rsid w:val="005A1743"/>
    <w:rsid w:val="005B33D4"/>
    <w:rsid w:val="005B3DA1"/>
    <w:rsid w:val="005B4B69"/>
    <w:rsid w:val="005C4535"/>
    <w:rsid w:val="005C6F85"/>
    <w:rsid w:val="005D1629"/>
    <w:rsid w:val="005D1FDA"/>
    <w:rsid w:val="005D2100"/>
    <w:rsid w:val="005D2849"/>
    <w:rsid w:val="005D2B7D"/>
    <w:rsid w:val="005D4B96"/>
    <w:rsid w:val="005D6166"/>
    <w:rsid w:val="005D6870"/>
    <w:rsid w:val="005E10FB"/>
    <w:rsid w:val="005F08FB"/>
    <w:rsid w:val="005F16FC"/>
    <w:rsid w:val="006124B5"/>
    <w:rsid w:val="00617805"/>
    <w:rsid w:val="00620C6C"/>
    <w:rsid w:val="006232AC"/>
    <w:rsid w:val="00634121"/>
    <w:rsid w:val="0063466A"/>
    <w:rsid w:val="006370A8"/>
    <w:rsid w:val="00653437"/>
    <w:rsid w:val="00654926"/>
    <w:rsid w:val="00656A6A"/>
    <w:rsid w:val="00656BE0"/>
    <w:rsid w:val="00664A9F"/>
    <w:rsid w:val="006714EC"/>
    <w:rsid w:val="006776ED"/>
    <w:rsid w:val="006824FC"/>
    <w:rsid w:val="00684089"/>
    <w:rsid w:val="006870D0"/>
    <w:rsid w:val="006900AF"/>
    <w:rsid w:val="006947AC"/>
    <w:rsid w:val="006A739C"/>
    <w:rsid w:val="006B03D7"/>
    <w:rsid w:val="006B097B"/>
    <w:rsid w:val="006B2872"/>
    <w:rsid w:val="006B350C"/>
    <w:rsid w:val="006C3429"/>
    <w:rsid w:val="006C7519"/>
    <w:rsid w:val="006D1410"/>
    <w:rsid w:val="006D4D0D"/>
    <w:rsid w:val="006D74E3"/>
    <w:rsid w:val="006E06E9"/>
    <w:rsid w:val="006E1D11"/>
    <w:rsid w:val="006E31A7"/>
    <w:rsid w:val="006F0262"/>
    <w:rsid w:val="006F1FD0"/>
    <w:rsid w:val="006F5774"/>
    <w:rsid w:val="007047FA"/>
    <w:rsid w:val="00705228"/>
    <w:rsid w:val="00720C99"/>
    <w:rsid w:val="007211B0"/>
    <w:rsid w:val="0072296E"/>
    <w:rsid w:val="00725823"/>
    <w:rsid w:val="00725E8D"/>
    <w:rsid w:val="007274C4"/>
    <w:rsid w:val="00732A74"/>
    <w:rsid w:val="007468BD"/>
    <w:rsid w:val="00746D48"/>
    <w:rsid w:val="00751BFC"/>
    <w:rsid w:val="00753A04"/>
    <w:rsid w:val="00754EA5"/>
    <w:rsid w:val="007556F3"/>
    <w:rsid w:val="00761BEE"/>
    <w:rsid w:val="00765913"/>
    <w:rsid w:val="007659A9"/>
    <w:rsid w:val="00772C33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97FFB"/>
    <w:rsid w:val="007A13EE"/>
    <w:rsid w:val="007A1812"/>
    <w:rsid w:val="007A1E7B"/>
    <w:rsid w:val="007A2B14"/>
    <w:rsid w:val="007A32A4"/>
    <w:rsid w:val="007A5EE7"/>
    <w:rsid w:val="007B3FC1"/>
    <w:rsid w:val="007C1CDB"/>
    <w:rsid w:val="007C2E0B"/>
    <w:rsid w:val="007C43BC"/>
    <w:rsid w:val="007C4F77"/>
    <w:rsid w:val="007D20C8"/>
    <w:rsid w:val="007D6890"/>
    <w:rsid w:val="007E1609"/>
    <w:rsid w:val="007E312E"/>
    <w:rsid w:val="007E6AA7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773B"/>
    <w:rsid w:val="00840F50"/>
    <w:rsid w:val="00841FD4"/>
    <w:rsid w:val="00843538"/>
    <w:rsid w:val="0085190A"/>
    <w:rsid w:val="008601FE"/>
    <w:rsid w:val="00861BC9"/>
    <w:rsid w:val="00862D62"/>
    <w:rsid w:val="00863043"/>
    <w:rsid w:val="00865382"/>
    <w:rsid w:val="00867D0A"/>
    <w:rsid w:val="00880476"/>
    <w:rsid w:val="0088373F"/>
    <w:rsid w:val="008850B3"/>
    <w:rsid w:val="00887753"/>
    <w:rsid w:val="00892A39"/>
    <w:rsid w:val="008971D5"/>
    <w:rsid w:val="0089722D"/>
    <w:rsid w:val="0089797F"/>
    <w:rsid w:val="008A4861"/>
    <w:rsid w:val="008A4F1A"/>
    <w:rsid w:val="008A727F"/>
    <w:rsid w:val="008B0135"/>
    <w:rsid w:val="008B23D7"/>
    <w:rsid w:val="008B2F0C"/>
    <w:rsid w:val="008B467B"/>
    <w:rsid w:val="008C24A1"/>
    <w:rsid w:val="008D796B"/>
    <w:rsid w:val="008D79E1"/>
    <w:rsid w:val="008E20CC"/>
    <w:rsid w:val="008E608C"/>
    <w:rsid w:val="00901EA1"/>
    <w:rsid w:val="00914CA1"/>
    <w:rsid w:val="0092358B"/>
    <w:rsid w:val="00923826"/>
    <w:rsid w:val="00924212"/>
    <w:rsid w:val="0093109F"/>
    <w:rsid w:val="009332F7"/>
    <w:rsid w:val="0094324E"/>
    <w:rsid w:val="00945CD1"/>
    <w:rsid w:val="00947297"/>
    <w:rsid w:val="00952959"/>
    <w:rsid w:val="00954636"/>
    <w:rsid w:val="009627DB"/>
    <w:rsid w:val="009628BB"/>
    <w:rsid w:val="00962E51"/>
    <w:rsid w:val="009643C8"/>
    <w:rsid w:val="009756AF"/>
    <w:rsid w:val="00981A0B"/>
    <w:rsid w:val="009841F3"/>
    <w:rsid w:val="0098765A"/>
    <w:rsid w:val="00987ADA"/>
    <w:rsid w:val="00995633"/>
    <w:rsid w:val="009976AD"/>
    <w:rsid w:val="009A5330"/>
    <w:rsid w:val="009A5598"/>
    <w:rsid w:val="009B1D3D"/>
    <w:rsid w:val="009B5052"/>
    <w:rsid w:val="009C00D9"/>
    <w:rsid w:val="009C429D"/>
    <w:rsid w:val="009D205D"/>
    <w:rsid w:val="009D6E25"/>
    <w:rsid w:val="009E74B1"/>
    <w:rsid w:val="009F4135"/>
    <w:rsid w:val="009F43FB"/>
    <w:rsid w:val="00A01A70"/>
    <w:rsid w:val="00A049D6"/>
    <w:rsid w:val="00A068B8"/>
    <w:rsid w:val="00A14524"/>
    <w:rsid w:val="00A145BF"/>
    <w:rsid w:val="00A171B2"/>
    <w:rsid w:val="00A20C97"/>
    <w:rsid w:val="00A242EF"/>
    <w:rsid w:val="00A250ED"/>
    <w:rsid w:val="00A25CBF"/>
    <w:rsid w:val="00A27DF3"/>
    <w:rsid w:val="00A3103F"/>
    <w:rsid w:val="00A3118C"/>
    <w:rsid w:val="00A33C8F"/>
    <w:rsid w:val="00A40DD8"/>
    <w:rsid w:val="00A50547"/>
    <w:rsid w:val="00A52361"/>
    <w:rsid w:val="00A525A4"/>
    <w:rsid w:val="00A62F00"/>
    <w:rsid w:val="00A70186"/>
    <w:rsid w:val="00A73A1F"/>
    <w:rsid w:val="00A81734"/>
    <w:rsid w:val="00A85802"/>
    <w:rsid w:val="00A86AD5"/>
    <w:rsid w:val="00A9523C"/>
    <w:rsid w:val="00AA4222"/>
    <w:rsid w:val="00AB1B94"/>
    <w:rsid w:val="00AB1BB5"/>
    <w:rsid w:val="00AB48E6"/>
    <w:rsid w:val="00AB5E84"/>
    <w:rsid w:val="00AC4ACE"/>
    <w:rsid w:val="00AF3EF5"/>
    <w:rsid w:val="00B07288"/>
    <w:rsid w:val="00B11CBE"/>
    <w:rsid w:val="00B270B5"/>
    <w:rsid w:val="00B27413"/>
    <w:rsid w:val="00B310D6"/>
    <w:rsid w:val="00B33C89"/>
    <w:rsid w:val="00B3687B"/>
    <w:rsid w:val="00B36971"/>
    <w:rsid w:val="00B405B3"/>
    <w:rsid w:val="00B42258"/>
    <w:rsid w:val="00B46DA1"/>
    <w:rsid w:val="00B54B92"/>
    <w:rsid w:val="00B57A38"/>
    <w:rsid w:val="00B6435B"/>
    <w:rsid w:val="00B660E6"/>
    <w:rsid w:val="00B722A0"/>
    <w:rsid w:val="00B73A48"/>
    <w:rsid w:val="00B87C88"/>
    <w:rsid w:val="00B912A0"/>
    <w:rsid w:val="00B91DC7"/>
    <w:rsid w:val="00B929EA"/>
    <w:rsid w:val="00B931FC"/>
    <w:rsid w:val="00B97C0C"/>
    <w:rsid w:val="00BA1180"/>
    <w:rsid w:val="00BA60D4"/>
    <w:rsid w:val="00BA7FEF"/>
    <w:rsid w:val="00BB2CD2"/>
    <w:rsid w:val="00BC69B6"/>
    <w:rsid w:val="00BD6F72"/>
    <w:rsid w:val="00BE0224"/>
    <w:rsid w:val="00BE5877"/>
    <w:rsid w:val="00BF188E"/>
    <w:rsid w:val="00BF23D7"/>
    <w:rsid w:val="00C077E8"/>
    <w:rsid w:val="00C1195E"/>
    <w:rsid w:val="00C30212"/>
    <w:rsid w:val="00C32B7A"/>
    <w:rsid w:val="00C33448"/>
    <w:rsid w:val="00C34608"/>
    <w:rsid w:val="00C3578A"/>
    <w:rsid w:val="00C35EA6"/>
    <w:rsid w:val="00C476D0"/>
    <w:rsid w:val="00C51820"/>
    <w:rsid w:val="00C51B41"/>
    <w:rsid w:val="00C53E6C"/>
    <w:rsid w:val="00C6034D"/>
    <w:rsid w:val="00C628BC"/>
    <w:rsid w:val="00C71461"/>
    <w:rsid w:val="00C74578"/>
    <w:rsid w:val="00C82BE4"/>
    <w:rsid w:val="00C8300B"/>
    <w:rsid w:val="00C8393B"/>
    <w:rsid w:val="00C94D88"/>
    <w:rsid w:val="00CB218E"/>
    <w:rsid w:val="00CB4690"/>
    <w:rsid w:val="00CB47B2"/>
    <w:rsid w:val="00CB6167"/>
    <w:rsid w:val="00CC1422"/>
    <w:rsid w:val="00CC299D"/>
    <w:rsid w:val="00CC5137"/>
    <w:rsid w:val="00CD24D2"/>
    <w:rsid w:val="00CE2395"/>
    <w:rsid w:val="00CE4212"/>
    <w:rsid w:val="00CE71C8"/>
    <w:rsid w:val="00CF02B6"/>
    <w:rsid w:val="00CF1129"/>
    <w:rsid w:val="00CF7C05"/>
    <w:rsid w:val="00D01894"/>
    <w:rsid w:val="00D01D04"/>
    <w:rsid w:val="00D02D96"/>
    <w:rsid w:val="00D0391A"/>
    <w:rsid w:val="00D03965"/>
    <w:rsid w:val="00D045BF"/>
    <w:rsid w:val="00D064FC"/>
    <w:rsid w:val="00D12E87"/>
    <w:rsid w:val="00D12F5B"/>
    <w:rsid w:val="00D2208A"/>
    <w:rsid w:val="00D22321"/>
    <w:rsid w:val="00D2480A"/>
    <w:rsid w:val="00D26AE8"/>
    <w:rsid w:val="00D26C8F"/>
    <w:rsid w:val="00D34192"/>
    <w:rsid w:val="00D407DC"/>
    <w:rsid w:val="00D43F38"/>
    <w:rsid w:val="00D5560C"/>
    <w:rsid w:val="00D57424"/>
    <w:rsid w:val="00D6597D"/>
    <w:rsid w:val="00D65EDE"/>
    <w:rsid w:val="00D73040"/>
    <w:rsid w:val="00D76AEA"/>
    <w:rsid w:val="00D76F4E"/>
    <w:rsid w:val="00D8059C"/>
    <w:rsid w:val="00D8111A"/>
    <w:rsid w:val="00D817FB"/>
    <w:rsid w:val="00D81A37"/>
    <w:rsid w:val="00D8437C"/>
    <w:rsid w:val="00D861E5"/>
    <w:rsid w:val="00D90D2A"/>
    <w:rsid w:val="00D94734"/>
    <w:rsid w:val="00DA2AA2"/>
    <w:rsid w:val="00DA733E"/>
    <w:rsid w:val="00DC4AD8"/>
    <w:rsid w:val="00DC71CA"/>
    <w:rsid w:val="00DD0806"/>
    <w:rsid w:val="00DD7667"/>
    <w:rsid w:val="00DE2B9A"/>
    <w:rsid w:val="00DE34EA"/>
    <w:rsid w:val="00DE47FA"/>
    <w:rsid w:val="00DE5417"/>
    <w:rsid w:val="00DE6977"/>
    <w:rsid w:val="00DF2D27"/>
    <w:rsid w:val="00DF6096"/>
    <w:rsid w:val="00DF6382"/>
    <w:rsid w:val="00DF7828"/>
    <w:rsid w:val="00E01F41"/>
    <w:rsid w:val="00E03684"/>
    <w:rsid w:val="00E164AA"/>
    <w:rsid w:val="00E31E8A"/>
    <w:rsid w:val="00E40E6B"/>
    <w:rsid w:val="00E427A2"/>
    <w:rsid w:val="00E447B0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357"/>
    <w:rsid w:val="00E86C03"/>
    <w:rsid w:val="00E90B6B"/>
    <w:rsid w:val="00E9161E"/>
    <w:rsid w:val="00E92E81"/>
    <w:rsid w:val="00E94E11"/>
    <w:rsid w:val="00E96616"/>
    <w:rsid w:val="00EA0AEB"/>
    <w:rsid w:val="00EA432C"/>
    <w:rsid w:val="00EA7CFD"/>
    <w:rsid w:val="00EB08E1"/>
    <w:rsid w:val="00EB1BA6"/>
    <w:rsid w:val="00EC1919"/>
    <w:rsid w:val="00EC398E"/>
    <w:rsid w:val="00ED0520"/>
    <w:rsid w:val="00ED47C8"/>
    <w:rsid w:val="00EE615D"/>
    <w:rsid w:val="00EF1D0F"/>
    <w:rsid w:val="00F01376"/>
    <w:rsid w:val="00F03135"/>
    <w:rsid w:val="00F06818"/>
    <w:rsid w:val="00F15318"/>
    <w:rsid w:val="00F15378"/>
    <w:rsid w:val="00F17491"/>
    <w:rsid w:val="00F20010"/>
    <w:rsid w:val="00F22FCF"/>
    <w:rsid w:val="00F23553"/>
    <w:rsid w:val="00F2756B"/>
    <w:rsid w:val="00F30A60"/>
    <w:rsid w:val="00F310BC"/>
    <w:rsid w:val="00F312AF"/>
    <w:rsid w:val="00F315B2"/>
    <w:rsid w:val="00F37B3D"/>
    <w:rsid w:val="00F429EB"/>
    <w:rsid w:val="00F453D6"/>
    <w:rsid w:val="00F527B1"/>
    <w:rsid w:val="00F542D0"/>
    <w:rsid w:val="00F60012"/>
    <w:rsid w:val="00F62084"/>
    <w:rsid w:val="00F73169"/>
    <w:rsid w:val="00F731F8"/>
    <w:rsid w:val="00F7578A"/>
    <w:rsid w:val="00F8080A"/>
    <w:rsid w:val="00F8675D"/>
    <w:rsid w:val="00F867FE"/>
    <w:rsid w:val="00F952EB"/>
    <w:rsid w:val="00F95C42"/>
    <w:rsid w:val="00FA0DC7"/>
    <w:rsid w:val="00FA50A4"/>
    <w:rsid w:val="00FA7F09"/>
    <w:rsid w:val="00FB3459"/>
    <w:rsid w:val="00FB4823"/>
    <w:rsid w:val="00FC1EAC"/>
    <w:rsid w:val="00FC4A76"/>
    <w:rsid w:val="00FC6E3E"/>
    <w:rsid w:val="00FC7D9A"/>
    <w:rsid w:val="00FD1FBA"/>
    <w:rsid w:val="00FF0B4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CE601-908E-4246-86D6-D07E6170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, Знак1"/>
    <w:basedOn w:val="a"/>
    <w:link w:val="a4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, Знак1 Знак"/>
    <w:link w:val="a3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styleId="aff">
    <w:name w:val="Strong"/>
    <w:basedOn w:val="a0"/>
    <w:uiPriority w:val="22"/>
    <w:qFormat/>
    <w:rsid w:val="00CF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2.0004.0000.0000&amp;RepType=15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3.0010.0000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3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8.0000&amp;RepType=15&amp;user=2d264ea6-5e23-4319-99ea-ad76e5f7a23b'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4.0015.0000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00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63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0.0000.0000&amp;RepType=15&amp;user=2d264ea6-5e23-4319-99ea-ad76e5f7a23b'))" TargetMode="External"/><Relationship Id="rId7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1.0000.0000.0000&amp;RepType=15&amp;user=2d264ea6-5e23-4319-99ea-ad76e5f7a23b'))" TargetMode="External"/><Relationship Id="rId12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2.0000.0000.0000&amp;RepType=15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3.0008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00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63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7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12.0000.0000&amp;RepType=15&amp;user=2d264ea6-5e23-4319-99ea-ad76e5f7a23b')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3.0000.0000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3.0012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7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60.0000&amp;RepType=15&amp;user=2d264ea6-5e23-4319-99ea-ad76e5f7a23b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1.0020.0000.0000&amp;RepType=15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4.0019.0000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60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6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9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10.0000.0000&amp;RepType=15&amp;user=2d264ea6-5e23-4319-99ea-ad76e5f7a23b')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2.0014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4.0018.0000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6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4.0000&amp;RepType=15&amp;user=2d264ea6-5e23-4319-99ea-ad76e5f7a23b'))" TargetMode="External"/><Relationship Id="rId49" Type="http://schemas.openxmlformats.org/officeDocument/2006/relationships/theme" Target="theme/theme1.xml"/><Relationship Id="rId10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1.0003.0000.0000&amp;RepType=15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3.0011.0000.0000&amp;RepType=15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9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8.0000.0000&amp;RepType=15&amp;user=2d264ea6-5e23-4319-99ea-ad76e5f7a23b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1.0002.0000.0000&amp;RepType=15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2.0006.0000.0000&amp;RepType=15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4.0016.0000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4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8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5.0005.0053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0.0000.0000&amp;RepType=15&amp;user=2d264ea6-5e23-4319-99ea-ad76e5f7a23b'))" TargetMode="External"/><Relationship Id="rId48" Type="http://schemas.openxmlformats.org/officeDocument/2006/relationships/fontTable" Target="fontTable.xml"/><Relationship Id="rId8" Type="http://schemas.openxmlformats.org/officeDocument/2006/relationships/hyperlink" Target="javascript:void(window.open('http://10.128.66.165:8083/ReportServer/Pages/ReportViewer.aspx?%2fDocument%2fApproachQuestionQuarter_child2&amp;StartDate=01.01.2017&amp;EndDate=13.12.2017&amp;AddCondition=0001.0001.0000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21605</Characters>
  <Application>Microsoft Office Word</Application>
  <DocSecurity>0</DocSecurity>
  <Lines>180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23020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2017-01-17T06:34:00Z</cp:lastPrinted>
  <dcterms:created xsi:type="dcterms:W3CDTF">2018-02-09T11:13:00Z</dcterms:created>
  <dcterms:modified xsi:type="dcterms:W3CDTF">2018-02-09T11:13:00Z</dcterms:modified>
</cp:coreProperties>
</file>