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118" w:type="dxa"/>
        <w:tblInd w:w="93" w:type="dxa"/>
        <w:tblLayout w:type="fixed"/>
        <w:tblLook w:val="04A0" w:firstRow="1" w:lastRow="0" w:firstColumn="1" w:lastColumn="0" w:noHBand="0" w:noVBand="1"/>
      </w:tblPr>
      <w:tblGrid>
        <w:gridCol w:w="1209"/>
        <w:gridCol w:w="10288"/>
        <w:gridCol w:w="1778"/>
        <w:gridCol w:w="1843"/>
      </w:tblGrid>
      <w:tr w:rsidR="00833A1D" w:rsidRPr="00833A1D" w:rsidTr="00833A1D">
        <w:trPr>
          <w:trHeight w:val="960"/>
        </w:trPr>
        <w:tc>
          <w:tcPr>
            <w:tcW w:w="15118" w:type="dxa"/>
            <w:gridSpan w:val="4"/>
            <w:tcBorders>
              <w:top w:val="single" w:sz="8" w:space="0" w:color="auto"/>
              <w:left w:val="single" w:sz="8" w:space="0" w:color="auto"/>
              <w:bottom w:val="single" w:sz="4" w:space="0" w:color="auto"/>
              <w:right w:val="single" w:sz="8" w:space="0" w:color="000000"/>
            </w:tcBorders>
            <w:shd w:val="clear" w:color="auto" w:fill="auto"/>
            <w:vAlign w:val="bottom"/>
            <w:hideMark/>
          </w:tcPr>
          <w:p w:rsidR="00833A1D" w:rsidRPr="00BB0817" w:rsidRDefault="00833A1D" w:rsidP="00833A1D">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СВЕДЕНИЯ</w:t>
            </w:r>
          </w:p>
          <w:p w:rsidR="00833A1D" w:rsidRPr="00BB0817" w:rsidRDefault="00833A1D" w:rsidP="00833A1D">
            <w:pPr>
              <w:pStyle w:val="ConsPlusNormal"/>
              <w:rPr>
                <w:rFonts w:ascii="Times New Roman" w:hAnsi="Times New Roman" w:cs="Times New Roman"/>
                <w:b/>
                <w:sz w:val="24"/>
                <w:szCs w:val="24"/>
              </w:rPr>
            </w:pPr>
          </w:p>
          <w:p w:rsidR="00833A1D" w:rsidRPr="00BB0817" w:rsidRDefault="00833A1D" w:rsidP="00833A1D">
            <w:pPr>
              <w:pStyle w:val="ConsPlusNormal"/>
              <w:jc w:val="center"/>
              <w:rPr>
                <w:rFonts w:ascii="Times New Roman" w:hAnsi="Times New Roman" w:cs="Times New Roman"/>
                <w:b/>
                <w:sz w:val="24"/>
                <w:szCs w:val="24"/>
              </w:rPr>
            </w:pPr>
            <w:bookmarkStart w:id="0" w:name="P221"/>
            <w:bookmarkEnd w:id="0"/>
            <w:r w:rsidRPr="00BB0817">
              <w:rPr>
                <w:rFonts w:ascii="Times New Roman" w:hAnsi="Times New Roman" w:cs="Times New Roman"/>
                <w:b/>
                <w:sz w:val="24"/>
                <w:szCs w:val="24"/>
              </w:rPr>
              <w:t>ПО ПОКАЗАТЕЛЯМ МОНИТОРИНГА И ИНФОРМАЦИОННЫЕ МАТЕРИАЛЫ АНТИКОРРУПЦИОННОГО</w:t>
            </w:r>
          </w:p>
          <w:p w:rsidR="00833A1D" w:rsidRPr="00BB0817" w:rsidRDefault="00833A1D" w:rsidP="00833A1D">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МОНИТОРИНГА В АРХИВНОМ КОМИТЕТЕ САНКТ-ПЕТЕРБУРГЕ</w:t>
            </w:r>
          </w:p>
          <w:p w:rsidR="00833A1D" w:rsidRDefault="00833A1D" w:rsidP="00833A1D">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за 201</w:t>
            </w:r>
            <w:r>
              <w:rPr>
                <w:rFonts w:ascii="Times New Roman" w:hAnsi="Times New Roman" w:cs="Times New Roman"/>
                <w:b/>
                <w:sz w:val="24"/>
                <w:szCs w:val="24"/>
              </w:rPr>
              <w:t>7 год</w:t>
            </w:r>
            <w:bookmarkStart w:id="1" w:name="_GoBack"/>
            <w:bookmarkEnd w:id="1"/>
          </w:p>
          <w:p w:rsidR="00833A1D" w:rsidRPr="00833A1D" w:rsidRDefault="00833A1D" w:rsidP="00833A1D">
            <w:pPr>
              <w:jc w:val="center"/>
              <w:rPr>
                <w:rFonts w:eastAsia="Times New Roman" w:cs="Times New Roman"/>
                <w:b/>
                <w:bCs/>
                <w:color w:val="000000"/>
                <w:sz w:val="24"/>
                <w:szCs w:val="24"/>
              </w:rPr>
            </w:pP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rPr>
                <w:rFonts w:eastAsia="Times New Roman" w:cs="Times New Roman"/>
                <w:b/>
                <w:bCs/>
                <w:color w:val="000000"/>
                <w:sz w:val="24"/>
                <w:szCs w:val="24"/>
              </w:rPr>
            </w:pPr>
            <w:r w:rsidRPr="00833A1D">
              <w:rPr>
                <w:rFonts w:eastAsia="Times New Roman" w:cs="Times New Roman"/>
                <w:b/>
                <w:bCs/>
                <w:color w:val="000000"/>
                <w:sz w:val="24"/>
                <w:szCs w:val="24"/>
              </w:rPr>
              <w:t>N п/п</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rPr>
                <w:rFonts w:eastAsia="Times New Roman" w:cs="Times New Roman"/>
                <w:b/>
                <w:bCs/>
                <w:color w:val="000000"/>
                <w:sz w:val="24"/>
                <w:szCs w:val="24"/>
              </w:rPr>
            </w:pPr>
            <w:r w:rsidRPr="00833A1D">
              <w:rPr>
                <w:rFonts w:eastAsia="Times New Roman" w:cs="Times New Roman"/>
                <w:b/>
                <w:bCs/>
                <w:color w:val="000000"/>
                <w:sz w:val="24"/>
                <w:szCs w:val="24"/>
              </w:rPr>
              <w:t>Контрольные позиции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rPr>
                <w:rFonts w:eastAsia="Times New Roman" w:cs="Times New Roman"/>
                <w:b/>
                <w:bCs/>
                <w:color w:val="000000"/>
                <w:sz w:val="24"/>
                <w:szCs w:val="24"/>
              </w:rPr>
            </w:pPr>
            <w:r w:rsidRPr="00833A1D">
              <w:rPr>
                <w:rFonts w:eastAsia="Times New Roman" w:cs="Times New Roman"/>
                <w:b/>
                <w:bCs/>
                <w:color w:val="000000"/>
                <w:sz w:val="24"/>
                <w:szCs w:val="24"/>
              </w:rPr>
              <w:t xml:space="preserve">Отчетный период </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rPr>
                <w:rFonts w:eastAsia="Times New Roman" w:cs="Times New Roman"/>
                <w:b/>
                <w:bCs/>
                <w:color w:val="000000"/>
                <w:sz w:val="24"/>
                <w:szCs w:val="24"/>
              </w:rPr>
            </w:pPr>
            <w:r w:rsidRPr="00833A1D">
              <w:rPr>
                <w:rFonts w:eastAsia="Times New Roman" w:cs="Times New Roman"/>
                <w:b/>
                <w:bCs/>
                <w:color w:val="000000"/>
                <w:sz w:val="24"/>
                <w:szCs w:val="24"/>
              </w:rPr>
              <w:t xml:space="preserve">Аналогичный период прошлого года </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rPr>
                <w:rFonts w:eastAsia="Times New Roman" w:cs="Times New Roman"/>
                <w:b/>
                <w:bCs/>
                <w:color w:val="000000"/>
                <w:sz w:val="24"/>
                <w:szCs w:val="24"/>
              </w:rPr>
            </w:pPr>
            <w:r w:rsidRPr="00833A1D">
              <w:rPr>
                <w:rFonts w:eastAsia="Times New Roman" w:cs="Times New Roman"/>
                <w:b/>
                <w:bCs/>
                <w:color w:val="000000"/>
                <w:sz w:val="24"/>
                <w:szCs w:val="24"/>
              </w:rPr>
              <w:t>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rPr>
                <w:rFonts w:eastAsia="Times New Roman" w:cs="Times New Roman"/>
                <w:b/>
                <w:bCs/>
                <w:color w:val="000000"/>
                <w:sz w:val="24"/>
                <w:szCs w:val="24"/>
              </w:rPr>
            </w:pPr>
            <w:r w:rsidRPr="00833A1D">
              <w:rPr>
                <w:rFonts w:eastAsia="Times New Roman" w:cs="Times New Roman"/>
                <w:b/>
                <w:bCs/>
                <w:color w:val="000000"/>
                <w:sz w:val="24"/>
                <w:szCs w:val="24"/>
              </w:rPr>
              <w:t>2</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rPr>
                <w:rFonts w:eastAsia="Times New Roman" w:cs="Times New Roman"/>
                <w:b/>
                <w:bCs/>
                <w:color w:val="000000"/>
                <w:sz w:val="24"/>
                <w:szCs w:val="24"/>
              </w:rPr>
            </w:pPr>
            <w:r w:rsidRPr="00833A1D">
              <w:rPr>
                <w:rFonts w:eastAsia="Times New Roman" w:cs="Times New Roman"/>
                <w:b/>
                <w:bCs/>
                <w:color w:val="000000"/>
                <w:sz w:val="24"/>
                <w:szCs w:val="24"/>
              </w:rPr>
              <w:t>3</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rPr>
                <w:rFonts w:eastAsia="Times New Roman" w:cs="Times New Roman"/>
                <w:b/>
                <w:bCs/>
                <w:color w:val="000000"/>
                <w:sz w:val="24"/>
                <w:szCs w:val="24"/>
              </w:rPr>
            </w:pPr>
            <w:r w:rsidRPr="00833A1D">
              <w:rPr>
                <w:rFonts w:eastAsia="Times New Roman" w:cs="Times New Roman"/>
                <w:b/>
                <w:bCs/>
                <w:color w:val="000000"/>
                <w:sz w:val="24"/>
                <w:szCs w:val="24"/>
              </w:rPr>
              <w:t>4</w:t>
            </w:r>
          </w:p>
        </w:tc>
      </w:tr>
      <w:tr w:rsidR="00833A1D" w:rsidRPr="00833A1D" w:rsidTr="00833A1D">
        <w:trPr>
          <w:trHeight w:val="312"/>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rPr>
                <w:rFonts w:eastAsia="Times New Roman" w:cs="Times New Roman"/>
                <w:b/>
                <w:bCs/>
                <w:color w:val="000000"/>
                <w:sz w:val="24"/>
                <w:szCs w:val="24"/>
              </w:rPr>
            </w:pPr>
            <w:r w:rsidRPr="00833A1D">
              <w:rPr>
                <w:rFonts w:eastAsia="Times New Roman" w:cs="Times New Roman"/>
                <w:b/>
                <w:bCs/>
                <w:color w:val="000000"/>
                <w:sz w:val="24"/>
                <w:szCs w:val="24"/>
              </w:rPr>
              <w:t>Раздел 1. Организационные мероприятия по реализации антикоррупционной политики</w:t>
            </w:r>
          </w:p>
        </w:tc>
      </w:tr>
      <w:tr w:rsidR="00833A1D" w:rsidRPr="00833A1D" w:rsidTr="00833A1D">
        <w:trPr>
          <w:trHeight w:val="3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1.1. Правовые акты, направленные на реализацию антикоррупционной политики</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1.1.1</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Законы Санкт-Петербурга, правовые акты Губернатора Санкт-Петербурга и Правительства Санкт-Петербурга, направленные на реализацию антикоррупционной политики (наименование и реквизиты) (ИМ)</w:t>
            </w:r>
          </w:p>
        </w:tc>
      </w:tr>
      <w:tr w:rsidR="00833A1D" w:rsidRPr="00833A1D" w:rsidTr="00833A1D">
        <w:trPr>
          <w:trHeight w:val="425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1.1.2</w:t>
            </w:r>
          </w:p>
        </w:tc>
        <w:tc>
          <w:tcPr>
            <w:tcW w:w="13909" w:type="dxa"/>
            <w:gridSpan w:val="3"/>
            <w:tcBorders>
              <w:top w:val="single" w:sz="4" w:space="0" w:color="auto"/>
              <w:left w:val="nil"/>
              <w:bottom w:val="single" w:sz="4" w:space="0" w:color="auto"/>
              <w:right w:val="single" w:sz="8" w:space="0" w:color="000000"/>
            </w:tcBorders>
            <w:shd w:val="clear" w:color="auto" w:fill="auto"/>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Правовые акты, направленные на реализацию антикоррупционной политики, принятые исполнительными органами государственной власти Санкт-Петербурга, Санкт-Петербургской избирательной комиссией, аппаратом Уполномоченного по защите прав предпринимателей в Санкт-Петербурге (далее - государственные органы Санкт-Петербурга) (наименование и реквизиты) (ИМ)- приказ Архивного комитета Санкт-Петербурга от 28.12.2015 № 79 «Об утверждении Плана мероприятий по противодействию коррупции в Архивном комитете Санкт-Петербурга на 2016-2017 годы»;</w:t>
            </w:r>
            <w:r w:rsidRPr="00833A1D">
              <w:rPr>
                <w:rFonts w:eastAsia="Times New Roman" w:cs="Times New Roman"/>
                <w:color w:val="000000"/>
                <w:sz w:val="24"/>
                <w:szCs w:val="24"/>
              </w:rPr>
              <w:br/>
              <w:t xml:space="preserve">- распоряжение Архивного комитета Санкт-Петербурга от 26.05.2016 № 31 «О внесении изменений в распоряжение Архивного комитета Санкт-Петербурга от 28.12.2015 № 79 «Об утверждении Плана мероприятий по противодействию коррупции в Архивном комитете Санкт-Петербурга на 2016-2017 годы»; </w:t>
            </w:r>
            <w:r w:rsidRPr="00833A1D">
              <w:rPr>
                <w:rFonts w:eastAsia="Times New Roman" w:cs="Times New Roman"/>
                <w:color w:val="000000"/>
                <w:sz w:val="24"/>
                <w:szCs w:val="24"/>
              </w:rPr>
              <w:br/>
              <w:t>- приказ Архивного комитета   Санкт-Петербурга от 18.03.2016 № 9 «О внесении изменений в приказ Архивного комитета  Санкт-Петербурга от 24.09.2010 № 18»;</w:t>
            </w:r>
            <w:r w:rsidRPr="00833A1D">
              <w:rPr>
                <w:rFonts w:eastAsia="Times New Roman" w:cs="Times New Roman"/>
                <w:color w:val="000000"/>
                <w:sz w:val="24"/>
                <w:szCs w:val="24"/>
              </w:rPr>
              <w:br/>
              <w:t>- распоряжение Архивного комитета Санкт-Петербурга от 29.06.2016 № 26 «Об утверждении Перечня коррупционноопасных функций, выполняемых государственными казенными учреждениями, подведомственными Архивному комитету Санкт-Петербурга»- распоряжение Архивного комитета Санкт-Петербурга от 30.12.2016 № 97-АХ «Об утверждении Плана работы по противодействию коррупции в Санкт-Петербургских государственных казенных учреждениях, подведомственных Архивному комитету Санкт-Петербурга на 2017 год»</w:t>
            </w:r>
          </w:p>
        </w:tc>
      </w:tr>
      <w:tr w:rsidR="00833A1D" w:rsidRPr="00833A1D" w:rsidTr="00833A1D">
        <w:trPr>
          <w:trHeight w:val="6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1.2. Планы мероприятий по противодействию коррупции (антикоррупционные программы) в Санкт-Петербурге</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1.2.1</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xml:space="preserve">Выполнение плана мероприятий по противодействию коррупции на очередные годы (год) (ИМ): План выполнен полностью </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1.2.2</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Случаи невыполнения государственными органами Санкт-Петербурга мероприятий по противодействию коррупции в Санкт-Петербурге, их причины и принятые меры (ИМ): Случаев невыполнения Плана нет</w:t>
            </w:r>
          </w:p>
        </w:tc>
      </w:tr>
      <w:tr w:rsidR="00833A1D" w:rsidRPr="00833A1D" w:rsidTr="00833A1D">
        <w:trPr>
          <w:trHeight w:val="312"/>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rPr>
                <w:rFonts w:eastAsia="Times New Roman" w:cs="Times New Roman"/>
                <w:b/>
                <w:bCs/>
                <w:color w:val="000000"/>
                <w:sz w:val="24"/>
                <w:szCs w:val="24"/>
              </w:rPr>
            </w:pPr>
            <w:r w:rsidRPr="00833A1D">
              <w:rPr>
                <w:rFonts w:eastAsia="Times New Roman" w:cs="Times New Roman"/>
                <w:b/>
                <w:bCs/>
                <w:color w:val="000000"/>
                <w:sz w:val="24"/>
                <w:szCs w:val="24"/>
              </w:rPr>
              <w:t>Раздел 2. Противодействие коррупции при прохождении государственной гражданской службы Санкт-Петербурга</w:t>
            </w:r>
          </w:p>
        </w:tc>
      </w:tr>
      <w:tr w:rsidR="00833A1D" w:rsidRPr="00833A1D" w:rsidTr="00833A1D">
        <w:trPr>
          <w:trHeight w:val="938"/>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за работу по профилактике коррупционных и иных правонарушений)</w:t>
            </w:r>
          </w:p>
        </w:tc>
      </w:tr>
      <w:tr w:rsidR="00833A1D" w:rsidRPr="00833A1D" w:rsidTr="00833A1D">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Штатная численность государственных гражданских служащих Санкт-Петербурга, замещающих должности государственной гражданской службы Санкт-Петербурга в государственных органах Санкт-Петербурга (далее – гражданские служащие)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29</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29</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Списочная численность (общее количество) гражданских служащих</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31</w:t>
            </w:r>
          </w:p>
        </w:tc>
        <w:tc>
          <w:tcPr>
            <w:tcW w:w="1843" w:type="dxa"/>
            <w:tcBorders>
              <w:top w:val="nil"/>
              <w:left w:val="nil"/>
              <w:bottom w:val="single" w:sz="4" w:space="0" w:color="auto"/>
              <w:right w:val="single" w:sz="8" w:space="0" w:color="auto"/>
            </w:tcBorders>
            <w:shd w:val="clear" w:color="000000" w:fill="FFFFFF"/>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35</w:t>
            </w:r>
          </w:p>
        </w:tc>
      </w:tr>
      <w:tr w:rsidR="00833A1D" w:rsidRPr="00833A1D" w:rsidTr="00833A1D">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w:t>
            </w:r>
          </w:p>
        </w:tc>
        <w:tc>
          <w:tcPr>
            <w:tcW w:w="1843" w:type="dxa"/>
            <w:tcBorders>
              <w:top w:val="nil"/>
              <w:left w:val="nil"/>
              <w:bottom w:val="single" w:sz="4" w:space="0" w:color="auto"/>
              <w:right w:val="single" w:sz="8" w:space="0" w:color="auto"/>
            </w:tcBorders>
            <w:shd w:val="clear" w:color="000000" w:fill="FFFFFF"/>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Фактическая численность подразделений (ответственных должностных лиц)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w:t>
            </w:r>
          </w:p>
        </w:tc>
        <w:tc>
          <w:tcPr>
            <w:tcW w:w="1843" w:type="dxa"/>
            <w:tcBorders>
              <w:top w:val="nil"/>
              <w:left w:val="nil"/>
              <w:bottom w:val="single" w:sz="4" w:space="0" w:color="auto"/>
              <w:right w:val="single" w:sz="8" w:space="0" w:color="auto"/>
            </w:tcBorders>
            <w:shd w:val="clear" w:color="000000" w:fill="FFFFFF"/>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количество гражданских служащих с опытом работы в данной сфере свыше трех лет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w:t>
            </w:r>
          </w:p>
        </w:tc>
        <w:tc>
          <w:tcPr>
            <w:tcW w:w="1843" w:type="dxa"/>
            <w:tcBorders>
              <w:top w:val="nil"/>
              <w:left w:val="nil"/>
              <w:bottom w:val="single" w:sz="4" w:space="0" w:color="auto"/>
              <w:right w:val="single" w:sz="8" w:space="0" w:color="auto"/>
            </w:tcBorders>
            <w:shd w:val="clear" w:color="000000" w:fill="FFFFFF"/>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w:t>
            </w:r>
          </w:p>
        </w:tc>
      </w:tr>
      <w:tr w:rsidR="00833A1D" w:rsidRPr="00833A1D" w:rsidTr="00833A1D">
        <w:trPr>
          <w:trHeight w:val="20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2.1.5</w:t>
            </w:r>
          </w:p>
        </w:tc>
        <w:tc>
          <w:tcPr>
            <w:tcW w:w="13909" w:type="dxa"/>
            <w:gridSpan w:val="3"/>
            <w:tcBorders>
              <w:top w:val="single" w:sz="4" w:space="0" w:color="auto"/>
              <w:left w:val="nil"/>
              <w:bottom w:val="single" w:sz="4" w:space="0" w:color="auto"/>
              <w:right w:val="single" w:sz="8" w:space="0" w:color="000000"/>
            </w:tcBorders>
            <w:shd w:val="clear" w:color="auto" w:fill="auto"/>
            <w:hideMark/>
          </w:tcPr>
          <w:p w:rsid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r>
              <w:rPr>
                <w:rFonts w:eastAsia="Times New Roman" w:cs="Times New Roman"/>
                <w:color w:val="000000"/>
                <w:sz w:val="24"/>
                <w:szCs w:val="24"/>
              </w:rPr>
              <w:t>:</w:t>
            </w:r>
          </w:p>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Приказом Архивного комитета Санкт-Петербурга от 01.11.2013 № 14 назначены ответственными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специалист-юрисконсульт Комитета; ведущий специалист сектора государственной службы, кадров и мобилизационной работы</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2.1.6</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Проблемы, существующие в деятельности ответственных должностных лиц (подразделений), возможные пути решения указанных проблем (ИМ) нет</w:t>
            </w:r>
          </w:p>
        </w:tc>
      </w:tr>
      <w:tr w:rsidR="00833A1D" w:rsidRPr="00833A1D" w:rsidTr="00833A1D">
        <w:trPr>
          <w:trHeight w:val="3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2.2. Результаты проверок, проведенных подразделениями (ответственными должностными лицами)</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Общее количество проверок, проведенных подразделениями (ответственными должностными лицами)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noWrap/>
            <w:vAlign w:val="bottom"/>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2.2.2.</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w:t>
            </w:r>
          </w:p>
        </w:tc>
      </w:tr>
      <w:tr w:rsidR="00833A1D" w:rsidRPr="00833A1D" w:rsidTr="00833A1D">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2.2.2.1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на основе информации от:</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Работников подразделений (ответственных должностных лиц)</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Из них: работников подразделений (ответственных должностных лиц) по поступившим обращениям граждан и(или) организаций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Общественной палаты Российской Федерации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Средств массовой информации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 </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 </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в отношении граждан, претендующих на замещение должностей гражданской службы, категории:</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2.2.2.2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 (за исключением сведений о доходах, об имуществе и обязательствах имущественного характера)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2.2.2.3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отказано в замещении должностей гражданской службы категории:</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872"/>
        </w:trPr>
        <w:tc>
          <w:tcPr>
            <w:tcW w:w="1209" w:type="dxa"/>
            <w:tcBorders>
              <w:top w:val="nil"/>
              <w:left w:val="single" w:sz="8" w:space="0" w:color="auto"/>
              <w:bottom w:val="single" w:sz="4" w:space="0" w:color="auto"/>
              <w:right w:val="single" w:sz="4" w:space="0" w:color="auto"/>
            </w:tcBorders>
            <w:shd w:val="clear" w:color="auto" w:fill="auto"/>
            <w:noWrap/>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2.2.3</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N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N 248-44) гражданами, претендующими на замещение должностей гражданской службы, на отчетную дату</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noWrap/>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2.2.3.1.</w:t>
            </w: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 претендующих на замещение должностей гражданской службы, сведения о доходах, об имуществе и обязательствах имущественного характера которых были проанализированы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3</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2</w:t>
            </w:r>
          </w:p>
        </w:tc>
      </w:tr>
      <w:tr w:rsidR="00833A1D" w:rsidRPr="00833A1D" w:rsidTr="00833A1D">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2.2.3.1-1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248-44, претендующими на замещение должностей гражданской службы, на отчетную дату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Законом Санкт-Петербурга N 248-44, и претендующими на замещение должностей гражданской службы, предусмотренных указанным перечнем должностей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на основе информации от:</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Работников уполномоченного органа, подразделений (ответственных должностных лиц)</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Общественной палаты Российской Федерации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Средств массовой информации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категориям должностей гражданской службы, на которые претендуют граждане: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2.2.3.2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2.2.3.3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2.2.3.4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2.2.3.5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представивших недостоверные и(или) неполные сведения о доходах, об имуществе и обязательствах имущественного характера по разделам справки (П)</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1. Сведения о доходах</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3. Сведения об имуществе. - Подраздел 3.1. Недвижимое имущество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3. Сведения об имуществе. - Подраздел 3.2. Транспортные средства</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4. Сведения о счетах в банках и иных кредитных организациях</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5. Сведения о ценных бумагах. - Подраздел 5.1. Акции и иное участие в коммерческих организациях и фондах</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5. Сведения о ценных бумагах. - Подраздел 5.2. Иные ценные бумаги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6. Сведения об обязательствах имущественного характера. - Подраздел 6.2. Срочные обязательства финансового характера</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2.2.3.6</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 которым отказано в замещении должностей гражданской службы по результатам проверок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отказано в замещении должностей гражданской службы категории:</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2.2.4</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248-44 гражданскими служащими по состоянию на конец отчетного периода</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2.2.4.1.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сведения о доходах, расходах, об имуществе и обязательствах имущественного характера которых были проанализированы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2.2.4.1-1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Санкт-Петербурга N 248-44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на основе информации от:</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Работников уполномоченного органа, подразделений (ответственных должностных лиц)</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Общественной палаты Российской Федерации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Средств массовой информации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в отношении гражданских служащих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2.2.4.2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2.2.4.3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2.2.4.4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2.2.4.5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2.2.4.6</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1. Сведения о доходах</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3. Сведения об имуществе. - Подраздел 3.1. Недвижимое имущество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3. Сведения об имуществе. - Подраздел 3.2. Транспортные средства</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4. Сведения о счетах в банках и иных кредитных организациях</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5. Сведения о ценных бумагах. - Подраздел 5.1. Акции и иное участие в коммерческих организациях и фондах</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5. Сведения о ценных бумагах. - Подраздел 5.2. Иные ценные бумаги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6. Сведения об обязательствах имущественного характера. - Подраздел 6.2. Срочные обязательства финансового характера</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2.2.4.7</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2.2.4.8</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2.2.4.9</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2.2.4.10</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материалы представлены (направлены) в государственные органы в соответствии с их компетенцией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Контроль за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Законом Санкт-Петербурга N 248-44, а также их супруг (супругов) и несовершеннолетних детей их доходам (далее - проверка сведений о расходах)</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проведенных проверок сведений о расходах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на основе информации от:</w:t>
            </w:r>
          </w:p>
        </w:tc>
      </w:tr>
      <w:tr w:rsidR="00833A1D" w:rsidRPr="00833A1D" w:rsidTr="00833A1D">
        <w:trPr>
          <w:trHeight w:val="312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Работников уполномоченного органа, подразделений (ответственных должностных лиц)</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работников подразделений (ответственных должностных лиц) по поступившим обращениям граждан и(или) организаций: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Общественной палаты Российской Федерации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Общероссийских средств массовой информации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в отношении гражданских служащих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1 - 3 части 3 статьи 7 Федерального закона "Об оперативно-розыскной деятельности"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2.2.5.6</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2.2.5.7</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в результате контроля за расходами которых лицом, принявшим решение о проведении проверки сведений о расходах, внесены предложения о применении к гражданскому служащему мер юридической (дисциплинарной) ответственности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не представивших сведений о расходах, но обязанных их представлять:</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видам взысканий, примененных к гражданским служащим:</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Замечание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Предупреждение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Увольнение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2.2.5.8</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2.2.5.9</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докладов о результатах проведенных проверок, направленных в соответствующую комиссию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2.2.5.10</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за непредставление сведений о расходах гражданскими служащими, которые были обязаны их представить</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2.2.5.11</w:t>
            </w: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привлеченных к дисциплинарной ответственности по результатам проверки сведений о расходах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 </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 </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2.2.5.12</w:t>
            </w: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докладов о результатах проведенных проверок,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органами прокуратуры подано исков о взыскании в доход государства имущества по результатам осуществления контроля за расходами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2.2.5.13</w:t>
            </w: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материалов, направленных в иные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noWrap/>
            <w:vAlign w:val="bottom"/>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количество уголовных дел, возбужденных по материалам проверок</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2.2.6</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2.2.6.1</w:t>
            </w: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сведения о соблюдении которыми запретов, ограничений и требований, установленных в целях противодействия коррупции, были проанализированы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2.2.6.1-1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проверок соблюдения гражданскими служащими установленных ограничений и запретов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на основе информации от:</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Работников уполномоченного органа, подразделений (ответственных должностных лиц)</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Общественной палаты Российской Федерации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Средств массовой информации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в отношении гражданских служащих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2.2.6.2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о результатах проведенной проверке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2.2.6.3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2.2.6.4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докладов о результатах проведенных проверок, представленных в соответствующую комиссию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2.2.6.5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2.2.7</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Проверки соблюдения гражданскими служащими требований о предотвращении или урегулировании конфликта интересов</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2.2.7.1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на основе информации от:</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Работников уполномоченного органа, подразделений (ответственных должностных лиц)</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Общественной палаты Российской Федерации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Средств массовой информации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в отношении гражданских служащих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2.2.7.2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2.2.7.3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2.2.7.4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докладов о результатах проведенных проверок, представленных в соответствующую комиссию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2.2.7.5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2.2.8</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2.2.8.1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на основе информации от:</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Работников уполномоченного органа, подразделений (ответственных должностных лиц)</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Общественной палаты Российской Федерации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Средств массовой информации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в отношении гражданских служащих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2.2.8.2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о результатах проведенной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2.2.8.3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2.2.8.4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докладов о результатах проведенных проверок, представленных в соответствующую комиссию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2.2.8.5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2.2.9</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Служебные проверки</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2.2.9.1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служебных проверок, проведенных в отношении гражданских служащих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 решению представителя нанимателя</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 письменному заявлению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2.2.9.2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привлеченных к дисциплинарной ответственности по результатам служебных проверок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по основаниям, установленным статьей 37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увольнение по основаниям, установленным:</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Пунктом 2 части 1 статьи 37 Федерального закона от 27.07.2004 N 79-ФЗ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Подпунктом "а" пункта 3 части 1 статьи 37 Федерального закона от 27.07.2004 N 79-ФЗ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Подпунктом "б" пункта 3 части 1 статьи 37 Федерального закона от 27.07.2004 N 79-ФЗ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Подпунктом "в" пункта 3 части 1 статьи 37 Федерального закона от 27.07.2004 N 79-ФЗ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Подпунктом "г" пункта 3 части 1 статьи 37 Федерального закона от 27.07.2004 N 79-ФЗ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Пунктом 5 части 1 статьи 37 Федерального закона от 27.07.2004 N 79-ФЗ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Пунктом 6 части 1 статьи 37 Федерального закона от 27.07.2004 N 79-ФЗ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1000" w:firstLine="240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2.2.10</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Проверки соблюдения гражданами, замещавшими должности гражданской службы, ограничений при заключении ими после увольнения с гражданской службы трудового договора и(или) гражданско-правового договора в случаях, предусмотренных законодательством</w:t>
            </w:r>
          </w:p>
        </w:tc>
      </w:tr>
      <w:tr w:rsidR="00833A1D" w:rsidRPr="00833A1D" w:rsidTr="00833A1D">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2.2.10.1</w:t>
            </w: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 замещавших должности гражданской службы, сведения о соблюдении которыми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законодательством, были проанализированы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2.2.10.1-1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и(или) гражданско-правового договора в случаях, предусмотренных законодательством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на основе информации от:</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Работников уполномоченного органа, подразделений (ответственных должностных лиц)</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Общественной палаты Российской Федерации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Средств массовой информации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категориям должностей гражданской службы, ранее занимаемых гражданами:</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2.2.10.2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 которым отказано в замещении должности или выполнении работы по результатам проверки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2.2.10.3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выявленных нарушений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2.2.10.4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расторгнутых трудовых договоров и(или) гражданско-правовых договоров по результатам проверок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2.3. Количество должностей государственных гражданских служащих Санкт-Петербурга с высоким риском коррупционных проявлений</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2.3.1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должностей гражданской службы с высоким риском коррупционных проявлений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17</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19</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2.3.2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Удельный вес должностей гражданских служащих с высоким риском коррупционных проявлений от общего числа должностей гражданской службы государственных органов Санкт-Петербурга (П) (%)</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1</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1</w:t>
            </w:r>
          </w:p>
        </w:tc>
      </w:tr>
      <w:tr w:rsidR="00833A1D" w:rsidRPr="00833A1D" w:rsidTr="00833A1D">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2.3.3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17</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19</w:t>
            </w:r>
          </w:p>
        </w:tc>
      </w:tr>
      <w:tr w:rsidR="00833A1D" w:rsidRPr="00833A1D" w:rsidTr="00833A1D">
        <w:trPr>
          <w:trHeight w:val="15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2.3.4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не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2.3.5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1</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1</w:t>
            </w:r>
          </w:p>
        </w:tc>
      </w:tr>
      <w:tr w:rsidR="00833A1D" w:rsidRPr="00833A1D" w:rsidTr="00833A1D">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2.3.6</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представивших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2.3.7</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3</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3</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3</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3</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2.3.8</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переведенных на иные должности гражданской службы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1</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1</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1</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both"/>
              <w:outlineLvl w:val="0"/>
              <w:rPr>
                <w:rFonts w:eastAsia="Times New Roman" w:cs="Times New Roman"/>
                <w:color w:val="000000"/>
                <w:sz w:val="24"/>
                <w:szCs w:val="24"/>
              </w:rPr>
            </w:pPr>
            <w:r w:rsidRPr="00833A1D">
              <w:rPr>
                <w:rFonts w:eastAsia="Times New Roman" w:cs="Times New Roman"/>
                <w:color w:val="000000"/>
                <w:sz w:val="24"/>
                <w:szCs w:val="24"/>
              </w:rPr>
              <w:t>1</w:t>
            </w:r>
          </w:p>
        </w:tc>
      </w:tr>
      <w:tr w:rsidR="00833A1D" w:rsidRPr="00833A1D" w:rsidTr="00833A1D">
        <w:trPr>
          <w:trHeight w:val="357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2.3.9</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 Приказ от 27.12.2016 № 18  "О внесении изменений в 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r>
      <w:tr w:rsidR="00833A1D" w:rsidRPr="00833A1D" w:rsidTr="00833A1D">
        <w:trPr>
          <w:trHeight w:val="195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2.3.10</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
        </w:tc>
      </w:tr>
      <w:tr w:rsidR="00833A1D" w:rsidRPr="00833A1D" w:rsidTr="00833A1D">
        <w:trPr>
          <w:trHeight w:val="6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lastRenderedPageBreak/>
              <w:t>Подраздел 2.4. Проверка обращений о коррупционных правонарушениях , соверщенных гражданскими служащими</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2.4.1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обращений:</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Граждан</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Организаций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получено следующими способами:</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Письменное обращение (почтовое)</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Горячая линия (телефон доверия)</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Личный прием</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Обращение через Интернет-сайт</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Публикации в СМИ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Иные способы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2.4.2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обращений, рассмотренных непосредственно в государственном органе Санкт-Петербурга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2.4.3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обращений, направленных для дальнейшего рассмотрения в другие органы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2.4.4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2.4.5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обращений, проведение проверок по которым продолжается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2.4.6</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2.4.7</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2.4.8</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уголовных дел, возбужденных правоохранительными органами по обращениям граждан и организаций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2.4.9</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(ИМ)-нет</w:t>
            </w:r>
          </w:p>
        </w:tc>
      </w:tr>
      <w:tr w:rsidR="00833A1D" w:rsidRPr="00833A1D" w:rsidTr="00833A1D">
        <w:trPr>
          <w:trHeight w:val="3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2.5. Увольнение в связи с утратой доверия</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2.5.1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уволенных в связи с утратой доверия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основаниям увольнения:</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Непринятие гражданским служащим мер по предотвращению и(или) урегулированию конфликта интересов, стороной которого он является</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Осуществление гражданским служащим предпринимательской деятельности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87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2.5.2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и(или) урегулированию конфликта интересов, стороной которого является подчиненный ему гражданский служащий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2.6. Рассмотрение уведомлений гражданских служащих о фактах обращений в целях склонения их к совершению коррупционных правонарушений</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2.6.1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2.6.2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2.6.3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2.6.4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Результаты рассмотрения уведомлений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Возбуждено уголовных дел</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Привлечено к уголовной ответственности гражданских служащих</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Приняты иные решения (при наличии показателя - указать принятое решение)</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64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2.6.5</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(ИМ)-утверждено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 комитете Санкт-Петербурга, к совершению коррупционных правонарушений. Приказ Архивного комитета Санкт-Петербурга от 24.02.2016 № 11-АХ «О порядке сообщения государственными гражданскими служащими, замещающими должности государственной гражданской службы Санкт-Петербурга в Архивном комитете Санкт-Петербурга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833A1D" w:rsidRPr="00833A1D" w:rsidTr="00833A1D">
        <w:trPr>
          <w:trHeight w:val="124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2.6.6</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 фактов обращений гражданских служащих Комитета к представителю нанимателя о склонении их к совершению коррупционных правонарушений не было.</w:t>
            </w:r>
          </w:p>
        </w:tc>
      </w:tr>
      <w:tr w:rsidR="00833A1D" w:rsidRPr="00833A1D" w:rsidTr="00833A1D">
        <w:trPr>
          <w:trHeight w:val="6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2.7. Уведомление гражданскими служащими представителя наниматели о намерении выполнять иную оплачиваемую работу</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2.7.3</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Виды иной оплачиваемой работы, выполняемой гражданскими служащими государственных органов Санкт-Петербурга (ИМ)- чтение лекций в учебных заведениях.</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не уведомивших представителя нанимателя</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несвоевременно уведомивших представителя нанимателя</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2.7.6</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2.7.7</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уведомлений, направленных представителем нанимателя в соответствующую комиссию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2.7.8</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уведомлений, рассмотренных комиссией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результатам заседания комиссии:</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Установлена возможность возникновения конфликта интересов и отказано в выполнении иной оплачиваемой работы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Установлено отсутствие возможности возникновения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2.7.9</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Предупреждения о неполном должностном соответствии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 в связи с утратой доверия (в том числе по категориям должностей гражданской службы):</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Всего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Руководители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Помощники (советники)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Обеспечивающие специалисты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84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2.7.10</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(ИМ)-приказ Архивного комитета Санкт-Петербурга от 29.09.2015 № 15 «О внесении изменений в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
        </w:tc>
      </w:tr>
      <w:tr w:rsidR="00833A1D" w:rsidRPr="00833A1D" w:rsidTr="00833A1D">
        <w:trPr>
          <w:trHeight w:val="136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2.7.11</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 фактов отсутствия уведомления (несвоевременного уведомления) гражданским служащим представителя нанимателя о намерении выполнять иную оплачиваемую работу не было.</w:t>
            </w:r>
          </w:p>
        </w:tc>
      </w:tr>
      <w:tr w:rsidR="00833A1D" w:rsidRPr="00833A1D" w:rsidTr="00833A1D">
        <w:trPr>
          <w:trHeight w:val="6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lastRenderedPageBreak/>
              <w:t>Подраздел 2.7-1. Уведомление гражданскими служащими о возникновении (возможном возникновении) у них конфликта интересов</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поступивших уведомлений гражданских служащих о возникновении (возможном возникновении) у них конфликта интересов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 возникновении у них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 возможном возникновении у них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предотвращение или урегулирование конфликта интересов состояло:</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 изменении должностного или служебного положения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в отстранении от исполнения должностных обязанностей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 отказе от выгоды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 отводе или самоотводе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 иной форме предотвращения или урегулирования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2.7-1.2</w:t>
            </w: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уведомивших о возникновении или возможном возникновении у них конфликта интересов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2.7-1.3</w:t>
            </w: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которыми (в отношении которых) были приняты меры по предотвращению или урегулированию конфликта интересов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предотвращение или урегулирование конфликта интересов состояло:</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 изменении должностного или служебного положения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в отстранении от исполнения должностных обязанностей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 отказе от выгоды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 отводе или самоотводе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 иной форме предотвращения или урегулирования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938"/>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2.7-2.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w:t>
            </w:r>
          </w:p>
        </w:tc>
      </w:tr>
      <w:tr w:rsidR="00833A1D" w:rsidRPr="00833A1D" w:rsidTr="00833A1D">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2.7-2.1</w:t>
            </w: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поступивших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1</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280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bottom"/>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указанному гражданину комиссией ранее было отказано во вступлении в трудовые и гражданско-правовые отношения с коммерческой или некоммерческой организацией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зарегистрировано в журнале регистрации обращений, заявлений и уведомлений, являющихся основаниями для проведения заседания комиссии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кадровой службой (ответственным должностным лицом) подготовлено мотивированных заключений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рассмотрение уведомления вынесено на заседание комиссии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0</w:t>
            </w:r>
          </w:p>
        </w:tc>
      </w:tr>
      <w:tr w:rsidR="00833A1D" w:rsidRPr="00833A1D" w:rsidTr="00833A1D">
        <w:trPr>
          <w:trHeight w:val="3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 xml:space="preserve">Подраздел 2.8. Ротации гражданских служащих </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2.8.1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должностей гражданской службы государственных органов Санкт-Петербурга, в отношении которых предусмотрена ротация гражданских служащих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2.8.2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в отношении которых была осуществлена ротация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2.9. Деятельность комиссий по соблюдению требовании к служебному поведению государственных гражданских служащих Санкт-Петербурга и урегулированию конфликта интересов</w:t>
            </w:r>
          </w:p>
        </w:tc>
      </w:tr>
      <w:tr w:rsidR="00833A1D" w:rsidRPr="00833A1D" w:rsidTr="00833A1D">
        <w:trPr>
          <w:trHeight w:val="3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2.9.1</w:t>
            </w:r>
          </w:p>
        </w:tc>
        <w:tc>
          <w:tcPr>
            <w:tcW w:w="10288" w:type="dxa"/>
            <w:tcBorders>
              <w:top w:val="nil"/>
              <w:left w:val="nil"/>
              <w:bottom w:val="single" w:sz="4" w:space="0" w:color="auto"/>
              <w:right w:val="single" w:sz="4" w:space="0" w:color="auto"/>
            </w:tcBorders>
            <w:shd w:val="clear" w:color="auto" w:fill="auto"/>
            <w:noWrap/>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созданных в государственном органе комиссий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1</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b/>
                <w:bCs/>
                <w:color w:val="000000"/>
                <w:sz w:val="24"/>
                <w:szCs w:val="24"/>
              </w:rPr>
            </w:pPr>
            <w:r w:rsidRPr="00833A1D">
              <w:rPr>
                <w:rFonts w:eastAsia="Times New Roman" w:cs="Times New Roman"/>
                <w:b/>
                <w:bCs/>
                <w:color w:val="000000"/>
                <w:sz w:val="24"/>
                <w:szCs w:val="24"/>
              </w:rPr>
              <w:t>1</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2.9.1-1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проведенных заседаний комиссий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2.9.2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рассмотренных комиссиями материалов (обращений)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по основаниям:</w:t>
            </w:r>
          </w:p>
        </w:tc>
      </w:tr>
      <w:tr w:rsidR="00833A1D" w:rsidRPr="00833A1D" w:rsidTr="00833A1D">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N 248-44</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Представление руководителем государственного органа Санкт-Петербурга в соответствии со статьей 11 Закона Санкт-Петербурга от 17.03.2010 № 160-51 материалов проверки, свидетельствующих о несоблюдении гражданским служащим ограничений и запретов и неисполнении им обязанностей, установленных Федеральным законом «О противодействии коррупции», другими федеральными законами (далее в настоящем подразделе – требования к служебному поведению)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468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гражданина, замещавшего в государственном органе Санкт-Петербурга должность гражданской службы, включенную в Перечень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74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468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об урегулировании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по предупреждению коррупции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Представление руководителем государственного органа Санкт-Петербурга материалов проверки, свидетельствующих о предоставлении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 и иных лиц их доходам"</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74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указанному гражданину комиссией ранее было отказано во вступлении в трудовые и гражданско-правовые отношения с данной организацией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436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2.9.3</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Результаты деятельности комиссий (П)</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принято решение:</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Установить, что сведения, представленные гражданским служащим в соответствии с Законом Санкт-Петербурга N 248-44, являются достоверными и полными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Установить, что сведения, представленные гражданским служащим в соответствии с Законом Санкт-Петербурга N 248-44, являются недостоверными и(или) неполными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применить к гражданскому служащему конкретную меру ответственности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Установить, что гражданский служащий соблюдал требования к служебному поведению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Установить, что гражданский служащий соблюдал требования об урегулировании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Установить, что гражданский служащий не соблюдал требования к служебному поведению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указать гражданскому служащему на недопустимость нарушения требований к служебному поведению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применить к гражданскому служащему конкретную меру ответственности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Установить, что гражданский служащий не соблюдал требования об урегулировании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применить к гражданскому служащему конкретную меру ответственности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Дать гражданину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Отказать гражданину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Дать гражданскому служащему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Отказать гражданскому служащему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применить к гражданскому служащему конкретную меру ответственности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применить к гражданскому служащему конкретную меру ответственности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87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применить к гражданскому служащему конкретную меру ответственности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и(или) неполными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применить к гражданскому служащему конкретную меру ответственности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направить материалы, полученные в результате осуществления проверки сведений о расходах, в органы прокуратуры и(или) иные государственные органы в соответствии с их компетенцией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руководителю исполнительного органа проинформировать об указанных обстоятельствах органы прокуратуры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Признать, что при исполнении гражданским служащим должностных обязанностей конфликт интересов отсутствует</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Признать, что гражданский служащий не соблюдал требования об урегулировании конфликта интересов</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Иное принятое комиссией решение (при наличии показателя - указать, какое решение было принято)</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2.9.4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2.9.5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201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2.9.6</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 приказ Архивного комитета Санкт-Петербурга от 10.06.2016 № 11</w:t>
            </w:r>
            <w:r w:rsidRPr="00833A1D">
              <w:rPr>
                <w:rFonts w:eastAsia="Times New Roman" w:cs="Times New Roman"/>
                <w:color w:val="000000"/>
                <w:sz w:val="24"/>
                <w:szCs w:val="24"/>
              </w:rPr>
              <w:br/>
              <w:t xml:space="preserve"> «О внесении изменений в приказ Архивного комитета Санкт-Петербурга от 24.09.2010 № 18» </w:t>
            </w:r>
          </w:p>
        </w:tc>
      </w:tr>
      <w:tr w:rsidR="00833A1D" w:rsidRPr="00833A1D" w:rsidTr="00833A1D">
        <w:trPr>
          <w:trHeight w:val="3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 xml:space="preserve">Подраздел 2.10. Правовое и антикоррупционное просвещение гражданских служащих </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2.10.1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проведенных в государственных органах Санкт-Петербурга мероприятий правовой и антикоррупционной направленности с гражданскими служащими (П)</w:t>
            </w:r>
          </w:p>
        </w:tc>
        <w:tc>
          <w:tcPr>
            <w:tcW w:w="1778" w:type="dxa"/>
            <w:tcBorders>
              <w:top w:val="nil"/>
              <w:left w:val="nil"/>
              <w:bottom w:val="single" w:sz="4" w:space="0" w:color="auto"/>
              <w:right w:val="single" w:sz="4" w:space="0" w:color="auto"/>
            </w:tcBorders>
            <w:shd w:val="clear" w:color="000000" w:fill="FFFFFF"/>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9</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13</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Коллегии</w:t>
            </w:r>
          </w:p>
        </w:tc>
        <w:tc>
          <w:tcPr>
            <w:tcW w:w="1778" w:type="dxa"/>
            <w:tcBorders>
              <w:top w:val="nil"/>
              <w:left w:val="nil"/>
              <w:bottom w:val="single" w:sz="4" w:space="0" w:color="auto"/>
              <w:right w:val="single" w:sz="4" w:space="0" w:color="auto"/>
            </w:tcBorders>
            <w:shd w:val="clear" w:color="000000" w:fill="FFFFFF"/>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Конференции, круглые столы, научно-тематические семинары</w:t>
            </w:r>
          </w:p>
        </w:tc>
        <w:tc>
          <w:tcPr>
            <w:tcW w:w="1778" w:type="dxa"/>
            <w:tcBorders>
              <w:top w:val="nil"/>
              <w:left w:val="nil"/>
              <w:bottom w:val="single" w:sz="4" w:space="0" w:color="auto"/>
              <w:right w:val="single" w:sz="4" w:space="0" w:color="auto"/>
            </w:tcBorders>
            <w:shd w:val="clear" w:color="000000" w:fill="FFFFFF"/>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2</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Подготовка памяток, методических пособий по антикоррупционной тематике</w:t>
            </w:r>
          </w:p>
        </w:tc>
        <w:tc>
          <w:tcPr>
            <w:tcW w:w="1778" w:type="dxa"/>
            <w:tcBorders>
              <w:top w:val="nil"/>
              <w:left w:val="nil"/>
              <w:bottom w:val="single" w:sz="4" w:space="0" w:color="auto"/>
              <w:right w:val="single" w:sz="4" w:space="0" w:color="auto"/>
            </w:tcBorders>
            <w:shd w:val="clear" w:color="000000" w:fill="FFFFFF"/>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3</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2</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Консультации гражданских служащих на тему антикоррупционного поведения</w:t>
            </w:r>
          </w:p>
        </w:tc>
        <w:tc>
          <w:tcPr>
            <w:tcW w:w="1778" w:type="dxa"/>
            <w:tcBorders>
              <w:top w:val="nil"/>
              <w:left w:val="nil"/>
              <w:bottom w:val="single" w:sz="4" w:space="0" w:color="auto"/>
              <w:right w:val="single" w:sz="4" w:space="0" w:color="auto"/>
            </w:tcBorders>
            <w:shd w:val="clear" w:color="000000" w:fill="FFFFFF"/>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6</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9</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Иные мероприятия (при наличии мероприятий указать их количество и описать)</w:t>
            </w:r>
          </w:p>
        </w:tc>
        <w:tc>
          <w:tcPr>
            <w:tcW w:w="1778" w:type="dxa"/>
            <w:tcBorders>
              <w:top w:val="nil"/>
              <w:left w:val="nil"/>
              <w:bottom w:val="single" w:sz="4" w:space="0" w:color="auto"/>
              <w:right w:val="single" w:sz="4" w:space="0" w:color="auto"/>
            </w:tcBorders>
            <w:shd w:val="clear" w:color="000000" w:fill="FFFFFF"/>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395"/>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2.10.2</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Наличие в государственном органе Санкт-Петербурга стендов, отражающих актуальные вопросы профилактики и противодействия коррупции, частота обновления информации на данных стендах (ИМ)- в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r w:rsidR="00833A1D" w:rsidRPr="00833A1D" w:rsidTr="00833A1D">
        <w:trPr>
          <w:trHeight w:val="6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2.11. Сведения об исполнении установленного порядка сообщения государственными гражданскими служащими Санкт-Петербурга о получении подарка</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поступивших уведомлений о получении гражданскими служащими подарка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сданных гражданскими служащими подарков по договору хранения подарков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Оценочная стоимость подарков (руб.)</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возвращенных гражданским служащим подарков, стоимость которых не превышает трех тысяч рублей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поступивших заявлений о выкупе подарка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2.11.6</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выкупленных гражданскими служащими подарков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2.11.7</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Общая сумма, полученная по итогам выкупа гражданскими служащими подарков (руб.)</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218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2.11.7-1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xml:space="preserve">Количество подарков, переданных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2.11.8</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реализованных подарков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2.11.9</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Общая сумма, полученная по итогам реализации подарков (руб.)</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2.11.10</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подарков, переданных на баланс благотворительных организаций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2.11.11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уничтоженных подарков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2.12. Совершенствование работы в области противодействия коррупции, в том числе при прохождении государственной гражданской службы Санкт-Петербурга</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2.12.1</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Проблемы в деятельности подразделений по профилактике коррупционных и иных правонарушений (ответственных должностных лиц) (ИМ)- нет</w:t>
            </w:r>
          </w:p>
        </w:tc>
      </w:tr>
      <w:tr w:rsidR="00833A1D" w:rsidRPr="00833A1D" w:rsidTr="00833A1D">
        <w:trPr>
          <w:trHeight w:val="132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2.12.2</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государственных органах Санкт-Петербурга (ИМ)-нет.</w:t>
            </w:r>
          </w:p>
        </w:tc>
      </w:tr>
      <w:tr w:rsidR="00833A1D" w:rsidRPr="00833A1D" w:rsidTr="00833A1D">
        <w:trPr>
          <w:trHeight w:val="6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rPr>
                <w:rFonts w:eastAsia="Times New Roman" w:cs="Times New Roman"/>
                <w:b/>
                <w:bCs/>
                <w:color w:val="000000"/>
                <w:sz w:val="24"/>
                <w:szCs w:val="24"/>
              </w:rPr>
            </w:pPr>
            <w:r w:rsidRPr="00833A1D">
              <w:rPr>
                <w:rFonts w:eastAsia="Times New Roman" w:cs="Times New Roman"/>
                <w:b/>
                <w:bCs/>
                <w:color w:val="000000"/>
                <w:sz w:val="24"/>
                <w:szCs w:val="24"/>
              </w:rPr>
              <w:t>Раздел 9. Реализация антикоррупционной политики в сфере закупок товаров, работ, услуг для обеспечения государственных нужд</w:t>
            </w:r>
          </w:p>
        </w:tc>
      </w:tr>
      <w:tr w:rsidR="00833A1D" w:rsidRPr="00833A1D" w:rsidTr="00833A1D">
        <w:trPr>
          <w:trHeight w:val="3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rPr>
                <w:rFonts w:eastAsia="Times New Roman" w:cs="Times New Roman"/>
                <w:b/>
                <w:bCs/>
                <w:color w:val="000000"/>
                <w:sz w:val="24"/>
                <w:szCs w:val="24"/>
              </w:rPr>
            </w:pPr>
            <w:r w:rsidRPr="00833A1D">
              <w:rPr>
                <w:rFonts w:eastAsia="Times New Roman" w:cs="Times New Roman"/>
                <w:b/>
                <w:bCs/>
                <w:color w:val="000000"/>
                <w:sz w:val="24"/>
                <w:szCs w:val="24"/>
              </w:rPr>
              <w:t>Подраздел 9.1. Соблюдение требований к участникам закупки</w:t>
            </w:r>
          </w:p>
        </w:tc>
      </w:tr>
      <w:tr w:rsidR="00833A1D" w:rsidRPr="00833A1D" w:rsidTr="00833A1D">
        <w:trPr>
          <w:trHeight w:val="1560"/>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9.1.1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Руководитель заказчика:</w:t>
            </w:r>
          </w:p>
        </w:tc>
      </w:tr>
      <w:tr w:rsidR="00833A1D" w:rsidRPr="00833A1D" w:rsidTr="00833A1D">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Состоит в браке с лицом, в том числе зарегистрированным в качестве индивидуального предпринимателя, - участника закупки (П) 2</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Член комиссии по осуществлению закупок:</w:t>
            </w:r>
          </w:p>
        </w:tc>
      </w:tr>
      <w:tr w:rsidR="00833A1D" w:rsidRPr="00833A1D" w:rsidTr="00833A1D">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Состоит в браке с лицом, в том числе зарегистрированными в качестве индивидуального предпринимателя, участниками закупки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Руководитель контрактной службы заказчика:</w:t>
            </w:r>
          </w:p>
        </w:tc>
      </w:tr>
      <w:tr w:rsidR="00833A1D" w:rsidRPr="00833A1D" w:rsidTr="00833A1D">
        <w:trPr>
          <w:trHeight w:val="218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Контрактный управляющий:</w:t>
            </w:r>
          </w:p>
        </w:tc>
      </w:tr>
      <w:tr w:rsidR="00833A1D" w:rsidRPr="00833A1D" w:rsidTr="00833A1D">
        <w:trPr>
          <w:trHeight w:val="249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 (при наличии показателя указать конкретную ситуацию)</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560"/>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9.1.2</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Принятые меры по результатам установления факта наличия конфликта интересов между участниками закупок и заказчиков (ИМ): случаев конфликта интересов не выявлено</w:t>
            </w:r>
          </w:p>
        </w:tc>
      </w:tr>
      <w:tr w:rsidR="00833A1D" w:rsidRPr="00833A1D" w:rsidTr="00833A1D">
        <w:trPr>
          <w:trHeight w:val="204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9.1.3</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Меры, принимаемые исполнительными органами в целях исполнения требований пункта 9 части 1 статьи 31 Федерального закона № 44-ФЗ (ИМ):- В целях недопущения конфликта интересов между участником закупки и заказчиком при осуществлении закупок для обеспечения государственных нужд в каждом заключаемом Комитетом контракте прописываются обязательства о не совершении сторонами действий,  при которых аффилированные лица, сотрудники и посредники прямо или косвенно  нарушают антикоррупционное законодательство Российской Федерации</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12.2.1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 Российской Федерации"</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взыскания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Замечание</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Выговор</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Предупреждение о неполном должностном (служебном) соответствии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из гражданских служащих, привлеченных к ответственности, привлечено к ответственности неоднократно</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привлеченных к административной ответственности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гражданских служащих, привлеченных к уголовной ответственности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С наказанием в виде штрафа</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800" w:firstLine="1920"/>
              <w:outlineLvl w:val="0"/>
              <w:rPr>
                <w:rFonts w:eastAsia="Times New Roman" w:cs="Times New Roman"/>
                <w:color w:val="000000"/>
                <w:sz w:val="24"/>
                <w:szCs w:val="24"/>
              </w:rPr>
            </w:pPr>
            <w:r w:rsidRPr="00833A1D">
              <w:rPr>
                <w:rFonts w:eastAsia="Times New Roman" w:cs="Times New Roman"/>
                <w:color w:val="000000"/>
                <w:sz w:val="24"/>
                <w:szCs w:val="24"/>
              </w:rPr>
              <w:t>С лишением свободы</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Общее количество граждан, принятых на должности руководителей ГУ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количество граждан, претендующих на замещение должности руководителей ГУ, представили сведения о своих доходах, об имуществе и обязательствах имущественного характера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w:t>
            </w:r>
          </w:p>
        </w:tc>
      </w:tr>
      <w:tr w:rsidR="00833A1D" w:rsidRPr="00833A1D" w:rsidTr="00833A1D">
        <w:trPr>
          <w:trHeight w:val="249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13.1.2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29.05.2013 N 343-59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Санкт-Петербурга, и руководителями государственных учреждений Санкт-Петербурга» (далее – Закон Санкт-Петербурга № 343-59)»</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13.1.2.1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343-59, претендующими на замещение должностей руководителей ГУ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на основе информации от:</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Работников подразделений (ответственных должностных лиц) исполнительных органов</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работников подразделений (ответственных должностных лиц) по поступившим обращениям граждан и(или) организаций</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Общественной палаты Российской Федерации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Общероссийских и региональных средств массовой информации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13.1.2.2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руководителей ГУ, не представивших сведения о доходах, об имуществе и обязательствах имущественного характера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уволенных</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13.1.2.3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13.1.2.4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 (П):</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1. Сведения о доходах</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3. Сведения об имуществе - 3.1. Недвижимое имущество</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3. Сведения об имуществе - 3.2. Транспортные средства</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4. Сведения о счетах в банках и иных кредитных организациях</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5. Сведения о ценных бумагах - 5.1. Акции и иное участие в коммерческих организациях и фондах</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5. Сведения о ценных бумагах - 5.2. Иные ценные бумаги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6. Сведения об обязательствах имущественного характера - 6.1. Объекты недвижимого имущества, находящиеся в пользовании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6. Сведения об обязательствах имущественного характера - 6.2. Срочные обязательства финансового характера</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13.1.2.5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граждан, которым отказано в замещении должностей руководителей ГУ по результатам проверок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руководителей ГУ, представивших сведения о доходах, об имуществе и обязательствах имущественного характера по состоянию на конец отчетного периода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13.1.5</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343-59 руководителями ГУ по состоянию на конец отчетного периода</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13.1.5.1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руководителями ГУ в соответствии с Законом Санкт-Петербурга N 343-59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проведенные на основе информации от:</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Работников подразделений (ответственных должностных лиц)</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600" w:firstLine="1440"/>
              <w:outlineLvl w:val="0"/>
              <w:rPr>
                <w:rFonts w:eastAsia="Times New Roman" w:cs="Times New Roman"/>
                <w:color w:val="000000"/>
                <w:sz w:val="24"/>
                <w:szCs w:val="24"/>
              </w:rPr>
            </w:pPr>
            <w:r w:rsidRPr="00833A1D">
              <w:rPr>
                <w:rFonts w:eastAsia="Times New Roman" w:cs="Times New Roman"/>
                <w:color w:val="000000"/>
                <w:sz w:val="24"/>
                <w:szCs w:val="24"/>
              </w:rPr>
              <w:t>В том числе работников подразделений (ответственных должностных лиц) по поступившим обращениям граждан и(или) организаций</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Общественной палаты Российской Федерации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Общероссийских и региональных средств массовой информации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13.1.5.2</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13.1.5.3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13.1.5.4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руководителей ГУ,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w:t>
            </w:r>
          </w:p>
        </w:tc>
        <w:tc>
          <w:tcPr>
            <w:tcW w:w="1843" w:type="dxa"/>
            <w:tcBorders>
              <w:top w:val="single" w:sz="4" w:space="0" w:color="auto"/>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1. Сведения о доходах</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3. Сведения об имуществе - 3.1. Недвижимое имущество</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3. Сведения об имуществе - 3.2. Транспортные средства</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4. Сведения о счетах в банках и иных кредитных организациях</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5. Сведения о ценных бумагах - 5.1. Акции и иное участие в коммерческих организациях и фондах</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5. Сведения о ценных бумагах - 5.2. Иные ценные бумаги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6. Сведения об обязательствах имущественного характера - 6.1. Объекты недвижимого имущества, находящиеся в пользовании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Раздел 6. Сведения об обязательствах имущественного характера - 6.2. Срочные обязательства финансового характера</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13.1.5.5</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руководителей ГУ,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применено взыскание в виде: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Замечания</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Выговора</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Увольнения</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13.1.5.6</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материалы представлены (направлены) в государственные органы в соответствии с их компетенцией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23"/>
        </w:trPr>
        <w:tc>
          <w:tcPr>
            <w:tcW w:w="15118"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2"/>
              <w:outlineLvl w:val="0"/>
              <w:rPr>
                <w:rFonts w:eastAsia="Times New Roman" w:cs="Times New Roman"/>
                <w:b/>
                <w:bCs/>
                <w:color w:val="000000"/>
                <w:sz w:val="24"/>
                <w:szCs w:val="24"/>
              </w:rPr>
            </w:pPr>
            <w:r w:rsidRPr="00833A1D">
              <w:rPr>
                <w:rFonts w:eastAsia="Times New Roman" w:cs="Times New Roman"/>
                <w:b/>
                <w:bCs/>
                <w:color w:val="000000"/>
                <w:sz w:val="24"/>
                <w:szCs w:val="24"/>
              </w:rPr>
              <w:t>Подраздел 13.2. Реализация антикоррупционной политики в ГУ и ГУП</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13.2.1</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организаций, подведомственных исполнительному органу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ГУ</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ГУП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1860"/>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13.2.2</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Наименование и реквизиты правовых актов, принятых исполнительными органами в отчетном периоде, направленных на противодействие коррупции в ГУ и ГУП, в том числе планов работы исполнительных органов по противодействию коррупции в ГУ и ГУП (ИМ): - распоряжение Архивного комитета Санкт-Петербурга от 30.12.2016 № 97-АХ «Об утверждении Плана работы по противодействию коррупции в Санкт-Петербургских государственных казенных учреждениях, подведомственных Архивному комитету Санкт-Петербурга на 2017 год»</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13.2.3</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Профилактические антикоррупционные меры, применяемые в ГУ и ГУП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 </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ГУ (ГУП), в которых определены должностные лица, ответственные за профилактику коррупционных и иных правонарушений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ГУ (ГУП), в которых приняты кодексы этики и служебного поведения работников организаций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ГУ (ГУП), в которых разработаны и реализуются планы работы по противодействию коррупции в организациях (планы антикоррупционных мероприятий и т.п.)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ГУ (ГУП), в которых созданы комиссии (рабочие группы и иные коллегиальные совещательные органы) по противодействию коррупции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r>
      <w:tr w:rsidR="00833A1D" w:rsidRPr="00833A1D" w:rsidTr="00833A1D">
        <w:trPr>
          <w:trHeight w:val="915"/>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Организация антикоррупционного образования работников ГУ (ГУП) (ИМ): организуются обучающие мероприятия с должностными лицами, ответственными за профилактику коррупционных и иных правонарушений. За отчетный период проведено два занятия</w:t>
            </w:r>
          </w:p>
        </w:tc>
      </w:tr>
      <w:tr w:rsidR="00833A1D" w:rsidRPr="00833A1D" w:rsidTr="00833A1D">
        <w:trPr>
          <w:trHeight w:val="1249"/>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ГУ (ГУП), в зданиях (помещениях) занимаемых которыми имеется информация для граждан о том, куда они могут сообщить о фактах коррупционных проявлений в деятельности работников организаций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подведомственных образовательных организаций, в которых созданы комиссии по урегулированию споров между участниками образовательных отношений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885"/>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Проведение работы по поэтапному совершенствованию системы оплаты труда в учреждениях, в том числе по переводу руководителей и работников на "эффективный контракт" (ИМ): - руководители и работники подведомственных государственных учреждений переведены на «эффективный контракт»</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Меры, принимаемые руководством ГУ (ГУП) по укомплектованию организаций персоналом (ИМ)</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13.2.4</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проверок деятельности ГУ и ГУП, проведенных в отчетном периоде (П)</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Исполнительным органом</w:t>
            </w:r>
          </w:p>
        </w:tc>
        <w:tc>
          <w:tcPr>
            <w:tcW w:w="177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c>
          <w:tcPr>
            <w:tcW w:w="1843" w:type="dxa"/>
            <w:tcBorders>
              <w:top w:val="nil"/>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Контрольно-счетной палатой Санкт-Петербурга</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Комитетом государственного финансового контроля Санкт-Петербурга</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Администрацией Губернатора Санкт-Петербурга</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Органами прокуратуры</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Органами внутренних дел</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Иными контрольными (надзорными) органами</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13.2.5</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Результаты проверок ГУ и ГУП и выявленные недостатки (ИМ)</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выявленных нарушений бюджетного законодательства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Сумма ущерба, причиненного бюджету Санкт-Петербурга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Сумма средств, возмещенных бюджету Санкт-Петербурга (П)</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4" w:space="0" w:color="auto"/>
              <w:left w:val="nil"/>
              <w:bottom w:val="single" w:sz="4"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Выявленные коррупциогенные факторы в деятельности ГУ (ГУП) (ИМ)</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Основные недостатки в реализации профилактических антикоррупционных мер, применяемых в ГУ (ГУП) (ИМ)</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работников, наказанных в дисциплинарном порядке по результатам проверок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дел об административных правонарушениях, возбужденных по результатам проверок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уголовных дел, возбужденных по результатам проверок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13.2.6</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поступивших в исполнительные органы обращений о коррупционных правонарушениях, совершенных работниками ГУ и ГУП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4"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lastRenderedPageBreak/>
              <w:t>13.2.7</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Распределение обращений о коррупционных проявлениях в деятельности работников ГУ и ГУП по поднимаемым в них вопросам по сферам общественной деятельности (ИМ): обращения не поступали</w:t>
            </w:r>
          </w:p>
        </w:tc>
      </w:tr>
      <w:tr w:rsidR="00833A1D" w:rsidRPr="00833A1D" w:rsidTr="00833A1D">
        <w:trPr>
          <w:trHeight w:val="312"/>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13.2.8</w:t>
            </w: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Результаты рассмотрения обращений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обращений, содержащих полностью подтвердившиеся факты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обращений, содержащих частично подтвердившиеся факты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обращений, факты, изложенные в которых, подтверждения не нашли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обращений, проведение проверок по которым продолжается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13.2.9</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Меры, принятые по результатам рассмотрения обращений о коррупционных проявлениях в деятельности работников подведомственных организаций (ИМ): - обращения не поступали</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работников, привлеченных к дисциплинарной ответственности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938"/>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val="restart"/>
            <w:tcBorders>
              <w:top w:val="nil"/>
              <w:left w:val="single" w:sz="8" w:space="0" w:color="auto"/>
              <w:bottom w:val="single" w:sz="4" w:space="0" w:color="000000"/>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13.2.10</w:t>
            </w: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Меры, принятые исполнительным органом по устранению нарушений, выявленных в ГУ и ГУП по результатам проверок и рассмотрения обращений о коррупционных правонарушениях (ИМ)</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3909" w:type="dxa"/>
            <w:gridSpan w:val="3"/>
            <w:tcBorders>
              <w:top w:val="single" w:sz="4" w:space="0" w:color="auto"/>
              <w:left w:val="nil"/>
              <w:bottom w:val="single" w:sz="4" w:space="0" w:color="auto"/>
              <w:right w:val="single" w:sz="8" w:space="0" w:color="000000"/>
            </w:tcBorders>
            <w:shd w:val="clear" w:color="auto" w:fill="auto"/>
            <w:vAlign w:val="center"/>
            <w:hideMark/>
          </w:tcPr>
          <w:p w:rsidR="00833A1D" w:rsidRPr="00833A1D" w:rsidRDefault="00833A1D" w:rsidP="00833A1D">
            <w:pPr>
              <w:ind w:firstLineChars="200" w:firstLine="480"/>
              <w:outlineLvl w:val="0"/>
              <w:rPr>
                <w:rFonts w:eastAsia="Times New Roman" w:cs="Times New Roman"/>
                <w:color w:val="000000"/>
                <w:sz w:val="24"/>
                <w:szCs w:val="24"/>
              </w:rPr>
            </w:pPr>
            <w:r w:rsidRPr="00833A1D">
              <w:rPr>
                <w:rFonts w:eastAsia="Times New Roman" w:cs="Times New Roman"/>
                <w:color w:val="000000"/>
                <w:sz w:val="24"/>
                <w:szCs w:val="24"/>
              </w:rPr>
              <w:t>В том числе результаты проверок и рассмотрения обращений рассмотрены на заседаниях:</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Комиссии по противодействию коррупции (П)</w:t>
            </w:r>
          </w:p>
        </w:tc>
        <w:tc>
          <w:tcPr>
            <w:tcW w:w="177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Аппаратных (служебных) совещаниях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Коллегии администрации района Санкт-Петербурга (иного исполнительного органа)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312"/>
        </w:trPr>
        <w:tc>
          <w:tcPr>
            <w:tcW w:w="1209" w:type="dxa"/>
            <w:vMerge/>
            <w:tcBorders>
              <w:top w:val="nil"/>
              <w:left w:val="single" w:sz="8" w:space="0" w:color="auto"/>
              <w:bottom w:val="single" w:sz="4" w:space="0" w:color="000000"/>
              <w:right w:val="single" w:sz="4" w:space="0" w:color="auto"/>
            </w:tcBorders>
            <w:vAlign w:val="center"/>
            <w:hideMark/>
          </w:tcPr>
          <w:p w:rsidR="00833A1D" w:rsidRPr="00833A1D" w:rsidRDefault="00833A1D" w:rsidP="00833A1D">
            <w:pPr>
              <w:rPr>
                <w:rFonts w:eastAsia="Times New Roman" w:cs="Times New Roman"/>
                <w:color w:val="000000"/>
                <w:sz w:val="24"/>
                <w:szCs w:val="24"/>
              </w:rPr>
            </w:pPr>
          </w:p>
        </w:tc>
        <w:tc>
          <w:tcPr>
            <w:tcW w:w="10288" w:type="dxa"/>
            <w:tcBorders>
              <w:top w:val="nil"/>
              <w:left w:val="nil"/>
              <w:bottom w:val="single" w:sz="4" w:space="0" w:color="auto"/>
              <w:right w:val="single" w:sz="4" w:space="0" w:color="auto"/>
            </w:tcBorders>
            <w:shd w:val="clear" w:color="auto" w:fill="auto"/>
            <w:vAlign w:val="center"/>
            <w:hideMark/>
          </w:tcPr>
          <w:p w:rsidR="00833A1D" w:rsidRPr="00833A1D" w:rsidRDefault="00833A1D" w:rsidP="00833A1D">
            <w:pPr>
              <w:ind w:firstLineChars="400" w:firstLine="960"/>
              <w:outlineLvl w:val="0"/>
              <w:rPr>
                <w:rFonts w:eastAsia="Times New Roman" w:cs="Times New Roman"/>
                <w:color w:val="000000"/>
                <w:sz w:val="24"/>
                <w:szCs w:val="24"/>
              </w:rPr>
            </w:pPr>
            <w:r w:rsidRPr="00833A1D">
              <w:rPr>
                <w:rFonts w:eastAsia="Times New Roman" w:cs="Times New Roman"/>
                <w:color w:val="000000"/>
                <w:sz w:val="24"/>
                <w:szCs w:val="24"/>
              </w:rPr>
              <w:t>Собрания трудового коллектива ГУ (ГУП) (П)</w:t>
            </w:r>
          </w:p>
        </w:tc>
        <w:tc>
          <w:tcPr>
            <w:tcW w:w="1778" w:type="dxa"/>
            <w:tcBorders>
              <w:top w:val="nil"/>
              <w:left w:val="single" w:sz="8" w:space="0" w:color="auto"/>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c>
          <w:tcPr>
            <w:tcW w:w="1843" w:type="dxa"/>
            <w:tcBorders>
              <w:top w:val="nil"/>
              <w:left w:val="nil"/>
              <w:bottom w:val="single" w:sz="8" w:space="0" w:color="auto"/>
              <w:right w:val="single" w:sz="8"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0</w:t>
            </w:r>
          </w:p>
        </w:tc>
      </w:tr>
      <w:tr w:rsidR="00833A1D" w:rsidRPr="00833A1D" w:rsidTr="00833A1D">
        <w:trPr>
          <w:trHeight w:val="623"/>
        </w:trPr>
        <w:tc>
          <w:tcPr>
            <w:tcW w:w="1209" w:type="dxa"/>
            <w:tcBorders>
              <w:top w:val="nil"/>
              <w:left w:val="single" w:sz="8" w:space="0" w:color="auto"/>
              <w:bottom w:val="single" w:sz="8" w:space="0" w:color="auto"/>
              <w:right w:val="single" w:sz="4" w:space="0" w:color="auto"/>
            </w:tcBorders>
            <w:shd w:val="clear" w:color="auto" w:fill="auto"/>
            <w:vAlign w:val="center"/>
            <w:hideMark/>
          </w:tcPr>
          <w:p w:rsidR="00833A1D" w:rsidRPr="00833A1D" w:rsidRDefault="00833A1D" w:rsidP="00833A1D">
            <w:pPr>
              <w:jc w:val="center"/>
              <w:outlineLvl w:val="0"/>
              <w:rPr>
                <w:rFonts w:eastAsia="Times New Roman" w:cs="Times New Roman"/>
                <w:color w:val="000000"/>
                <w:sz w:val="24"/>
                <w:szCs w:val="24"/>
              </w:rPr>
            </w:pPr>
            <w:r w:rsidRPr="00833A1D">
              <w:rPr>
                <w:rFonts w:eastAsia="Times New Roman" w:cs="Times New Roman"/>
                <w:color w:val="000000"/>
                <w:sz w:val="24"/>
                <w:szCs w:val="24"/>
              </w:rPr>
              <w:t>13.2.11</w:t>
            </w:r>
          </w:p>
        </w:tc>
        <w:tc>
          <w:tcPr>
            <w:tcW w:w="13909" w:type="dxa"/>
            <w:gridSpan w:val="3"/>
            <w:tcBorders>
              <w:top w:val="single" w:sz="4" w:space="0" w:color="auto"/>
              <w:left w:val="nil"/>
              <w:bottom w:val="single" w:sz="8" w:space="0" w:color="auto"/>
              <w:right w:val="single" w:sz="8" w:space="0" w:color="000000"/>
            </w:tcBorders>
            <w:shd w:val="clear" w:color="auto" w:fill="auto"/>
            <w:vAlign w:val="center"/>
            <w:hideMark/>
          </w:tcPr>
          <w:p w:rsidR="00833A1D" w:rsidRPr="00833A1D" w:rsidRDefault="00833A1D" w:rsidP="00833A1D">
            <w:pPr>
              <w:outlineLvl w:val="0"/>
              <w:rPr>
                <w:rFonts w:eastAsia="Times New Roman" w:cs="Times New Roman"/>
                <w:color w:val="000000"/>
                <w:sz w:val="24"/>
                <w:szCs w:val="24"/>
              </w:rPr>
            </w:pPr>
            <w:r w:rsidRPr="00833A1D">
              <w:rPr>
                <w:rFonts w:eastAsia="Times New Roman" w:cs="Times New Roman"/>
                <w:color w:val="000000"/>
                <w:sz w:val="24"/>
                <w:szCs w:val="24"/>
              </w:rPr>
              <w:t>Количество и фабулы уголовных дел коррупционной направленности, возбужденных в отношении работников ГУ и ГУП (П) (ИМ): - 0</w:t>
            </w:r>
          </w:p>
        </w:tc>
      </w:tr>
    </w:tbl>
    <w:p w:rsidR="00700058" w:rsidRDefault="00700058"/>
    <w:sectPr w:rsidR="00700058" w:rsidSect="00833A1D">
      <w:headerReference w:type="default" r:id="rId7"/>
      <w:pgSz w:w="16838" w:h="11906" w:orient="landscape"/>
      <w:pgMar w:top="1418"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A1D" w:rsidRDefault="00833A1D" w:rsidP="00833A1D">
      <w:r>
        <w:separator/>
      </w:r>
    </w:p>
  </w:endnote>
  <w:endnote w:type="continuationSeparator" w:id="0">
    <w:p w:rsidR="00833A1D" w:rsidRDefault="00833A1D" w:rsidP="0083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A1D" w:rsidRDefault="00833A1D" w:rsidP="00833A1D">
      <w:r>
        <w:separator/>
      </w:r>
    </w:p>
  </w:footnote>
  <w:footnote w:type="continuationSeparator" w:id="0">
    <w:p w:rsidR="00833A1D" w:rsidRDefault="00833A1D" w:rsidP="00833A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704237"/>
      <w:docPartObj>
        <w:docPartGallery w:val="Page Numbers (Top of Page)"/>
        <w:docPartUnique/>
      </w:docPartObj>
    </w:sdtPr>
    <w:sdtContent>
      <w:p w:rsidR="00833A1D" w:rsidRDefault="00833A1D" w:rsidP="00833A1D">
        <w:pPr>
          <w:pStyle w:val="a5"/>
          <w:ind w:firstLine="480"/>
          <w:jc w:val="center"/>
        </w:pPr>
        <w:r>
          <w:fldChar w:fldCharType="begin"/>
        </w:r>
        <w:r>
          <w:instrText>PAGE   \* MERGEFORMAT</w:instrText>
        </w:r>
        <w:r>
          <w:fldChar w:fldCharType="separate"/>
        </w:r>
        <w:r>
          <w:rPr>
            <w:noProof/>
          </w:rPr>
          <w:t>1</w:t>
        </w:r>
        <w:r>
          <w:fldChar w:fldCharType="end"/>
        </w:r>
      </w:p>
    </w:sdtContent>
  </w:sdt>
  <w:p w:rsidR="00833A1D" w:rsidRDefault="00833A1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A1D"/>
    <w:rsid w:val="00040813"/>
    <w:rsid w:val="00700058"/>
    <w:rsid w:val="00833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813"/>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3A1D"/>
    <w:rPr>
      <w:color w:val="0000FF"/>
      <w:u w:val="single"/>
    </w:rPr>
  </w:style>
  <w:style w:type="character" w:styleId="a4">
    <w:name w:val="FollowedHyperlink"/>
    <w:basedOn w:val="a0"/>
    <w:uiPriority w:val="99"/>
    <w:semiHidden/>
    <w:unhideWhenUsed/>
    <w:rsid w:val="00833A1D"/>
    <w:rPr>
      <w:color w:val="800080"/>
      <w:u w:val="single"/>
    </w:rPr>
  </w:style>
  <w:style w:type="paragraph" w:customStyle="1" w:styleId="font5">
    <w:name w:val="font5"/>
    <w:basedOn w:val="a"/>
    <w:rsid w:val="00833A1D"/>
    <w:pPr>
      <w:spacing w:before="100" w:beforeAutospacing="1" w:after="100" w:afterAutospacing="1"/>
    </w:pPr>
    <w:rPr>
      <w:rFonts w:eastAsia="Times New Roman" w:cs="Times New Roman"/>
      <w:color w:val="000000"/>
      <w:sz w:val="24"/>
      <w:szCs w:val="24"/>
    </w:rPr>
  </w:style>
  <w:style w:type="paragraph" w:customStyle="1" w:styleId="font6">
    <w:name w:val="font6"/>
    <w:basedOn w:val="a"/>
    <w:rsid w:val="00833A1D"/>
    <w:pPr>
      <w:spacing w:before="100" w:beforeAutospacing="1" w:after="100" w:afterAutospacing="1"/>
    </w:pPr>
    <w:rPr>
      <w:rFonts w:eastAsia="Times New Roman" w:cs="Times New Roman"/>
      <w:color w:val="FF0000"/>
      <w:sz w:val="24"/>
      <w:szCs w:val="24"/>
    </w:rPr>
  </w:style>
  <w:style w:type="paragraph" w:customStyle="1" w:styleId="font7">
    <w:name w:val="font7"/>
    <w:basedOn w:val="a"/>
    <w:rsid w:val="00833A1D"/>
    <w:pPr>
      <w:spacing w:before="100" w:beforeAutospacing="1" w:after="100" w:afterAutospacing="1"/>
    </w:pPr>
    <w:rPr>
      <w:rFonts w:eastAsia="Times New Roman" w:cs="Times New Roman"/>
      <w:sz w:val="24"/>
      <w:szCs w:val="24"/>
    </w:rPr>
  </w:style>
  <w:style w:type="paragraph" w:customStyle="1" w:styleId="xl63">
    <w:name w:val="xl63"/>
    <w:basedOn w:val="a"/>
    <w:rsid w:val="00833A1D"/>
    <w:pPr>
      <w:spacing w:before="100" w:beforeAutospacing="1" w:after="100" w:afterAutospacing="1"/>
    </w:pPr>
    <w:rPr>
      <w:rFonts w:eastAsia="Times New Roman" w:cs="Times New Roman"/>
      <w:sz w:val="24"/>
      <w:szCs w:val="24"/>
    </w:rPr>
  </w:style>
  <w:style w:type="paragraph" w:customStyle="1" w:styleId="xl64">
    <w:name w:val="xl64"/>
    <w:basedOn w:val="a"/>
    <w:rsid w:val="00833A1D"/>
    <w:pPr>
      <w:spacing w:before="100" w:beforeAutospacing="1" w:after="100" w:afterAutospacing="1"/>
      <w:textAlignment w:val="center"/>
    </w:pPr>
    <w:rPr>
      <w:rFonts w:eastAsia="Times New Roman" w:cs="Times New Roman"/>
      <w:sz w:val="24"/>
      <w:szCs w:val="24"/>
    </w:rPr>
  </w:style>
  <w:style w:type="paragraph" w:customStyle="1" w:styleId="xl65">
    <w:name w:val="xl65"/>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66">
    <w:name w:val="xl66"/>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sz w:val="24"/>
      <w:szCs w:val="24"/>
    </w:rPr>
  </w:style>
  <w:style w:type="paragraph" w:customStyle="1" w:styleId="xl67">
    <w:name w:val="xl67"/>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68">
    <w:name w:val="xl68"/>
    <w:basedOn w:val="a"/>
    <w:rsid w:val="00833A1D"/>
    <w:pPr>
      <w:pBdr>
        <w:top w:val="single" w:sz="4" w:space="0" w:color="auto"/>
        <w:left w:val="single" w:sz="4" w:space="27" w:color="auto"/>
        <w:bottom w:val="single" w:sz="4" w:space="0" w:color="auto"/>
        <w:right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69">
    <w:name w:val="xl69"/>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70">
    <w:name w:val="xl70"/>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71">
    <w:name w:val="xl71"/>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700"/>
      <w:textAlignment w:val="center"/>
    </w:pPr>
    <w:rPr>
      <w:rFonts w:eastAsia="Times New Roman" w:cs="Times New Roman"/>
      <w:sz w:val="24"/>
      <w:szCs w:val="24"/>
    </w:rPr>
  </w:style>
  <w:style w:type="paragraph" w:customStyle="1" w:styleId="xl72">
    <w:name w:val="xl72"/>
    <w:basedOn w:val="a"/>
    <w:rsid w:val="00833A1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textAlignment w:val="center"/>
    </w:pPr>
    <w:rPr>
      <w:rFonts w:eastAsia="Times New Roman" w:cs="Times New Roman"/>
      <w:sz w:val="24"/>
      <w:szCs w:val="24"/>
    </w:rPr>
  </w:style>
  <w:style w:type="paragraph" w:customStyle="1" w:styleId="xl73">
    <w:name w:val="xl73"/>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74">
    <w:name w:val="xl74"/>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75">
    <w:name w:val="xl75"/>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76">
    <w:name w:val="xl76"/>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77">
    <w:name w:val="xl77"/>
    <w:basedOn w:val="a"/>
    <w:rsid w:val="00833A1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textAlignment w:val="center"/>
    </w:pPr>
    <w:rPr>
      <w:rFonts w:eastAsia="Times New Roman" w:cs="Times New Roman"/>
      <w:sz w:val="24"/>
      <w:szCs w:val="24"/>
    </w:rPr>
  </w:style>
  <w:style w:type="paragraph" w:customStyle="1" w:styleId="xl78">
    <w:name w:val="xl78"/>
    <w:basedOn w:val="a"/>
    <w:rsid w:val="00833A1D"/>
    <w:pPr>
      <w:pBdr>
        <w:top w:val="single" w:sz="4" w:space="0" w:color="auto"/>
        <w:left w:val="single" w:sz="4" w:space="27" w:color="auto"/>
        <w:bottom w:val="single" w:sz="4" w:space="0" w:color="auto"/>
        <w:right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79">
    <w:name w:val="xl79"/>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80">
    <w:name w:val="xl80"/>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600"/>
      <w:textAlignment w:val="center"/>
    </w:pPr>
    <w:rPr>
      <w:rFonts w:eastAsia="Times New Roman" w:cs="Times New Roman"/>
      <w:sz w:val="24"/>
      <w:szCs w:val="24"/>
    </w:rPr>
  </w:style>
  <w:style w:type="paragraph" w:customStyle="1" w:styleId="xl81">
    <w:name w:val="xl81"/>
    <w:basedOn w:val="a"/>
    <w:rsid w:val="00833A1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pPr>
    <w:rPr>
      <w:rFonts w:eastAsia="Times New Roman" w:cs="Times New Roman"/>
      <w:sz w:val="24"/>
      <w:szCs w:val="24"/>
    </w:rPr>
  </w:style>
  <w:style w:type="paragraph" w:customStyle="1" w:styleId="xl82">
    <w:name w:val="xl82"/>
    <w:basedOn w:val="a"/>
    <w:rsid w:val="00833A1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pPr>
    <w:rPr>
      <w:rFonts w:eastAsia="Times New Roman" w:cs="Times New Roman"/>
      <w:sz w:val="24"/>
      <w:szCs w:val="24"/>
    </w:rPr>
  </w:style>
  <w:style w:type="paragraph" w:customStyle="1" w:styleId="xl83">
    <w:name w:val="xl83"/>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textAlignment w:val="center"/>
    </w:pPr>
    <w:rPr>
      <w:rFonts w:eastAsia="Times New Roman" w:cs="Times New Roman"/>
      <w:sz w:val="24"/>
      <w:szCs w:val="24"/>
    </w:rPr>
  </w:style>
  <w:style w:type="paragraph" w:customStyle="1" w:styleId="xl84">
    <w:name w:val="xl84"/>
    <w:basedOn w:val="a"/>
    <w:rsid w:val="00833A1D"/>
    <w:pPr>
      <w:pBdr>
        <w:top w:val="single" w:sz="4" w:space="0" w:color="auto"/>
        <w:left w:val="single" w:sz="4" w:space="27" w:color="auto"/>
        <w:bottom w:val="single" w:sz="4" w:space="0" w:color="auto"/>
        <w:right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85">
    <w:name w:val="xl85"/>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600"/>
      <w:textAlignment w:val="center"/>
    </w:pPr>
    <w:rPr>
      <w:rFonts w:eastAsia="Times New Roman" w:cs="Times New Roman"/>
      <w:sz w:val="24"/>
      <w:szCs w:val="24"/>
    </w:rPr>
  </w:style>
  <w:style w:type="paragraph" w:customStyle="1" w:styleId="xl86">
    <w:name w:val="xl86"/>
    <w:basedOn w:val="a"/>
    <w:rsid w:val="00833A1D"/>
    <w:pPr>
      <w:pBdr>
        <w:top w:val="single" w:sz="4" w:space="0" w:color="auto"/>
        <w:left w:val="single" w:sz="4" w:space="27" w:color="auto"/>
        <w:bottom w:val="single" w:sz="4" w:space="0" w:color="auto"/>
        <w:right w:val="single" w:sz="4" w:space="0" w:color="auto"/>
      </w:pBdr>
      <w:spacing w:before="100" w:beforeAutospacing="1" w:after="100" w:afterAutospacing="1"/>
      <w:ind w:firstLineChars="400"/>
    </w:pPr>
    <w:rPr>
      <w:rFonts w:eastAsia="Times New Roman" w:cs="Times New Roman"/>
      <w:sz w:val="24"/>
      <w:szCs w:val="24"/>
    </w:rPr>
  </w:style>
  <w:style w:type="paragraph" w:customStyle="1" w:styleId="xl87">
    <w:name w:val="xl87"/>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88">
    <w:name w:val="xl88"/>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89">
    <w:name w:val="xl89"/>
    <w:basedOn w:val="a"/>
    <w:rsid w:val="00833A1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textAlignment w:val="center"/>
    </w:pPr>
    <w:rPr>
      <w:rFonts w:eastAsia="Times New Roman" w:cs="Times New Roman"/>
      <w:sz w:val="24"/>
      <w:szCs w:val="24"/>
    </w:rPr>
  </w:style>
  <w:style w:type="paragraph" w:customStyle="1" w:styleId="xl90">
    <w:name w:val="xl90"/>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1">
    <w:name w:val="xl91"/>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800"/>
      <w:textAlignment w:val="center"/>
    </w:pPr>
    <w:rPr>
      <w:rFonts w:eastAsia="Times New Roman" w:cs="Times New Roman"/>
      <w:sz w:val="24"/>
      <w:szCs w:val="24"/>
    </w:rPr>
  </w:style>
  <w:style w:type="paragraph" w:customStyle="1" w:styleId="xl92">
    <w:name w:val="xl92"/>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800"/>
      <w:textAlignment w:val="center"/>
    </w:pPr>
    <w:rPr>
      <w:rFonts w:eastAsia="Times New Roman" w:cs="Times New Roman"/>
      <w:sz w:val="24"/>
      <w:szCs w:val="24"/>
    </w:rPr>
  </w:style>
  <w:style w:type="paragraph" w:customStyle="1" w:styleId="xl93">
    <w:name w:val="xl93"/>
    <w:basedOn w:val="a"/>
    <w:rsid w:val="00833A1D"/>
    <w:pPr>
      <w:spacing w:before="100" w:beforeAutospacing="1" w:after="100" w:afterAutospacing="1"/>
      <w:jc w:val="center"/>
    </w:pPr>
    <w:rPr>
      <w:rFonts w:eastAsia="Times New Roman" w:cs="Times New Roman"/>
      <w:sz w:val="24"/>
      <w:szCs w:val="24"/>
    </w:rPr>
  </w:style>
  <w:style w:type="paragraph" w:customStyle="1" w:styleId="xl94">
    <w:name w:val="xl94"/>
    <w:basedOn w:val="a"/>
    <w:rsid w:val="00833A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5">
    <w:name w:val="xl95"/>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6">
    <w:name w:val="xl96"/>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7">
    <w:name w:val="xl97"/>
    <w:basedOn w:val="a"/>
    <w:rsid w:val="00833A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8">
    <w:name w:val="xl98"/>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eastAsia="Times New Roman" w:cs="Times New Roman"/>
      <w:sz w:val="24"/>
      <w:szCs w:val="24"/>
    </w:rPr>
  </w:style>
  <w:style w:type="paragraph" w:customStyle="1" w:styleId="xl99">
    <w:name w:val="xl99"/>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00">
    <w:name w:val="xl100"/>
    <w:basedOn w:val="a"/>
    <w:rsid w:val="00833A1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101">
    <w:name w:val="xl101"/>
    <w:basedOn w:val="a"/>
    <w:rsid w:val="00833A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02">
    <w:name w:val="xl102"/>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b/>
      <w:bCs/>
      <w:sz w:val="24"/>
      <w:szCs w:val="24"/>
    </w:rPr>
  </w:style>
  <w:style w:type="paragraph" w:customStyle="1" w:styleId="xl103">
    <w:name w:val="xl103"/>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04">
    <w:name w:val="xl104"/>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05">
    <w:name w:val="xl105"/>
    <w:basedOn w:val="a"/>
    <w:rsid w:val="00833A1D"/>
    <w:pPr>
      <w:pBdr>
        <w:top w:val="single" w:sz="4" w:space="0" w:color="auto"/>
        <w:left w:val="single" w:sz="4" w:space="31" w:color="auto"/>
        <w:bottom w:val="single" w:sz="4" w:space="0" w:color="auto"/>
        <w:right w:val="single" w:sz="8" w:space="0" w:color="auto"/>
      </w:pBdr>
      <w:spacing w:before="100" w:beforeAutospacing="1" w:after="100" w:afterAutospacing="1"/>
      <w:ind w:firstLineChars="700"/>
      <w:textAlignment w:val="center"/>
    </w:pPr>
    <w:rPr>
      <w:rFonts w:eastAsia="Times New Roman" w:cs="Times New Roman"/>
      <w:sz w:val="24"/>
      <w:szCs w:val="24"/>
    </w:rPr>
  </w:style>
  <w:style w:type="paragraph" w:customStyle="1" w:styleId="xl106">
    <w:name w:val="xl106"/>
    <w:basedOn w:val="a"/>
    <w:rsid w:val="00833A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07">
    <w:name w:val="xl107"/>
    <w:basedOn w:val="a"/>
    <w:rsid w:val="00833A1D"/>
    <w:pPr>
      <w:pBdr>
        <w:top w:val="single" w:sz="4" w:space="0" w:color="auto"/>
        <w:left w:val="single" w:sz="4" w:space="20" w:color="auto"/>
        <w:bottom w:val="single" w:sz="4" w:space="0" w:color="auto"/>
        <w:right w:val="single" w:sz="8" w:space="0" w:color="auto"/>
      </w:pBdr>
      <w:spacing w:before="100" w:beforeAutospacing="1" w:after="100" w:afterAutospacing="1"/>
      <w:ind w:firstLineChars="300"/>
      <w:textAlignment w:val="center"/>
    </w:pPr>
    <w:rPr>
      <w:rFonts w:eastAsia="Times New Roman" w:cs="Times New Roman"/>
      <w:sz w:val="24"/>
      <w:szCs w:val="24"/>
    </w:rPr>
  </w:style>
  <w:style w:type="paragraph" w:customStyle="1" w:styleId="xl108">
    <w:name w:val="xl108"/>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09">
    <w:name w:val="xl109"/>
    <w:basedOn w:val="a"/>
    <w:rsid w:val="00833A1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10">
    <w:name w:val="xl110"/>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11">
    <w:name w:val="xl111"/>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12">
    <w:name w:val="xl112"/>
    <w:basedOn w:val="a"/>
    <w:rsid w:val="00833A1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cs="Times New Roman"/>
      <w:sz w:val="24"/>
      <w:szCs w:val="24"/>
    </w:rPr>
  </w:style>
  <w:style w:type="paragraph" w:customStyle="1" w:styleId="xl113">
    <w:name w:val="xl113"/>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114">
    <w:name w:val="xl114"/>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115">
    <w:name w:val="xl115"/>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16">
    <w:name w:val="xl116"/>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17">
    <w:name w:val="xl117"/>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118">
    <w:name w:val="xl118"/>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119">
    <w:name w:val="xl119"/>
    <w:basedOn w:val="a"/>
    <w:rsid w:val="00833A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24"/>
      <w:szCs w:val="24"/>
    </w:rPr>
  </w:style>
  <w:style w:type="paragraph" w:customStyle="1" w:styleId="xl120">
    <w:name w:val="xl120"/>
    <w:basedOn w:val="a"/>
    <w:rsid w:val="00833A1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21">
    <w:name w:val="xl121"/>
    <w:basedOn w:val="a"/>
    <w:rsid w:val="00833A1D"/>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22">
    <w:name w:val="xl122"/>
    <w:basedOn w:val="a"/>
    <w:rsid w:val="00833A1D"/>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23">
    <w:name w:val="xl123"/>
    <w:basedOn w:val="a"/>
    <w:rsid w:val="00833A1D"/>
    <w:pPr>
      <w:pBdr>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24">
    <w:name w:val="xl124"/>
    <w:basedOn w:val="a"/>
    <w:rsid w:val="00833A1D"/>
    <w:pPr>
      <w:pBdr>
        <w:top w:val="single" w:sz="4" w:space="0" w:color="auto"/>
        <w:left w:val="single" w:sz="4" w:space="14" w:color="auto"/>
        <w:bottom w:val="single" w:sz="4" w:space="0" w:color="auto"/>
      </w:pBdr>
      <w:spacing w:before="100" w:beforeAutospacing="1" w:after="100" w:afterAutospacing="1"/>
      <w:ind w:firstLineChars="200"/>
      <w:textAlignment w:val="center"/>
    </w:pPr>
    <w:rPr>
      <w:rFonts w:eastAsia="Times New Roman" w:cs="Times New Roman"/>
      <w:sz w:val="24"/>
      <w:szCs w:val="24"/>
    </w:rPr>
  </w:style>
  <w:style w:type="paragraph" w:customStyle="1" w:styleId="xl125">
    <w:name w:val="xl125"/>
    <w:basedOn w:val="a"/>
    <w:rsid w:val="00833A1D"/>
    <w:pPr>
      <w:pBdr>
        <w:top w:val="single" w:sz="4" w:space="0" w:color="auto"/>
        <w:bottom w:val="single" w:sz="4" w:space="0" w:color="auto"/>
      </w:pBdr>
      <w:spacing w:before="100" w:beforeAutospacing="1" w:after="100" w:afterAutospacing="1"/>
      <w:ind w:firstLineChars="200"/>
      <w:textAlignment w:val="center"/>
    </w:pPr>
    <w:rPr>
      <w:rFonts w:eastAsia="Times New Roman" w:cs="Times New Roman"/>
      <w:sz w:val="24"/>
      <w:szCs w:val="24"/>
    </w:rPr>
  </w:style>
  <w:style w:type="paragraph" w:customStyle="1" w:styleId="xl126">
    <w:name w:val="xl126"/>
    <w:basedOn w:val="a"/>
    <w:rsid w:val="00833A1D"/>
    <w:pPr>
      <w:pBdr>
        <w:top w:val="single" w:sz="4" w:space="0" w:color="auto"/>
        <w:bottom w:val="single" w:sz="4" w:space="0" w:color="auto"/>
        <w:right w:val="single" w:sz="8" w:space="0" w:color="auto"/>
      </w:pBdr>
      <w:spacing w:before="100" w:beforeAutospacing="1" w:after="100" w:afterAutospacing="1"/>
      <w:ind w:firstLineChars="200"/>
      <w:textAlignment w:val="center"/>
    </w:pPr>
    <w:rPr>
      <w:rFonts w:eastAsia="Times New Roman" w:cs="Times New Roman"/>
      <w:sz w:val="24"/>
      <w:szCs w:val="24"/>
    </w:rPr>
  </w:style>
  <w:style w:type="paragraph" w:customStyle="1" w:styleId="xl127">
    <w:name w:val="xl127"/>
    <w:basedOn w:val="a"/>
    <w:rsid w:val="00833A1D"/>
    <w:pPr>
      <w:pBdr>
        <w:top w:val="single" w:sz="4" w:space="0" w:color="auto"/>
        <w:left w:val="single" w:sz="4" w:space="27" w:color="auto"/>
        <w:bottom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28">
    <w:name w:val="xl128"/>
    <w:basedOn w:val="a"/>
    <w:rsid w:val="00833A1D"/>
    <w:pPr>
      <w:pBdr>
        <w:top w:val="single" w:sz="4" w:space="0" w:color="auto"/>
        <w:bottom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29">
    <w:name w:val="xl129"/>
    <w:basedOn w:val="a"/>
    <w:rsid w:val="00833A1D"/>
    <w:pPr>
      <w:pBdr>
        <w:top w:val="single" w:sz="4" w:space="0" w:color="auto"/>
        <w:bottom w:val="single" w:sz="4" w:space="0" w:color="auto"/>
        <w:right w:val="single" w:sz="8"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30">
    <w:name w:val="xl130"/>
    <w:basedOn w:val="a"/>
    <w:rsid w:val="00833A1D"/>
    <w:pPr>
      <w:pBdr>
        <w:top w:val="single" w:sz="4" w:space="0" w:color="auto"/>
        <w:left w:val="single" w:sz="8" w:space="14" w:color="auto"/>
        <w:bottom w:val="single" w:sz="4" w:space="0" w:color="auto"/>
      </w:pBdr>
      <w:spacing w:before="100" w:beforeAutospacing="1" w:after="100" w:afterAutospacing="1"/>
      <w:ind w:firstLineChars="200"/>
      <w:textAlignment w:val="center"/>
    </w:pPr>
    <w:rPr>
      <w:rFonts w:eastAsia="Times New Roman" w:cs="Times New Roman"/>
      <w:b/>
      <w:bCs/>
      <w:sz w:val="24"/>
      <w:szCs w:val="24"/>
    </w:rPr>
  </w:style>
  <w:style w:type="paragraph" w:customStyle="1" w:styleId="xl131">
    <w:name w:val="xl131"/>
    <w:basedOn w:val="a"/>
    <w:rsid w:val="00833A1D"/>
    <w:pPr>
      <w:pBdr>
        <w:top w:val="single" w:sz="4" w:space="0" w:color="auto"/>
        <w:bottom w:val="single" w:sz="4" w:space="0" w:color="auto"/>
      </w:pBdr>
      <w:spacing w:before="100" w:beforeAutospacing="1" w:after="100" w:afterAutospacing="1"/>
      <w:ind w:firstLineChars="200"/>
      <w:textAlignment w:val="center"/>
    </w:pPr>
    <w:rPr>
      <w:rFonts w:eastAsia="Times New Roman" w:cs="Times New Roman"/>
      <w:b/>
      <w:bCs/>
      <w:sz w:val="24"/>
      <w:szCs w:val="24"/>
    </w:rPr>
  </w:style>
  <w:style w:type="paragraph" w:customStyle="1" w:styleId="xl132">
    <w:name w:val="xl132"/>
    <w:basedOn w:val="a"/>
    <w:rsid w:val="00833A1D"/>
    <w:pPr>
      <w:pBdr>
        <w:top w:val="single" w:sz="4" w:space="0" w:color="auto"/>
        <w:bottom w:val="single" w:sz="4" w:space="0" w:color="auto"/>
        <w:right w:val="single" w:sz="8" w:space="0" w:color="auto"/>
      </w:pBdr>
      <w:spacing w:before="100" w:beforeAutospacing="1" w:after="100" w:afterAutospacing="1"/>
      <w:ind w:firstLineChars="200"/>
      <w:textAlignment w:val="center"/>
    </w:pPr>
    <w:rPr>
      <w:rFonts w:eastAsia="Times New Roman" w:cs="Times New Roman"/>
      <w:b/>
      <w:bCs/>
      <w:sz w:val="24"/>
      <w:szCs w:val="24"/>
    </w:rPr>
  </w:style>
  <w:style w:type="paragraph" w:customStyle="1" w:styleId="xl133">
    <w:name w:val="xl133"/>
    <w:basedOn w:val="a"/>
    <w:rsid w:val="00833A1D"/>
    <w:pPr>
      <w:pBdr>
        <w:top w:val="single" w:sz="4" w:space="0" w:color="auto"/>
        <w:left w:val="single" w:sz="4" w:space="27" w:color="auto"/>
        <w:bottom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34">
    <w:name w:val="xl134"/>
    <w:basedOn w:val="a"/>
    <w:rsid w:val="00833A1D"/>
    <w:pPr>
      <w:pBdr>
        <w:top w:val="single" w:sz="4" w:space="0" w:color="auto"/>
        <w:bottom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35">
    <w:name w:val="xl135"/>
    <w:basedOn w:val="a"/>
    <w:rsid w:val="00833A1D"/>
    <w:pPr>
      <w:pBdr>
        <w:top w:val="single" w:sz="4" w:space="0" w:color="auto"/>
        <w:bottom w:val="single" w:sz="4" w:space="0" w:color="auto"/>
        <w:right w:val="single" w:sz="8"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36">
    <w:name w:val="xl136"/>
    <w:basedOn w:val="a"/>
    <w:rsid w:val="00833A1D"/>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37">
    <w:name w:val="xl137"/>
    <w:basedOn w:val="a"/>
    <w:rsid w:val="00833A1D"/>
    <w:pPr>
      <w:pBdr>
        <w:top w:val="single" w:sz="4" w:space="0" w:color="auto"/>
        <w:bottom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38">
    <w:name w:val="xl138"/>
    <w:basedOn w:val="a"/>
    <w:rsid w:val="00833A1D"/>
    <w:pPr>
      <w:pBdr>
        <w:top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39">
    <w:name w:val="xl139"/>
    <w:basedOn w:val="a"/>
    <w:rsid w:val="00833A1D"/>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40">
    <w:name w:val="xl140"/>
    <w:basedOn w:val="a"/>
    <w:rsid w:val="00833A1D"/>
    <w:pPr>
      <w:pBdr>
        <w:top w:val="single" w:sz="4" w:space="0" w:color="auto"/>
        <w:bottom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41">
    <w:name w:val="xl141"/>
    <w:basedOn w:val="a"/>
    <w:rsid w:val="00833A1D"/>
    <w:pPr>
      <w:pBdr>
        <w:top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42">
    <w:name w:val="xl142"/>
    <w:basedOn w:val="a"/>
    <w:rsid w:val="00833A1D"/>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143">
    <w:name w:val="xl143"/>
    <w:basedOn w:val="a"/>
    <w:rsid w:val="00833A1D"/>
    <w:pPr>
      <w:pBdr>
        <w:top w:val="single" w:sz="4" w:space="0" w:color="auto"/>
        <w:bottom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144">
    <w:name w:val="xl144"/>
    <w:basedOn w:val="a"/>
    <w:rsid w:val="00833A1D"/>
    <w:pPr>
      <w:pBdr>
        <w:top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b/>
      <w:bCs/>
      <w:sz w:val="24"/>
      <w:szCs w:val="24"/>
    </w:rPr>
  </w:style>
  <w:style w:type="paragraph" w:customStyle="1" w:styleId="xl145">
    <w:name w:val="xl145"/>
    <w:basedOn w:val="a"/>
    <w:rsid w:val="00833A1D"/>
    <w:pPr>
      <w:pBdr>
        <w:top w:val="single" w:sz="4" w:space="0" w:color="auto"/>
        <w:left w:val="single" w:sz="8"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46">
    <w:name w:val="xl146"/>
    <w:basedOn w:val="a"/>
    <w:rsid w:val="00833A1D"/>
    <w:pPr>
      <w:pBdr>
        <w:left w:val="single" w:sz="8"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47">
    <w:name w:val="xl147"/>
    <w:basedOn w:val="a"/>
    <w:rsid w:val="00833A1D"/>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48">
    <w:name w:val="xl148"/>
    <w:basedOn w:val="a"/>
    <w:rsid w:val="00833A1D"/>
    <w:pPr>
      <w:pBdr>
        <w:top w:val="single" w:sz="4" w:space="0" w:color="auto"/>
        <w:left w:val="single" w:sz="8"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49">
    <w:name w:val="xl149"/>
    <w:basedOn w:val="a"/>
    <w:rsid w:val="00833A1D"/>
    <w:pPr>
      <w:pBdr>
        <w:left w:val="single" w:sz="8"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50">
    <w:name w:val="xl150"/>
    <w:basedOn w:val="a"/>
    <w:rsid w:val="00833A1D"/>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51">
    <w:name w:val="xl151"/>
    <w:basedOn w:val="a"/>
    <w:rsid w:val="00833A1D"/>
    <w:pPr>
      <w:pBdr>
        <w:top w:val="single" w:sz="4" w:space="0" w:color="auto"/>
        <w:left w:val="single" w:sz="4" w:space="31" w:color="auto"/>
        <w:bottom w:val="single" w:sz="4" w:space="0" w:color="auto"/>
      </w:pBdr>
      <w:spacing w:before="100" w:beforeAutospacing="1" w:after="100" w:afterAutospacing="1"/>
      <w:ind w:firstLineChars="600"/>
      <w:textAlignment w:val="center"/>
    </w:pPr>
    <w:rPr>
      <w:rFonts w:eastAsia="Times New Roman" w:cs="Times New Roman"/>
      <w:sz w:val="24"/>
      <w:szCs w:val="24"/>
    </w:rPr>
  </w:style>
  <w:style w:type="paragraph" w:customStyle="1" w:styleId="xl152">
    <w:name w:val="xl152"/>
    <w:basedOn w:val="a"/>
    <w:rsid w:val="00833A1D"/>
    <w:pPr>
      <w:pBdr>
        <w:top w:val="single" w:sz="4" w:space="0" w:color="auto"/>
        <w:bottom w:val="single" w:sz="4" w:space="0" w:color="auto"/>
      </w:pBdr>
      <w:spacing w:before="100" w:beforeAutospacing="1" w:after="100" w:afterAutospacing="1"/>
      <w:ind w:firstLineChars="600"/>
      <w:textAlignment w:val="center"/>
    </w:pPr>
    <w:rPr>
      <w:rFonts w:eastAsia="Times New Roman" w:cs="Times New Roman"/>
      <w:sz w:val="24"/>
      <w:szCs w:val="24"/>
    </w:rPr>
  </w:style>
  <w:style w:type="paragraph" w:customStyle="1" w:styleId="xl153">
    <w:name w:val="xl153"/>
    <w:basedOn w:val="a"/>
    <w:rsid w:val="00833A1D"/>
    <w:pPr>
      <w:pBdr>
        <w:top w:val="single" w:sz="4" w:space="0" w:color="auto"/>
        <w:bottom w:val="single" w:sz="4" w:space="0" w:color="auto"/>
        <w:right w:val="single" w:sz="8" w:space="0" w:color="auto"/>
      </w:pBdr>
      <w:spacing w:before="100" w:beforeAutospacing="1" w:after="100" w:afterAutospacing="1"/>
      <w:ind w:firstLineChars="600"/>
      <w:textAlignment w:val="center"/>
    </w:pPr>
    <w:rPr>
      <w:rFonts w:eastAsia="Times New Roman" w:cs="Times New Roman"/>
      <w:sz w:val="24"/>
      <w:szCs w:val="24"/>
    </w:rPr>
  </w:style>
  <w:style w:type="paragraph" w:customStyle="1" w:styleId="xl154">
    <w:name w:val="xl154"/>
    <w:basedOn w:val="a"/>
    <w:rsid w:val="00833A1D"/>
    <w:pPr>
      <w:pBdr>
        <w:top w:val="single" w:sz="4" w:space="0" w:color="auto"/>
        <w:left w:val="single" w:sz="4" w:space="0" w:color="auto"/>
        <w:bottom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55">
    <w:name w:val="xl155"/>
    <w:basedOn w:val="a"/>
    <w:rsid w:val="00833A1D"/>
    <w:pPr>
      <w:pBdr>
        <w:top w:val="single" w:sz="4" w:space="0" w:color="auto"/>
        <w:bottom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56">
    <w:name w:val="xl156"/>
    <w:basedOn w:val="a"/>
    <w:rsid w:val="00833A1D"/>
    <w:pPr>
      <w:pBdr>
        <w:top w:val="single" w:sz="4" w:space="0" w:color="auto"/>
        <w:bottom w:val="single" w:sz="8"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57">
    <w:name w:val="xl157"/>
    <w:basedOn w:val="a"/>
    <w:rsid w:val="00833A1D"/>
    <w:pPr>
      <w:pBdr>
        <w:top w:val="single" w:sz="4" w:space="0" w:color="auto"/>
        <w:left w:val="single" w:sz="4" w:space="31" w:color="auto"/>
        <w:bottom w:val="single" w:sz="4" w:space="0" w:color="auto"/>
      </w:pBdr>
      <w:spacing w:before="100" w:beforeAutospacing="1" w:after="100" w:afterAutospacing="1"/>
      <w:ind w:firstLineChars="800"/>
      <w:textAlignment w:val="center"/>
    </w:pPr>
    <w:rPr>
      <w:rFonts w:eastAsia="Times New Roman" w:cs="Times New Roman"/>
      <w:sz w:val="24"/>
      <w:szCs w:val="24"/>
    </w:rPr>
  </w:style>
  <w:style w:type="paragraph" w:customStyle="1" w:styleId="xl158">
    <w:name w:val="xl158"/>
    <w:basedOn w:val="a"/>
    <w:rsid w:val="00833A1D"/>
    <w:pPr>
      <w:pBdr>
        <w:top w:val="single" w:sz="4" w:space="0" w:color="auto"/>
        <w:bottom w:val="single" w:sz="4" w:space="0" w:color="auto"/>
      </w:pBdr>
      <w:spacing w:before="100" w:beforeAutospacing="1" w:after="100" w:afterAutospacing="1"/>
      <w:ind w:firstLineChars="800"/>
      <w:textAlignment w:val="center"/>
    </w:pPr>
    <w:rPr>
      <w:rFonts w:eastAsia="Times New Roman" w:cs="Times New Roman"/>
      <w:sz w:val="24"/>
      <w:szCs w:val="24"/>
    </w:rPr>
  </w:style>
  <w:style w:type="paragraph" w:customStyle="1" w:styleId="xl159">
    <w:name w:val="xl159"/>
    <w:basedOn w:val="a"/>
    <w:rsid w:val="00833A1D"/>
    <w:pPr>
      <w:pBdr>
        <w:top w:val="single" w:sz="4" w:space="0" w:color="auto"/>
        <w:bottom w:val="single" w:sz="4" w:space="0" w:color="auto"/>
        <w:right w:val="single" w:sz="8" w:space="0" w:color="auto"/>
      </w:pBdr>
      <w:spacing w:before="100" w:beforeAutospacing="1" w:after="100" w:afterAutospacing="1"/>
      <w:ind w:firstLineChars="800"/>
      <w:textAlignment w:val="center"/>
    </w:pPr>
    <w:rPr>
      <w:rFonts w:eastAsia="Times New Roman" w:cs="Times New Roman"/>
      <w:sz w:val="24"/>
      <w:szCs w:val="24"/>
    </w:rPr>
  </w:style>
  <w:style w:type="paragraph" w:customStyle="1" w:styleId="xl160">
    <w:name w:val="xl160"/>
    <w:basedOn w:val="a"/>
    <w:rsid w:val="00833A1D"/>
    <w:pPr>
      <w:pBdr>
        <w:top w:val="single" w:sz="8" w:space="0" w:color="auto"/>
        <w:left w:val="single" w:sz="8" w:space="0" w:color="auto"/>
        <w:bottom w:val="single" w:sz="4" w:space="0" w:color="auto"/>
      </w:pBdr>
      <w:spacing w:before="100" w:beforeAutospacing="1" w:after="100" w:afterAutospacing="1"/>
      <w:jc w:val="center"/>
    </w:pPr>
    <w:rPr>
      <w:rFonts w:eastAsia="Times New Roman" w:cs="Times New Roman"/>
      <w:b/>
      <w:bCs/>
      <w:sz w:val="24"/>
      <w:szCs w:val="24"/>
    </w:rPr>
  </w:style>
  <w:style w:type="paragraph" w:customStyle="1" w:styleId="xl161">
    <w:name w:val="xl161"/>
    <w:basedOn w:val="a"/>
    <w:rsid w:val="00833A1D"/>
    <w:pPr>
      <w:pBdr>
        <w:top w:val="single" w:sz="8" w:space="0" w:color="auto"/>
        <w:bottom w:val="single" w:sz="4" w:space="0" w:color="auto"/>
      </w:pBdr>
      <w:spacing w:before="100" w:beforeAutospacing="1" w:after="100" w:afterAutospacing="1"/>
      <w:jc w:val="center"/>
    </w:pPr>
    <w:rPr>
      <w:rFonts w:eastAsia="Times New Roman" w:cs="Times New Roman"/>
      <w:b/>
      <w:bCs/>
      <w:sz w:val="24"/>
      <w:szCs w:val="24"/>
    </w:rPr>
  </w:style>
  <w:style w:type="paragraph" w:customStyle="1" w:styleId="xl162">
    <w:name w:val="xl162"/>
    <w:basedOn w:val="a"/>
    <w:rsid w:val="00833A1D"/>
    <w:pPr>
      <w:pBdr>
        <w:top w:val="single" w:sz="8" w:space="0" w:color="auto"/>
        <w:bottom w:val="single" w:sz="4" w:space="0" w:color="auto"/>
        <w:right w:val="single" w:sz="8" w:space="0" w:color="auto"/>
      </w:pBdr>
      <w:spacing w:before="100" w:beforeAutospacing="1" w:after="100" w:afterAutospacing="1"/>
      <w:jc w:val="center"/>
    </w:pPr>
    <w:rPr>
      <w:rFonts w:eastAsia="Times New Roman" w:cs="Times New Roman"/>
      <w:b/>
      <w:bCs/>
      <w:sz w:val="24"/>
      <w:szCs w:val="24"/>
    </w:rPr>
  </w:style>
  <w:style w:type="paragraph" w:styleId="a5">
    <w:name w:val="header"/>
    <w:basedOn w:val="a"/>
    <w:link w:val="a6"/>
    <w:uiPriority w:val="99"/>
    <w:unhideWhenUsed/>
    <w:rsid w:val="00833A1D"/>
    <w:pPr>
      <w:tabs>
        <w:tab w:val="center" w:pos="4677"/>
        <w:tab w:val="right" w:pos="9355"/>
      </w:tabs>
    </w:pPr>
  </w:style>
  <w:style w:type="character" w:customStyle="1" w:styleId="a6">
    <w:name w:val="Верхний колонтитул Знак"/>
    <w:basedOn w:val="a0"/>
    <w:link w:val="a5"/>
    <w:uiPriority w:val="99"/>
    <w:rsid w:val="00833A1D"/>
    <w:rPr>
      <w:rFonts w:ascii="Times New Roman" w:hAnsi="Times New Roman"/>
      <w:sz w:val="20"/>
      <w:szCs w:val="20"/>
      <w:lang w:eastAsia="ru-RU"/>
    </w:rPr>
  </w:style>
  <w:style w:type="paragraph" w:styleId="a7">
    <w:name w:val="footer"/>
    <w:basedOn w:val="a"/>
    <w:link w:val="a8"/>
    <w:uiPriority w:val="99"/>
    <w:unhideWhenUsed/>
    <w:rsid w:val="00833A1D"/>
    <w:pPr>
      <w:tabs>
        <w:tab w:val="center" w:pos="4677"/>
        <w:tab w:val="right" w:pos="9355"/>
      </w:tabs>
    </w:pPr>
  </w:style>
  <w:style w:type="character" w:customStyle="1" w:styleId="a8">
    <w:name w:val="Нижний колонтитул Знак"/>
    <w:basedOn w:val="a0"/>
    <w:link w:val="a7"/>
    <w:uiPriority w:val="99"/>
    <w:rsid w:val="00833A1D"/>
    <w:rPr>
      <w:rFonts w:ascii="Times New Roman" w:hAnsi="Times New Roman"/>
      <w:sz w:val="20"/>
      <w:szCs w:val="20"/>
      <w:lang w:eastAsia="ru-RU"/>
    </w:rPr>
  </w:style>
  <w:style w:type="paragraph" w:customStyle="1" w:styleId="ConsPlusNormal">
    <w:name w:val="ConsPlusNormal"/>
    <w:rsid w:val="00833A1D"/>
    <w:pPr>
      <w:widowControl w:val="0"/>
      <w:autoSpaceDE w:val="0"/>
      <w:autoSpaceDN w:val="0"/>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813"/>
    <w:rPr>
      <w:rFonts w:ascii="Times New Roman"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3A1D"/>
    <w:rPr>
      <w:color w:val="0000FF"/>
      <w:u w:val="single"/>
    </w:rPr>
  </w:style>
  <w:style w:type="character" w:styleId="a4">
    <w:name w:val="FollowedHyperlink"/>
    <w:basedOn w:val="a0"/>
    <w:uiPriority w:val="99"/>
    <w:semiHidden/>
    <w:unhideWhenUsed/>
    <w:rsid w:val="00833A1D"/>
    <w:rPr>
      <w:color w:val="800080"/>
      <w:u w:val="single"/>
    </w:rPr>
  </w:style>
  <w:style w:type="paragraph" w:customStyle="1" w:styleId="font5">
    <w:name w:val="font5"/>
    <w:basedOn w:val="a"/>
    <w:rsid w:val="00833A1D"/>
    <w:pPr>
      <w:spacing w:before="100" w:beforeAutospacing="1" w:after="100" w:afterAutospacing="1"/>
    </w:pPr>
    <w:rPr>
      <w:rFonts w:eastAsia="Times New Roman" w:cs="Times New Roman"/>
      <w:color w:val="000000"/>
      <w:sz w:val="24"/>
      <w:szCs w:val="24"/>
    </w:rPr>
  </w:style>
  <w:style w:type="paragraph" w:customStyle="1" w:styleId="font6">
    <w:name w:val="font6"/>
    <w:basedOn w:val="a"/>
    <w:rsid w:val="00833A1D"/>
    <w:pPr>
      <w:spacing w:before="100" w:beforeAutospacing="1" w:after="100" w:afterAutospacing="1"/>
    </w:pPr>
    <w:rPr>
      <w:rFonts w:eastAsia="Times New Roman" w:cs="Times New Roman"/>
      <w:color w:val="FF0000"/>
      <w:sz w:val="24"/>
      <w:szCs w:val="24"/>
    </w:rPr>
  </w:style>
  <w:style w:type="paragraph" w:customStyle="1" w:styleId="font7">
    <w:name w:val="font7"/>
    <w:basedOn w:val="a"/>
    <w:rsid w:val="00833A1D"/>
    <w:pPr>
      <w:spacing w:before="100" w:beforeAutospacing="1" w:after="100" w:afterAutospacing="1"/>
    </w:pPr>
    <w:rPr>
      <w:rFonts w:eastAsia="Times New Roman" w:cs="Times New Roman"/>
      <w:sz w:val="24"/>
      <w:szCs w:val="24"/>
    </w:rPr>
  </w:style>
  <w:style w:type="paragraph" w:customStyle="1" w:styleId="xl63">
    <w:name w:val="xl63"/>
    <w:basedOn w:val="a"/>
    <w:rsid w:val="00833A1D"/>
    <w:pPr>
      <w:spacing w:before="100" w:beforeAutospacing="1" w:after="100" w:afterAutospacing="1"/>
    </w:pPr>
    <w:rPr>
      <w:rFonts w:eastAsia="Times New Roman" w:cs="Times New Roman"/>
      <w:sz w:val="24"/>
      <w:szCs w:val="24"/>
    </w:rPr>
  </w:style>
  <w:style w:type="paragraph" w:customStyle="1" w:styleId="xl64">
    <w:name w:val="xl64"/>
    <w:basedOn w:val="a"/>
    <w:rsid w:val="00833A1D"/>
    <w:pPr>
      <w:spacing w:before="100" w:beforeAutospacing="1" w:after="100" w:afterAutospacing="1"/>
      <w:textAlignment w:val="center"/>
    </w:pPr>
    <w:rPr>
      <w:rFonts w:eastAsia="Times New Roman" w:cs="Times New Roman"/>
      <w:sz w:val="24"/>
      <w:szCs w:val="24"/>
    </w:rPr>
  </w:style>
  <w:style w:type="paragraph" w:customStyle="1" w:styleId="xl65">
    <w:name w:val="xl65"/>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66">
    <w:name w:val="xl66"/>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sz w:val="24"/>
      <w:szCs w:val="24"/>
    </w:rPr>
  </w:style>
  <w:style w:type="paragraph" w:customStyle="1" w:styleId="xl67">
    <w:name w:val="xl67"/>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68">
    <w:name w:val="xl68"/>
    <w:basedOn w:val="a"/>
    <w:rsid w:val="00833A1D"/>
    <w:pPr>
      <w:pBdr>
        <w:top w:val="single" w:sz="4" w:space="0" w:color="auto"/>
        <w:left w:val="single" w:sz="4" w:space="27" w:color="auto"/>
        <w:bottom w:val="single" w:sz="4" w:space="0" w:color="auto"/>
        <w:right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69">
    <w:name w:val="xl69"/>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70">
    <w:name w:val="xl70"/>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71">
    <w:name w:val="xl71"/>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700"/>
      <w:textAlignment w:val="center"/>
    </w:pPr>
    <w:rPr>
      <w:rFonts w:eastAsia="Times New Roman" w:cs="Times New Roman"/>
      <w:sz w:val="24"/>
      <w:szCs w:val="24"/>
    </w:rPr>
  </w:style>
  <w:style w:type="paragraph" w:customStyle="1" w:styleId="xl72">
    <w:name w:val="xl72"/>
    <w:basedOn w:val="a"/>
    <w:rsid w:val="00833A1D"/>
    <w:pPr>
      <w:pBdr>
        <w:top w:val="single" w:sz="4" w:space="0" w:color="auto"/>
        <w:left w:val="single" w:sz="4" w:space="20" w:color="auto"/>
        <w:bottom w:val="single" w:sz="4" w:space="0" w:color="auto"/>
        <w:right w:val="single" w:sz="4" w:space="0" w:color="auto"/>
      </w:pBdr>
      <w:spacing w:before="100" w:beforeAutospacing="1" w:after="100" w:afterAutospacing="1"/>
      <w:ind w:firstLineChars="300"/>
      <w:textAlignment w:val="center"/>
    </w:pPr>
    <w:rPr>
      <w:rFonts w:eastAsia="Times New Roman" w:cs="Times New Roman"/>
      <w:sz w:val="24"/>
      <w:szCs w:val="24"/>
    </w:rPr>
  </w:style>
  <w:style w:type="paragraph" w:customStyle="1" w:styleId="xl73">
    <w:name w:val="xl73"/>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74">
    <w:name w:val="xl74"/>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75">
    <w:name w:val="xl75"/>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76">
    <w:name w:val="xl76"/>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77">
    <w:name w:val="xl77"/>
    <w:basedOn w:val="a"/>
    <w:rsid w:val="00833A1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textAlignment w:val="center"/>
    </w:pPr>
    <w:rPr>
      <w:rFonts w:eastAsia="Times New Roman" w:cs="Times New Roman"/>
      <w:sz w:val="24"/>
      <w:szCs w:val="24"/>
    </w:rPr>
  </w:style>
  <w:style w:type="paragraph" w:customStyle="1" w:styleId="xl78">
    <w:name w:val="xl78"/>
    <w:basedOn w:val="a"/>
    <w:rsid w:val="00833A1D"/>
    <w:pPr>
      <w:pBdr>
        <w:top w:val="single" w:sz="4" w:space="0" w:color="auto"/>
        <w:left w:val="single" w:sz="4" w:space="27" w:color="auto"/>
        <w:bottom w:val="single" w:sz="4" w:space="0" w:color="auto"/>
        <w:right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79">
    <w:name w:val="xl79"/>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80">
    <w:name w:val="xl80"/>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600"/>
      <w:textAlignment w:val="center"/>
    </w:pPr>
    <w:rPr>
      <w:rFonts w:eastAsia="Times New Roman" w:cs="Times New Roman"/>
      <w:sz w:val="24"/>
      <w:szCs w:val="24"/>
    </w:rPr>
  </w:style>
  <w:style w:type="paragraph" w:customStyle="1" w:styleId="xl81">
    <w:name w:val="xl81"/>
    <w:basedOn w:val="a"/>
    <w:rsid w:val="00833A1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pPr>
    <w:rPr>
      <w:rFonts w:eastAsia="Times New Roman" w:cs="Times New Roman"/>
      <w:sz w:val="24"/>
      <w:szCs w:val="24"/>
    </w:rPr>
  </w:style>
  <w:style w:type="paragraph" w:customStyle="1" w:styleId="xl82">
    <w:name w:val="xl82"/>
    <w:basedOn w:val="a"/>
    <w:rsid w:val="00833A1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pPr>
    <w:rPr>
      <w:rFonts w:eastAsia="Times New Roman" w:cs="Times New Roman"/>
      <w:sz w:val="24"/>
      <w:szCs w:val="24"/>
    </w:rPr>
  </w:style>
  <w:style w:type="paragraph" w:customStyle="1" w:styleId="xl83">
    <w:name w:val="xl83"/>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textAlignment w:val="center"/>
    </w:pPr>
    <w:rPr>
      <w:rFonts w:eastAsia="Times New Roman" w:cs="Times New Roman"/>
      <w:sz w:val="24"/>
      <w:szCs w:val="24"/>
    </w:rPr>
  </w:style>
  <w:style w:type="paragraph" w:customStyle="1" w:styleId="xl84">
    <w:name w:val="xl84"/>
    <w:basedOn w:val="a"/>
    <w:rsid w:val="00833A1D"/>
    <w:pPr>
      <w:pBdr>
        <w:top w:val="single" w:sz="4" w:space="0" w:color="auto"/>
        <w:left w:val="single" w:sz="4" w:space="27" w:color="auto"/>
        <w:bottom w:val="single" w:sz="4" w:space="0" w:color="auto"/>
        <w:right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85">
    <w:name w:val="xl85"/>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600"/>
      <w:textAlignment w:val="center"/>
    </w:pPr>
    <w:rPr>
      <w:rFonts w:eastAsia="Times New Roman" w:cs="Times New Roman"/>
      <w:sz w:val="24"/>
      <w:szCs w:val="24"/>
    </w:rPr>
  </w:style>
  <w:style w:type="paragraph" w:customStyle="1" w:styleId="xl86">
    <w:name w:val="xl86"/>
    <w:basedOn w:val="a"/>
    <w:rsid w:val="00833A1D"/>
    <w:pPr>
      <w:pBdr>
        <w:top w:val="single" w:sz="4" w:space="0" w:color="auto"/>
        <w:left w:val="single" w:sz="4" w:space="27" w:color="auto"/>
        <w:bottom w:val="single" w:sz="4" w:space="0" w:color="auto"/>
        <w:right w:val="single" w:sz="4" w:space="0" w:color="auto"/>
      </w:pBdr>
      <w:spacing w:before="100" w:beforeAutospacing="1" w:after="100" w:afterAutospacing="1"/>
      <w:ind w:firstLineChars="400"/>
    </w:pPr>
    <w:rPr>
      <w:rFonts w:eastAsia="Times New Roman" w:cs="Times New Roman"/>
      <w:sz w:val="24"/>
      <w:szCs w:val="24"/>
    </w:rPr>
  </w:style>
  <w:style w:type="paragraph" w:customStyle="1" w:styleId="xl87">
    <w:name w:val="xl87"/>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88">
    <w:name w:val="xl88"/>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89">
    <w:name w:val="xl89"/>
    <w:basedOn w:val="a"/>
    <w:rsid w:val="00833A1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textAlignment w:val="center"/>
    </w:pPr>
    <w:rPr>
      <w:rFonts w:eastAsia="Times New Roman" w:cs="Times New Roman"/>
      <w:sz w:val="24"/>
      <w:szCs w:val="24"/>
    </w:rPr>
  </w:style>
  <w:style w:type="paragraph" w:customStyle="1" w:styleId="xl90">
    <w:name w:val="xl90"/>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1">
    <w:name w:val="xl91"/>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800"/>
      <w:textAlignment w:val="center"/>
    </w:pPr>
    <w:rPr>
      <w:rFonts w:eastAsia="Times New Roman" w:cs="Times New Roman"/>
      <w:sz w:val="24"/>
      <w:szCs w:val="24"/>
    </w:rPr>
  </w:style>
  <w:style w:type="paragraph" w:customStyle="1" w:styleId="xl92">
    <w:name w:val="xl92"/>
    <w:basedOn w:val="a"/>
    <w:rsid w:val="00833A1D"/>
    <w:pPr>
      <w:pBdr>
        <w:top w:val="single" w:sz="4" w:space="0" w:color="auto"/>
        <w:left w:val="single" w:sz="4" w:space="31" w:color="auto"/>
        <w:bottom w:val="single" w:sz="4" w:space="0" w:color="auto"/>
        <w:right w:val="single" w:sz="4" w:space="0" w:color="auto"/>
      </w:pBdr>
      <w:spacing w:before="100" w:beforeAutospacing="1" w:after="100" w:afterAutospacing="1"/>
      <w:ind w:firstLineChars="800"/>
      <w:textAlignment w:val="center"/>
    </w:pPr>
    <w:rPr>
      <w:rFonts w:eastAsia="Times New Roman" w:cs="Times New Roman"/>
      <w:sz w:val="24"/>
      <w:szCs w:val="24"/>
    </w:rPr>
  </w:style>
  <w:style w:type="paragraph" w:customStyle="1" w:styleId="xl93">
    <w:name w:val="xl93"/>
    <w:basedOn w:val="a"/>
    <w:rsid w:val="00833A1D"/>
    <w:pPr>
      <w:spacing w:before="100" w:beforeAutospacing="1" w:after="100" w:afterAutospacing="1"/>
      <w:jc w:val="center"/>
    </w:pPr>
    <w:rPr>
      <w:rFonts w:eastAsia="Times New Roman" w:cs="Times New Roman"/>
      <w:sz w:val="24"/>
      <w:szCs w:val="24"/>
    </w:rPr>
  </w:style>
  <w:style w:type="paragraph" w:customStyle="1" w:styleId="xl94">
    <w:name w:val="xl94"/>
    <w:basedOn w:val="a"/>
    <w:rsid w:val="00833A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5">
    <w:name w:val="xl95"/>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6">
    <w:name w:val="xl96"/>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97">
    <w:name w:val="xl97"/>
    <w:basedOn w:val="a"/>
    <w:rsid w:val="00833A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98">
    <w:name w:val="xl98"/>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eastAsia="Times New Roman" w:cs="Times New Roman"/>
      <w:sz w:val="24"/>
      <w:szCs w:val="24"/>
    </w:rPr>
  </w:style>
  <w:style w:type="paragraph" w:customStyle="1" w:styleId="xl99">
    <w:name w:val="xl99"/>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00">
    <w:name w:val="xl100"/>
    <w:basedOn w:val="a"/>
    <w:rsid w:val="00833A1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rPr>
  </w:style>
  <w:style w:type="paragraph" w:customStyle="1" w:styleId="xl101">
    <w:name w:val="xl101"/>
    <w:basedOn w:val="a"/>
    <w:rsid w:val="00833A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02">
    <w:name w:val="xl102"/>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b/>
      <w:bCs/>
      <w:sz w:val="24"/>
      <w:szCs w:val="24"/>
    </w:rPr>
  </w:style>
  <w:style w:type="paragraph" w:customStyle="1" w:styleId="xl103">
    <w:name w:val="xl103"/>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04">
    <w:name w:val="xl104"/>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05">
    <w:name w:val="xl105"/>
    <w:basedOn w:val="a"/>
    <w:rsid w:val="00833A1D"/>
    <w:pPr>
      <w:pBdr>
        <w:top w:val="single" w:sz="4" w:space="0" w:color="auto"/>
        <w:left w:val="single" w:sz="4" w:space="31" w:color="auto"/>
        <w:bottom w:val="single" w:sz="4" w:space="0" w:color="auto"/>
        <w:right w:val="single" w:sz="8" w:space="0" w:color="auto"/>
      </w:pBdr>
      <w:spacing w:before="100" w:beforeAutospacing="1" w:after="100" w:afterAutospacing="1"/>
      <w:ind w:firstLineChars="700"/>
      <w:textAlignment w:val="center"/>
    </w:pPr>
    <w:rPr>
      <w:rFonts w:eastAsia="Times New Roman" w:cs="Times New Roman"/>
      <w:sz w:val="24"/>
      <w:szCs w:val="24"/>
    </w:rPr>
  </w:style>
  <w:style w:type="paragraph" w:customStyle="1" w:styleId="xl106">
    <w:name w:val="xl106"/>
    <w:basedOn w:val="a"/>
    <w:rsid w:val="00833A1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07">
    <w:name w:val="xl107"/>
    <w:basedOn w:val="a"/>
    <w:rsid w:val="00833A1D"/>
    <w:pPr>
      <w:pBdr>
        <w:top w:val="single" w:sz="4" w:space="0" w:color="auto"/>
        <w:left w:val="single" w:sz="4" w:space="20" w:color="auto"/>
        <w:bottom w:val="single" w:sz="4" w:space="0" w:color="auto"/>
        <w:right w:val="single" w:sz="8" w:space="0" w:color="auto"/>
      </w:pBdr>
      <w:spacing w:before="100" w:beforeAutospacing="1" w:after="100" w:afterAutospacing="1"/>
      <w:ind w:firstLineChars="300"/>
      <w:textAlignment w:val="center"/>
    </w:pPr>
    <w:rPr>
      <w:rFonts w:eastAsia="Times New Roman" w:cs="Times New Roman"/>
      <w:sz w:val="24"/>
      <w:szCs w:val="24"/>
    </w:rPr>
  </w:style>
  <w:style w:type="paragraph" w:customStyle="1" w:styleId="xl108">
    <w:name w:val="xl108"/>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09">
    <w:name w:val="xl109"/>
    <w:basedOn w:val="a"/>
    <w:rsid w:val="00833A1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10">
    <w:name w:val="xl110"/>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11">
    <w:name w:val="xl111"/>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12">
    <w:name w:val="xl112"/>
    <w:basedOn w:val="a"/>
    <w:rsid w:val="00833A1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cs="Times New Roman"/>
      <w:sz w:val="24"/>
      <w:szCs w:val="24"/>
    </w:rPr>
  </w:style>
  <w:style w:type="paragraph" w:customStyle="1" w:styleId="xl113">
    <w:name w:val="xl113"/>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114">
    <w:name w:val="xl114"/>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115">
    <w:name w:val="xl115"/>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16">
    <w:name w:val="xl116"/>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17">
    <w:name w:val="xl117"/>
    <w:basedOn w:val="a"/>
    <w:rsid w:val="00833A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118">
    <w:name w:val="xl118"/>
    <w:basedOn w:val="a"/>
    <w:rsid w:val="00833A1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119">
    <w:name w:val="xl119"/>
    <w:basedOn w:val="a"/>
    <w:rsid w:val="00833A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24"/>
      <w:szCs w:val="24"/>
    </w:rPr>
  </w:style>
  <w:style w:type="paragraph" w:customStyle="1" w:styleId="xl120">
    <w:name w:val="xl120"/>
    <w:basedOn w:val="a"/>
    <w:rsid w:val="00833A1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21">
    <w:name w:val="xl121"/>
    <w:basedOn w:val="a"/>
    <w:rsid w:val="00833A1D"/>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22">
    <w:name w:val="xl122"/>
    <w:basedOn w:val="a"/>
    <w:rsid w:val="00833A1D"/>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23">
    <w:name w:val="xl123"/>
    <w:basedOn w:val="a"/>
    <w:rsid w:val="00833A1D"/>
    <w:pPr>
      <w:pBdr>
        <w:bottom w:val="single" w:sz="8" w:space="0" w:color="auto"/>
        <w:right w:val="single" w:sz="8"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24">
    <w:name w:val="xl124"/>
    <w:basedOn w:val="a"/>
    <w:rsid w:val="00833A1D"/>
    <w:pPr>
      <w:pBdr>
        <w:top w:val="single" w:sz="4" w:space="0" w:color="auto"/>
        <w:left w:val="single" w:sz="4" w:space="14" w:color="auto"/>
        <w:bottom w:val="single" w:sz="4" w:space="0" w:color="auto"/>
      </w:pBdr>
      <w:spacing w:before="100" w:beforeAutospacing="1" w:after="100" w:afterAutospacing="1"/>
      <w:ind w:firstLineChars="200"/>
      <w:textAlignment w:val="center"/>
    </w:pPr>
    <w:rPr>
      <w:rFonts w:eastAsia="Times New Roman" w:cs="Times New Roman"/>
      <w:sz w:val="24"/>
      <w:szCs w:val="24"/>
    </w:rPr>
  </w:style>
  <w:style w:type="paragraph" w:customStyle="1" w:styleId="xl125">
    <w:name w:val="xl125"/>
    <w:basedOn w:val="a"/>
    <w:rsid w:val="00833A1D"/>
    <w:pPr>
      <w:pBdr>
        <w:top w:val="single" w:sz="4" w:space="0" w:color="auto"/>
        <w:bottom w:val="single" w:sz="4" w:space="0" w:color="auto"/>
      </w:pBdr>
      <w:spacing w:before="100" w:beforeAutospacing="1" w:after="100" w:afterAutospacing="1"/>
      <w:ind w:firstLineChars="200"/>
      <w:textAlignment w:val="center"/>
    </w:pPr>
    <w:rPr>
      <w:rFonts w:eastAsia="Times New Roman" w:cs="Times New Roman"/>
      <w:sz w:val="24"/>
      <w:szCs w:val="24"/>
    </w:rPr>
  </w:style>
  <w:style w:type="paragraph" w:customStyle="1" w:styleId="xl126">
    <w:name w:val="xl126"/>
    <w:basedOn w:val="a"/>
    <w:rsid w:val="00833A1D"/>
    <w:pPr>
      <w:pBdr>
        <w:top w:val="single" w:sz="4" w:space="0" w:color="auto"/>
        <w:bottom w:val="single" w:sz="4" w:space="0" w:color="auto"/>
        <w:right w:val="single" w:sz="8" w:space="0" w:color="auto"/>
      </w:pBdr>
      <w:spacing w:before="100" w:beforeAutospacing="1" w:after="100" w:afterAutospacing="1"/>
      <w:ind w:firstLineChars="200"/>
      <w:textAlignment w:val="center"/>
    </w:pPr>
    <w:rPr>
      <w:rFonts w:eastAsia="Times New Roman" w:cs="Times New Roman"/>
      <w:sz w:val="24"/>
      <w:szCs w:val="24"/>
    </w:rPr>
  </w:style>
  <w:style w:type="paragraph" w:customStyle="1" w:styleId="xl127">
    <w:name w:val="xl127"/>
    <w:basedOn w:val="a"/>
    <w:rsid w:val="00833A1D"/>
    <w:pPr>
      <w:pBdr>
        <w:top w:val="single" w:sz="4" w:space="0" w:color="auto"/>
        <w:left w:val="single" w:sz="4" w:space="27" w:color="auto"/>
        <w:bottom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28">
    <w:name w:val="xl128"/>
    <w:basedOn w:val="a"/>
    <w:rsid w:val="00833A1D"/>
    <w:pPr>
      <w:pBdr>
        <w:top w:val="single" w:sz="4" w:space="0" w:color="auto"/>
        <w:bottom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29">
    <w:name w:val="xl129"/>
    <w:basedOn w:val="a"/>
    <w:rsid w:val="00833A1D"/>
    <w:pPr>
      <w:pBdr>
        <w:top w:val="single" w:sz="4" w:space="0" w:color="auto"/>
        <w:bottom w:val="single" w:sz="4" w:space="0" w:color="auto"/>
        <w:right w:val="single" w:sz="8"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30">
    <w:name w:val="xl130"/>
    <w:basedOn w:val="a"/>
    <w:rsid w:val="00833A1D"/>
    <w:pPr>
      <w:pBdr>
        <w:top w:val="single" w:sz="4" w:space="0" w:color="auto"/>
        <w:left w:val="single" w:sz="8" w:space="14" w:color="auto"/>
        <w:bottom w:val="single" w:sz="4" w:space="0" w:color="auto"/>
      </w:pBdr>
      <w:spacing w:before="100" w:beforeAutospacing="1" w:after="100" w:afterAutospacing="1"/>
      <w:ind w:firstLineChars="200"/>
      <w:textAlignment w:val="center"/>
    </w:pPr>
    <w:rPr>
      <w:rFonts w:eastAsia="Times New Roman" w:cs="Times New Roman"/>
      <w:b/>
      <w:bCs/>
      <w:sz w:val="24"/>
      <w:szCs w:val="24"/>
    </w:rPr>
  </w:style>
  <w:style w:type="paragraph" w:customStyle="1" w:styleId="xl131">
    <w:name w:val="xl131"/>
    <w:basedOn w:val="a"/>
    <w:rsid w:val="00833A1D"/>
    <w:pPr>
      <w:pBdr>
        <w:top w:val="single" w:sz="4" w:space="0" w:color="auto"/>
        <w:bottom w:val="single" w:sz="4" w:space="0" w:color="auto"/>
      </w:pBdr>
      <w:spacing w:before="100" w:beforeAutospacing="1" w:after="100" w:afterAutospacing="1"/>
      <w:ind w:firstLineChars="200"/>
      <w:textAlignment w:val="center"/>
    </w:pPr>
    <w:rPr>
      <w:rFonts w:eastAsia="Times New Roman" w:cs="Times New Roman"/>
      <w:b/>
      <w:bCs/>
      <w:sz w:val="24"/>
      <w:szCs w:val="24"/>
    </w:rPr>
  </w:style>
  <w:style w:type="paragraph" w:customStyle="1" w:styleId="xl132">
    <w:name w:val="xl132"/>
    <w:basedOn w:val="a"/>
    <w:rsid w:val="00833A1D"/>
    <w:pPr>
      <w:pBdr>
        <w:top w:val="single" w:sz="4" w:space="0" w:color="auto"/>
        <w:bottom w:val="single" w:sz="4" w:space="0" w:color="auto"/>
        <w:right w:val="single" w:sz="8" w:space="0" w:color="auto"/>
      </w:pBdr>
      <w:spacing w:before="100" w:beforeAutospacing="1" w:after="100" w:afterAutospacing="1"/>
      <w:ind w:firstLineChars="200"/>
      <w:textAlignment w:val="center"/>
    </w:pPr>
    <w:rPr>
      <w:rFonts w:eastAsia="Times New Roman" w:cs="Times New Roman"/>
      <w:b/>
      <w:bCs/>
      <w:sz w:val="24"/>
      <w:szCs w:val="24"/>
    </w:rPr>
  </w:style>
  <w:style w:type="paragraph" w:customStyle="1" w:styleId="xl133">
    <w:name w:val="xl133"/>
    <w:basedOn w:val="a"/>
    <w:rsid w:val="00833A1D"/>
    <w:pPr>
      <w:pBdr>
        <w:top w:val="single" w:sz="4" w:space="0" w:color="auto"/>
        <w:left w:val="single" w:sz="4" w:space="27" w:color="auto"/>
        <w:bottom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34">
    <w:name w:val="xl134"/>
    <w:basedOn w:val="a"/>
    <w:rsid w:val="00833A1D"/>
    <w:pPr>
      <w:pBdr>
        <w:top w:val="single" w:sz="4" w:space="0" w:color="auto"/>
        <w:bottom w:val="single" w:sz="4"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35">
    <w:name w:val="xl135"/>
    <w:basedOn w:val="a"/>
    <w:rsid w:val="00833A1D"/>
    <w:pPr>
      <w:pBdr>
        <w:top w:val="single" w:sz="4" w:space="0" w:color="auto"/>
        <w:bottom w:val="single" w:sz="4" w:space="0" w:color="auto"/>
        <w:right w:val="single" w:sz="8" w:space="0" w:color="auto"/>
      </w:pBdr>
      <w:spacing w:before="100" w:beforeAutospacing="1" w:after="100" w:afterAutospacing="1"/>
      <w:ind w:firstLineChars="400"/>
      <w:textAlignment w:val="center"/>
    </w:pPr>
    <w:rPr>
      <w:rFonts w:eastAsia="Times New Roman" w:cs="Times New Roman"/>
      <w:sz w:val="24"/>
      <w:szCs w:val="24"/>
    </w:rPr>
  </w:style>
  <w:style w:type="paragraph" w:customStyle="1" w:styleId="xl136">
    <w:name w:val="xl136"/>
    <w:basedOn w:val="a"/>
    <w:rsid w:val="00833A1D"/>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37">
    <w:name w:val="xl137"/>
    <w:basedOn w:val="a"/>
    <w:rsid w:val="00833A1D"/>
    <w:pPr>
      <w:pBdr>
        <w:top w:val="single" w:sz="4" w:space="0" w:color="auto"/>
        <w:bottom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38">
    <w:name w:val="xl138"/>
    <w:basedOn w:val="a"/>
    <w:rsid w:val="00833A1D"/>
    <w:pPr>
      <w:pBdr>
        <w:top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39">
    <w:name w:val="xl139"/>
    <w:basedOn w:val="a"/>
    <w:rsid w:val="00833A1D"/>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40">
    <w:name w:val="xl140"/>
    <w:basedOn w:val="a"/>
    <w:rsid w:val="00833A1D"/>
    <w:pPr>
      <w:pBdr>
        <w:top w:val="single" w:sz="4" w:space="0" w:color="auto"/>
        <w:bottom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141">
    <w:name w:val="xl141"/>
    <w:basedOn w:val="a"/>
    <w:rsid w:val="00833A1D"/>
    <w:pPr>
      <w:pBdr>
        <w:top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42">
    <w:name w:val="xl142"/>
    <w:basedOn w:val="a"/>
    <w:rsid w:val="00833A1D"/>
    <w:pPr>
      <w:pBdr>
        <w:top w:val="single" w:sz="4" w:space="0" w:color="auto"/>
        <w:left w:val="single" w:sz="8" w:space="0" w:color="auto"/>
        <w:bottom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143">
    <w:name w:val="xl143"/>
    <w:basedOn w:val="a"/>
    <w:rsid w:val="00833A1D"/>
    <w:pPr>
      <w:pBdr>
        <w:top w:val="single" w:sz="4" w:space="0" w:color="auto"/>
        <w:bottom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144">
    <w:name w:val="xl144"/>
    <w:basedOn w:val="a"/>
    <w:rsid w:val="00833A1D"/>
    <w:pPr>
      <w:pBdr>
        <w:top w:val="single" w:sz="4" w:space="0" w:color="auto"/>
        <w:bottom w:val="single" w:sz="4" w:space="0" w:color="auto"/>
        <w:right w:val="single" w:sz="8" w:space="0" w:color="auto"/>
      </w:pBdr>
      <w:spacing w:before="100" w:beforeAutospacing="1" w:after="100" w:afterAutospacing="1"/>
      <w:textAlignment w:val="center"/>
    </w:pPr>
    <w:rPr>
      <w:rFonts w:eastAsia="Times New Roman" w:cs="Times New Roman"/>
      <w:b/>
      <w:bCs/>
      <w:sz w:val="24"/>
      <w:szCs w:val="24"/>
    </w:rPr>
  </w:style>
  <w:style w:type="paragraph" w:customStyle="1" w:styleId="xl145">
    <w:name w:val="xl145"/>
    <w:basedOn w:val="a"/>
    <w:rsid w:val="00833A1D"/>
    <w:pPr>
      <w:pBdr>
        <w:top w:val="single" w:sz="4" w:space="0" w:color="auto"/>
        <w:left w:val="single" w:sz="8"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46">
    <w:name w:val="xl146"/>
    <w:basedOn w:val="a"/>
    <w:rsid w:val="00833A1D"/>
    <w:pPr>
      <w:pBdr>
        <w:left w:val="single" w:sz="8"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47">
    <w:name w:val="xl147"/>
    <w:basedOn w:val="a"/>
    <w:rsid w:val="00833A1D"/>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48">
    <w:name w:val="xl148"/>
    <w:basedOn w:val="a"/>
    <w:rsid w:val="00833A1D"/>
    <w:pPr>
      <w:pBdr>
        <w:top w:val="single" w:sz="4" w:space="0" w:color="auto"/>
        <w:left w:val="single" w:sz="8"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49">
    <w:name w:val="xl149"/>
    <w:basedOn w:val="a"/>
    <w:rsid w:val="00833A1D"/>
    <w:pPr>
      <w:pBdr>
        <w:left w:val="single" w:sz="8"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50">
    <w:name w:val="xl150"/>
    <w:basedOn w:val="a"/>
    <w:rsid w:val="00833A1D"/>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151">
    <w:name w:val="xl151"/>
    <w:basedOn w:val="a"/>
    <w:rsid w:val="00833A1D"/>
    <w:pPr>
      <w:pBdr>
        <w:top w:val="single" w:sz="4" w:space="0" w:color="auto"/>
        <w:left w:val="single" w:sz="4" w:space="31" w:color="auto"/>
        <w:bottom w:val="single" w:sz="4" w:space="0" w:color="auto"/>
      </w:pBdr>
      <w:spacing w:before="100" w:beforeAutospacing="1" w:after="100" w:afterAutospacing="1"/>
      <w:ind w:firstLineChars="600"/>
      <w:textAlignment w:val="center"/>
    </w:pPr>
    <w:rPr>
      <w:rFonts w:eastAsia="Times New Roman" w:cs="Times New Roman"/>
      <w:sz w:val="24"/>
      <w:szCs w:val="24"/>
    </w:rPr>
  </w:style>
  <w:style w:type="paragraph" w:customStyle="1" w:styleId="xl152">
    <w:name w:val="xl152"/>
    <w:basedOn w:val="a"/>
    <w:rsid w:val="00833A1D"/>
    <w:pPr>
      <w:pBdr>
        <w:top w:val="single" w:sz="4" w:space="0" w:color="auto"/>
        <w:bottom w:val="single" w:sz="4" w:space="0" w:color="auto"/>
      </w:pBdr>
      <w:spacing w:before="100" w:beforeAutospacing="1" w:after="100" w:afterAutospacing="1"/>
      <w:ind w:firstLineChars="600"/>
      <w:textAlignment w:val="center"/>
    </w:pPr>
    <w:rPr>
      <w:rFonts w:eastAsia="Times New Roman" w:cs="Times New Roman"/>
      <w:sz w:val="24"/>
      <w:szCs w:val="24"/>
    </w:rPr>
  </w:style>
  <w:style w:type="paragraph" w:customStyle="1" w:styleId="xl153">
    <w:name w:val="xl153"/>
    <w:basedOn w:val="a"/>
    <w:rsid w:val="00833A1D"/>
    <w:pPr>
      <w:pBdr>
        <w:top w:val="single" w:sz="4" w:space="0" w:color="auto"/>
        <w:bottom w:val="single" w:sz="4" w:space="0" w:color="auto"/>
        <w:right w:val="single" w:sz="8" w:space="0" w:color="auto"/>
      </w:pBdr>
      <w:spacing w:before="100" w:beforeAutospacing="1" w:after="100" w:afterAutospacing="1"/>
      <w:ind w:firstLineChars="600"/>
      <w:textAlignment w:val="center"/>
    </w:pPr>
    <w:rPr>
      <w:rFonts w:eastAsia="Times New Roman" w:cs="Times New Roman"/>
      <w:sz w:val="24"/>
      <w:szCs w:val="24"/>
    </w:rPr>
  </w:style>
  <w:style w:type="paragraph" w:customStyle="1" w:styleId="xl154">
    <w:name w:val="xl154"/>
    <w:basedOn w:val="a"/>
    <w:rsid w:val="00833A1D"/>
    <w:pPr>
      <w:pBdr>
        <w:top w:val="single" w:sz="4" w:space="0" w:color="auto"/>
        <w:left w:val="single" w:sz="4" w:space="0" w:color="auto"/>
        <w:bottom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55">
    <w:name w:val="xl155"/>
    <w:basedOn w:val="a"/>
    <w:rsid w:val="00833A1D"/>
    <w:pPr>
      <w:pBdr>
        <w:top w:val="single" w:sz="4" w:space="0" w:color="auto"/>
        <w:bottom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56">
    <w:name w:val="xl156"/>
    <w:basedOn w:val="a"/>
    <w:rsid w:val="00833A1D"/>
    <w:pPr>
      <w:pBdr>
        <w:top w:val="single" w:sz="4" w:space="0" w:color="auto"/>
        <w:bottom w:val="single" w:sz="8" w:space="0" w:color="auto"/>
        <w:right w:val="single" w:sz="8" w:space="0" w:color="auto"/>
      </w:pBdr>
      <w:spacing w:before="100" w:beforeAutospacing="1" w:after="100" w:afterAutospacing="1"/>
      <w:textAlignment w:val="center"/>
    </w:pPr>
    <w:rPr>
      <w:rFonts w:eastAsia="Times New Roman" w:cs="Times New Roman"/>
      <w:sz w:val="24"/>
      <w:szCs w:val="24"/>
    </w:rPr>
  </w:style>
  <w:style w:type="paragraph" w:customStyle="1" w:styleId="xl157">
    <w:name w:val="xl157"/>
    <w:basedOn w:val="a"/>
    <w:rsid w:val="00833A1D"/>
    <w:pPr>
      <w:pBdr>
        <w:top w:val="single" w:sz="4" w:space="0" w:color="auto"/>
        <w:left w:val="single" w:sz="4" w:space="31" w:color="auto"/>
        <w:bottom w:val="single" w:sz="4" w:space="0" w:color="auto"/>
      </w:pBdr>
      <w:spacing w:before="100" w:beforeAutospacing="1" w:after="100" w:afterAutospacing="1"/>
      <w:ind w:firstLineChars="800"/>
      <w:textAlignment w:val="center"/>
    </w:pPr>
    <w:rPr>
      <w:rFonts w:eastAsia="Times New Roman" w:cs="Times New Roman"/>
      <w:sz w:val="24"/>
      <w:szCs w:val="24"/>
    </w:rPr>
  </w:style>
  <w:style w:type="paragraph" w:customStyle="1" w:styleId="xl158">
    <w:name w:val="xl158"/>
    <w:basedOn w:val="a"/>
    <w:rsid w:val="00833A1D"/>
    <w:pPr>
      <w:pBdr>
        <w:top w:val="single" w:sz="4" w:space="0" w:color="auto"/>
        <w:bottom w:val="single" w:sz="4" w:space="0" w:color="auto"/>
      </w:pBdr>
      <w:spacing w:before="100" w:beforeAutospacing="1" w:after="100" w:afterAutospacing="1"/>
      <w:ind w:firstLineChars="800"/>
      <w:textAlignment w:val="center"/>
    </w:pPr>
    <w:rPr>
      <w:rFonts w:eastAsia="Times New Roman" w:cs="Times New Roman"/>
      <w:sz w:val="24"/>
      <w:szCs w:val="24"/>
    </w:rPr>
  </w:style>
  <w:style w:type="paragraph" w:customStyle="1" w:styleId="xl159">
    <w:name w:val="xl159"/>
    <w:basedOn w:val="a"/>
    <w:rsid w:val="00833A1D"/>
    <w:pPr>
      <w:pBdr>
        <w:top w:val="single" w:sz="4" w:space="0" w:color="auto"/>
        <w:bottom w:val="single" w:sz="4" w:space="0" w:color="auto"/>
        <w:right w:val="single" w:sz="8" w:space="0" w:color="auto"/>
      </w:pBdr>
      <w:spacing w:before="100" w:beforeAutospacing="1" w:after="100" w:afterAutospacing="1"/>
      <w:ind w:firstLineChars="800"/>
      <w:textAlignment w:val="center"/>
    </w:pPr>
    <w:rPr>
      <w:rFonts w:eastAsia="Times New Roman" w:cs="Times New Roman"/>
      <w:sz w:val="24"/>
      <w:szCs w:val="24"/>
    </w:rPr>
  </w:style>
  <w:style w:type="paragraph" w:customStyle="1" w:styleId="xl160">
    <w:name w:val="xl160"/>
    <w:basedOn w:val="a"/>
    <w:rsid w:val="00833A1D"/>
    <w:pPr>
      <w:pBdr>
        <w:top w:val="single" w:sz="8" w:space="0" w:color="auto"/>
        <w:left w:val="single" w:sz="8" w:space="0" w:color="auto"/>
        <w:bottom w:val="single" w:sz="4" w:space="0" w:color="auto"/>
      </w:pBdr>
      <w:spacing w:before="100" w:beforeAutospacing="1" w:after="100" w:afterAutospacing="1"/>
      <w:jc w:val="center"/>
    </w:pPr>
    <w:rPr>
      <w:rFonts w:eastAsia="Times New Roman" w:cs="Times New Roman"/>
      <w:b/>
      <w:bCs/>
      <w:sz w:val="24"/>
      <w:szCs w:val="24"/>
    </w:rPr>
  </w:style>
  <w:style w:type="paragraph" w:customStyle="1" w:styleId="xl161">
    <w:name w:val="xl161"/>
    <w:basedOn w:val="a"/>
    <w:rsid w:val="00833A1D"/>
    <w:pPr>
      <w:pBdr>
        <w:top w:val="single" w:sz="8" w:space="0" w:color="auto"/>
        <w:bottom w:val="single" w:sz="4" w:space="0" w:color="auto"/>
      </w:pBdr>
      <w:spacing w:before="100" w:beforeAutospacing="1" w:after="100" w:afterAutospacing="1"/>
      <w:jc w:val="center"/>
    </w:pPr>
    <w:rPr>
      <w:rFonts w:eastAsia="Times New Roman" w:cs="Times New Roman"/>
      <w:b/>
      <w:bCs/>
      <w:sz w:val="24"/>
      <w:szCs w:val="24"/>
    </w:rPr>
  </w:style>
  <w:style w:type="paragraph" w:customStyle="1" w:styleId="xl162">
    <w:name w:val="xl162"/>
    <w:basedOn w:val="a"/>
    <w:rsid w:val="00833A1D"/>
    <w:pPr>
      <w:pBdr>
        <w:top w:val="single" w:sz="8" w:space="0" w:color="auto"/>
        <w:bottom w:val="single" w:sz="4" w:space="0" w:color="auto"/>
        <w:right w:val="single" w:sz="8" w:space="0" w:color="auto"/>
      </w:pBdr>
      <w:spacing w:before="100" w:beforeAutospacing="1" w:after="100" w:afterAutospacing="1"/>
      <w:jc w:val="center"/>
    </w:pPr>
    <w:rPr>
      <w:rFonts w:eastAsia="Times New Roman" w:cs="Times New Roman"/>
      <w:b/>
      <w:bCs/>
      <w:sz w:val="24"/>
      <w:szCs w:val="24"/>
    </w:rPr>
  </w:style>
  <w:style w:type="paragraph" w:styleId="a5">
    <w:name w:val="header"/>
    <w:basedOn w:val="a"/>
    <w:link w:val="a6"/>
    <w:uiPriority w:val="99"/>
    <w:unhideWhenUsed/>
    <w:rsid w:val="00833A1D"/>
    <w:pPr>
      <w:tabs>
        <w:tab w:val="center" w:pos="4677"/>
        <w:tab w:val="right" w:pos="9355"/>
      </w:tabs>
    </w:pPr>
  </w:style>
  <w:style w:type="character" w:customStyle="1" w:styleId="a6">
    <w:name w:val="Верхний колонтитул Знак"/>
    <w:basedOn w:val="a0"/>
    <w:link w:val="a5"/>
    <w:uiPriority w:val="99"/>
    <w:rsid w:val="00833A1D"/>
    <w:rPr>
      <w:rFonts w:ascii="Times New Roman" w:hAnsi="Times New Roman"/>
      <w:sz w:val="20"/>
      <w:szCs w:val="20"/>
      <w:lang w:eastAsia="ru-RU"/>
    </w:rPr>
  </w:style>
  <w:style w:type="paragraph" w:styleId="a7">
    <w:name w:val="footer"/>
    <w:basedOn w:val="a"/>
    <w:link w:val="a8"/>
    <w:uiPriority w:val="99"/>
    <w:unhideWhenUsed/>
    <w:rsid w:val="00833A1D"/>
    <w:pPr>
      <w:tabs>
        <w:tab w:val="center" w:pos="4677"/>
        <w:tab w:val="right" w:pos="9355"/>
      </w:tabs>
    </w:pPr>
  </w:style>
  <w:style w:type="character" w:customStyle="1" w:styleId="a8">
    <w:name w:val="Нижний колонтитул Знак"/>
    <w:basedOn w:val="a0"/>
    <w:link w:val="a7"/>
    <w:uiPriority w:val="99"/>
    <w:rsid w:val="00833A1D"/>
    <w:rPr>
      <w:rFonts w:ascii="Times New Roman" w:hAnsi="Times New Roman"/>
      <w:sz w:val="20"/>
      <w:szCs w:val="20"/>
      <w:lang w:eastAsia="ru-RU"/>
    </w:rPr>
  </w:style>
  <w:style w:type="paragraph" w:customStyle="1" w:styleId="ConsPlusNormal">
    <w:name w:val="ConsPlusNormal"/>
    <w:rsid w:val="00833A1D"/>
    <w:pPr>
      <w:widowControl w:val="0"/>
      <w:autoSpaceDE w:val="0"/>
      <w:autoSpaceDN w:val="0"/>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83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65</Pages>
  <Words>14898</Words>
  <Characters>84925</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Кремпелец Сергей Григорьевич</dc:creator>
  <cp:lastModifiedBy>Кремпелец Сергей Григорьевич</cp:lastModifiedBy>
  <cp:revision>1</cp:revision>
  <dcterms:created xsi:type="dcterms:W3CDTF">2018-01-12T07:21:00Z</dcterms:created>
  <dcterms:modified xsi:type="dcterms:W3CDTF">2018-01-12T07:29:00Z</dcterms:modified>
</cp:coreProperties>
</file>