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E2F" w:rsidRPr="00D53E2F" w:rsidRDefault="00D53E2F" w:rsidP="00D53E2F">
      <w:pPr>
        <w:shd w:val="clear" w:color="auto" w:fill="FFFFFF"/>
        <w:spacing w:before="150" w:after="300" w:line="360" w:lineRule="atLeast"/>
        <w:ind w:right="150"/>
        <w:textAlignment w:val="baseline"/>
        <w:outlineLvl w:val="0"/>
        <w:rPr>
          <w:rFonts w:ascii="Arial" w:eastAsia="Times New Roman" w:hAnsi="Arial" w:cs="Arial"/>
          <w:b/>
          <w:bCs/>
          <w:color w:val="292929"/>
          <w:kern w:val="36"/>
          <w:sz w:val="33"/>
          <w:szCs w:val="33"/>
          <w:lang w:eastAsia="ru-RU"/>
        </w:rPr>
      </w:pPr>
      <w:r w:rsidRPr="00D53E2F">
        <w:rPr>
          <w:rFonts w:ascii="Arial" w:eastAsia="Times New Roman" w:hAnsi="Arial" w:cs="Arial"/>
          <w:b/>
          <w:bCs/>
          <w:color w:val="292929"/>
          <w:kern w:val="36"/>
          <w:sz w:val="33"/>
          <w:szCs w:val="33"/>
          <w:lang w:eastAsia="ru-RU"/>
        </w:rPr>
        <w:t>Отчет Гостехнадзора Санкт-Петербурга о выполнении мероприятий Программы противодействия коррупции в Гостехнадзоре Санкт-Петербурга за 2011 год (1-е полугодие)</w:t>
      </w:r>
    </w:p>
    <w:p w:rsidR="00D53E2F" w:rsidRPr="00D53E2F" w:rsidRDefault="00D53E2F" w:rsidP="00D53E2F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53E2F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 </w:t>
      </w:r>
    </w:p>
    <w:p w:rsidR="00D53E2F" w:rsidRPr="00D53E2F" w:rsidRDefault="00D53E2F" w:rsidP="00D53E2F">
      <w:pPr>
        <w:shd w:val="clear" w:color="auto" w:fill="FFFFFF"/>
        <w:spacing w:after="0" w:line="270" w:lineRule="atLeast"/>
        <w:jc w:val="right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53E2F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приложение</w:t>
      </w:r>
      <w:r w:rsidRPr="00D53E2F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br/>
        <w:t>к распоряжению Комитета</w:t>
      </w:r>
      <w:r w:rsidRPr="00D53E2F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br/>
        <w:t>по вопросам законности, правопорядка и безопасности</w:t>
      </w:r>
      <w:r w:rsidRPr="00D53E2F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br/>
        <w:t>от 20.12.2010 № 292-р</w:t>
      </w:r>
      <w:r w:rsidRPr="00D53E2F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br/>
        <w:t> </w:t>
      </w:r>
    </w:p>
    <w:tbl>
      <w:tblPr>
        <w:tblW w:w="5000" w:type="pct"/>
        <w:tblCellSpacing w:w="0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2"/>
        <w:gridCol w:w="4745"/>
      </w:tblGrid>
      <w:tr w:rsidR="00D53E2F" w:rsidRPr="00D53E2F" w:rsidTr="00D53E2F">
        <w:trPr>
          <w:tblCellSpacing w:w="0" w:type="dxa"/>
        </w:trPr>
        <w:tc>
          <w:tcPr>
            <w:tcW w:w="4350" w:type="dxa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0" w:type="dxa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УТВЕРЖДАЮ</w:t>
            </w:r>
          </w:p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Первый заместитель начальника</w:t>
            </w:r>
          </w:p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Гостехнадзора Санкт-Петербурга</w:t>
            </w:r>
          </w:p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                                                                                             </w:t>
            </w:r>
          </w:p>
          <w:p w:rsidR="00D53E2F" w:rsidRPr="00D53E2F" w:rsidRDefault="00D53E2F" w:rsidP="00D53E2F">
            <w:pPr>
              <w:spacing w:after="0" w:line="270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 М.А.Васильев</w:t>
            </w:r>
          </w:p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08.07.2011</w:t>
            </w:r>
          </w:p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D53E2F" w:rsidRPr="00D53E2F" w:rsidRDefault="00D53E2F" w:rsidP="00D53E2F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53E2F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 </w:t>
      </w:r>
    </w:p>
    <w:p w:rsidR="00D53E2F" w:rsidRPr="00D53E2F" w:rsidRDefault="00D53E2F" w:rsidP="00D53E2F">
      <w:pPr>
        <w:shd w:val="clear" w:color="auto" w:fill="FFFFFF"/>
        <w:spacing w:after="0" w:line="270" w:lineRule="atLeast"/>
        <w:jc w:val="center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53E2F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ОТЧЕТ</w:t>
      </w:r>
      <w:r w:rsidRPr="00D53E2F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Государственной инспекции Санкт-Петербурга по надзору за техническим состоянием</w:t>
      </w:r>
      <w:r w:rsidRPr="00D53E2F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самоходных машин и других видов техники (Гостехнадзора Санкт-Петербурга) о выполнении мероприятий</w:t>
      </w:r>
      <w:r w:rsidRPr="00D53E2F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Плана противодействия коррупции в Санкт-Петербурге на 2011 год, </w:t>
      </w:r>
      <w:proofErr w:type="gramStart"/>
      <w:r w:rsidRPr="00D53E2F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утвержденного  постановлением</w:t>
      </w:r>
      <w:proofErr w:type="gramEnd"/>
      <w:r w:rsidRPr="00D53E2F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Правительства Санкт-Петербурга от 09.12.2010 №1679, в первом полугодии  2011 года</w:t>
      </w:r>
    </w:p>
    <w:p w:rsidR="00D53E2F" w:rsidRPr="00D53E2F" w:rsidRDefault="00D53E2F" w:rsidP="00D53E2F">
      <w:pPr>
        <w:shd w:val="clear" w:color="auto" w:fill="FFFFFF"/>
        <w:spacing w:after="0" w:line="270" w:lineRule="atLeast"/>
        <w:jc w:val="center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53E2F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 </w:t>
      </w:r>
    </w:p>
    <w:tbl>
      <w:tblPr>
        <w:tblW w:w="9060" w:type="dxa"/>
        <w:tblCellSpacing w:w="0" w:type="dxa"/>
        <w:tblBorders>
          <w:top w:val="single" w:sz="6" w:space="0" w:color="DDDDDD"/>
          <w:left w:val="outset" w:sz="2" w:space="0" w:color="auto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748"/>
        <w:gridCol w:w="2757"/>
        <w:gridCol w:w="2649"/>
        <w:gridCol w:w="1352"/>
        <w:gridCol w:w="1353"/>
      </w:tblGrid>
      <w:tr w:rsidR="00D53E2F" w:rsidRPr="00D53E2F" w:rsidTr="00D53E2F">
        <w:trPr>
          <w:tblCellSpacing w:w="0" w:type="dxa"/>
        </w:trPr>
        <w:tc>
          <w:tcPr>
            <w:tcW w:w="585" w:type="dxa"/>
            <w:tcBorders>
              <w:top w:val="outset" w:sz="2" w:space="0" w:color="auto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ind w:left="-82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</w:p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215" w:type="dxa"/>
            <w:tcBorders>
              <w:top w:val="outset" w:sz="2" w:space="0" w:color="auto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пункта Плана</w:t>
            </w:r>
          </w:p>
        </w:tc>
        <w:tc>
          <w:tcPr>
            <w:tcW w:w="3975" w:type="dxa"/>
            <w:tcBorders>
              <w:top w:val="outset" w:sz="2" w:space="0" w:color="auto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Наименование мероприятия Плана</w:t>
            </w:r>
          </w:p>
        </w:tc>
        <w:tc>
          <w:tcPr>
            <w:tcW w:w="4905" w:type="dxa"/>
            <w:tcBorders>
              <w:top w:val="outset" w:sz="2" w:space="0" w:color="auto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Информация</w:t>
            </w:r>
          </w:p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 реализации мероприятия</w:t>
            </w:r>
          </w:p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(проведенная работа)</w:t>
            </w:r>
          </w:p>
        </w:tc>
        <w:tc>
          <w:tcPr>
            <w:tcW w:w="1980" w:type="dxa"/>
            <w:tcBorders>
              <w:top w:val="outset" w:sz="2" w:space="0" w:color="auto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Величина произведенных расходов</w:t>
            </w:r>
          </w:p>
        </w:tc>
        <w:tc>
          <w:tcPr>
            <w:tcW w:w="2460" w:type="dxa"/>
            <w:tcBorders>
              <w:top w:val="outset" w:sz="2" w:space="0" w:color="auto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Оценка результатов мероприятия (результат)</w:t>
            </w:r>
          </w:p>
        </w:tc>
      </w:tr>
      <w:tr w:rsidR="00D53E2F" w:rsidRPr="00D53E2F" w:rsidTr="00D53E2F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6</w:t>
            </w:r>
          </w:p>
        </w:tc>
      </w:tr>
      <w:tr w:rsidR="00D53E2F" w:rsidRPr="00D53E2F" w:rsidTr="00D53E2F">
        <w:trPr>
          <w:tblCellSpacing w:w="0" w:type="dxa"/>
        </w:trPr>
        <w:tc>
          <w:tcPr>
            <w:tcW w:w="15135" w:type="dxa"/>
            <w:gridSpan w:val="6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 Организационные мероприятия</w:t>
            </w:r>
          </w:p>
        </w:tc>
      </w:tr>
      <w:tr w:rsidR="00D53E2F" w:rsidRPr="00D53E2F" w:rsidTr="00D53E2F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1.7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 xml:space="preserve">Разработка и утверждение исполнительными органами, в ведении которых находятся государственные учреждения Санкт-Петербурга и государственные унитарные предприятия Санкт-Петербурга, комплексных планов работы исполнительных органов по противодействию коррупции в указанных учреждениях и предприятиях, в том числе </w:t>
            </w: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по предупреждению проявлений бытовой коррупции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Гостехнадзор Санкт-Петербурга подведомственных государственных учреждений Санкт-Петербурга и подведомственных государственных унитарных </w:t>
            </w:r>
            <w:proofErr w:type="gramStart"/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предприятий  Санкт</w:t>
            </w:r>
            <w:proofErr w:type="gramEnd"/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-Петербурга не имеет.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D53E2F" w:rsidRPr="00D53E2F" w:rsidTr="00D53E2F">
        <w:trPr>
          <w:tblCellSpacing w:w="0" w:type="dxa"/>
        </w:trPr>
        <w:tc>
          <w:tcPr>
            <w:tcW w:w="15135" w:type="dxa"/>
            <w:gridSpan w:val="6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2. Противодействие коррупции при прохождении государственной гражданской службы Санкт-Петербурга</w:t>
            </w:r>
          </w:p>
        </w:tc>
      </w:tr>
      <w:tr w:rsidR="00D53E2F" w:rsidRPr="00D53E2F" w:rsidTr="00D53E2F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Обеспечение представления государственными гражданскими служащими Санкт-Петербурга, замещающими должности государственной гражданской службы Санкт-Петербурга в исполнительных органах (далее — гражданские служащие), сведений о доходах, имуществе и обязательствах имущественного характера в соответствии с законодательством Санкт-Петербурга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В соответствии с требованиями ст. 20 Федерального закона от 27.07.2004 №79-ФЗ «О государственной гражданской службе Российской Федерации» все государственные гражданские служащие Санкт-Петербурга, замещающие должности государственной гражданской службы Санкт-Петербурга в Гостехнадзоре Санкт-Петербурга</w:t>
            </w:r>
          </w:p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предоставили сведения о доходах, имуществе и обязательствах имущественного характера.</w:t>
            </w:r>
          </w:p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Выполнено</w:t>
            </w:r>
          </w:p>
        </w:tc>
      </w:tr>
      <w:tr w:rsidR="00D53E2F" w:rsidRPr="00D53E2F" w:rsidTr="00D53E2F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Организация размещения сведений о доходах, имуществе и обязательствах имущественного характера гражданских служащих и членов их семей на официальных сайтах исполнительных органов в сети Интернет в соответствии с законодательством Санкт-Петербурга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Сведения размещены на официальном сайте Администрации Санкт-Петербурга в сети Интернет в разделе Гостехнадзора Санкт-Петербурга.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Выполнено</w:t>
            </w:r>
          </w:p>
        </w:tc>
      </w:tr>
      <w:tr w:rsidR="00D53E2F" w:rsidRPr="00D53E2F" w:rsidTr="00D53E2F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 xml:space="preserve">Осуществление проверок достоверности и полноты сведений, представляемых гражданскими служащими, и соблюдения гражданскими служащими требований к служебному поведению </w:t>
            </w: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в соответствии с законодательством Санкт-Петербурга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Организация проверок осуществлена в соответствии с законом Санкт-</w:t>
            </w:r>
            <w:proofErr w:type="gramStart"/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Петербурга  от</w:t>
            </w:r>
            <w:proofErr w:type="gramEnd"/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 xml:space="preserve"> 16.04.2010 №160-51</w:t>
            </w:r>
          </w:p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“ О</w:t>
            </w:r>
            <w:proofErr w:type="gramEnd"/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 xml:space="preserve"> проверке достоверности и полноты сведений, предоставляемых гражданами, </w:t>
            </w: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претендующими на замещение должностей государственной гражданской службы Санкт-Петербурга, и государственными гражданскими служащими Санкт-Петербурга, и соблюдения гражданскими служащими Санкт-Петербурга требований к служебному поведению”(с изм. от  22.11.2010).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0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На контроле</w:t>
            </w:r>
          </w:p>
        </w:tc>
      </w:tr>
      <w:tr w:rsidR="00D53E2F" w:rsidRPr="00D53E2F" w:rsidTr="00D53E2F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Подготовка и направление в АГ информации о результатах деятельности комиссий ИОГВ по соблюдению требований к служебному поведению гражданских служащих и урегулированию конфликта интересов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 xml:space="preserve">Информация направляется ежеквартально в УК АГ </w:t>
            </w:r>
            <w:proofErr w:type="gramStart"/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СПб  (</w:t>
            </w:r>
            <w:proofErr w:type="gramEnd"/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письма Гостехнадзора Санкт-Петербурга от 23.03.2011 №01-02/547, от 04.07.2011 №01-02/1335).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На контроле</w:t>
            </w:r>
          </w:p>
        </w:tc>
      </w:tr>
      <w:tr w:rsidR="00D53E2F" w:rsidRPr="00D53E2F" w:rsidTr="00D53E2F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2.6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Внесение изменений в перечни конкретных должностей государственной гражданской службы Санкт-Петербурга, при назначении на которые граждане и при замещении которых гражданские служащие обязаны представлять сведения о своих доходах, имуществе и обязательствах имущественного характера, а также сведения о доходах, имуществе и обязательствах имущественного характера своих супруги (супруга) и несовершеннолетних детей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приказ Гостехнадзора Санкт-Петербурга от 03.05.2011 №23-п «О внесении изменений в приказ Гостехнадзора Санкт-Петербурга от 21.01.2010</w:t>
            </w:r>
          </w:p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№ 3-п»</w:t>
            </w:r>
          </w:p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Выполняется по мере необходимости</w:t>
            </w:r>
          </w:p>
        </w:tc>
      </w:tr>
      <w:tr w:rsidR="00D53E2F" w:rsidRPr="00D53E2F" w:rsidTr="00D53E2F">
        <w:trPr>
          <w:tblCellSpacing w:w="0" w:type="dxa"/>
        </w:trPr>
        <w:tc>
          <w:tcPr>
            <w:tcW w:w="15135" w:type="dxa"/>
            <w:gridSpan w:val="6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 Антикоррупционная экспертиза нормативных правовых актов и их проектов</w:t>
            </w:r>
          </w:p>
        </w:tc>
      </w:tr>
      <w:tr w:rsidR="00D53E2F" w:rsidRPr="00D53E2F" w:rsidTr="00D53E2F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Организация размещения исполнительными органами проектов правовых актов на официальных сайтах в сети Интернет для проведения независимой антикоррупционной экспертизы проектов нормативных правовых актов в соответствии с действующим законодательством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 xml:space="preserve">В первом </w:t>
            </w:r>
            <w:proofErr w:type="gramStart"/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полугодии  2011</w:t>
            </w:r>
            <w:proofErr w:type="gramEnd"/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 xml:space="preserve"> года на официальном сайте Администрации Санкт-Петербурга в сети Интернет в разделе Гостехнадзора Санкт-Петербурга были размещены  10 проектов  правовых актов   для проведения независимой антикоррупционной </w:t>
            </w: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экспертизы проектов нормативных правовых актов.</w:t>
            </w:r>
          </w:p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0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На контроле</w:t>
            </w:r>
          </w:p>
        </w:tc>
      </w:tr>
      <w:tr w:rsidR="00D53E2F" w:rsidRPr="00D53E2F" w:rsidTr="00D53E2F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3.4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Реализация Соглашения между Правительством Санкт-Петербурга и прокуратурой Санкт-Петербурга о взаимодействии в сфере правотворчества от 30.08.2010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В соответствии со ст. 7 Закона Санкт-Петербурга </w:t>
            </w:r>
            <w:proofErr w:type="gramStart"/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от  29.10.2008</w:t>
            </w:r>
            <w:proofErr w:type="gramEnd"/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 №674-122 “О дополнительных мерах по противодействию коррупции в Санкт-Петербурге” Гостехнадзором Санкт-Петербурга было направлено 5 нормативных правовых актов в Прокуратуру Санкт-Петербурга.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На контроле</w:t>
            </w:r>
          </w:p>
        </w:tc>
      </w:tr>
      <w:tr w:rsidR="00D53E2F" w:rsidRPr="00D53E2F" w:rsidTr="00D53E2F">
        <w:trPr>
          <w:tblCellSpacing w:w="0" w:type="dxa"/>
        </w:trPr>
        <w:tc>
          <w:tcPr>
            <w:tcW w:w="15135" w:type="dxa"/>
            <w:gridSpan w:val="6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4. Антикоррупционный мониторинг в Санкт-Петербурге</w:t>
            </w:r>
          </w:p>
        </w:tc>
      </w:tr>
      <w:tr w:rsidR="00D53E2F" w:rsidRPr="00D53E2F" w:rsidTr="00D53E2F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Представление исполнительными органами информационных материалов и сведений по показателям антикоррупционного мониторинга в Санкт-Петербурге (далее — мониторинг)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 xml:space="preserve">Гостехнадзором Санкт-Петербурга предоставлены информационные   материалы и сведения по показателям антикоррупционного мониторинга за I квартал  2011   года  (письмо в  КВЗПБ от    07.04.2011 №01-02/691, письмо в КИС от   07.04.2011  №01-02/692,  письмо в КПВСМИ от 07.04.2011    №01-02/693,    письмо в </w:t>
            </w:r>
            <w:proofErr w:type="spellStart"/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КЭРППиТ</w:t>
            </w:r>
            <w:proofErr w:type="spellEnd"/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 xml:space="preserve"> от 07.04.2011   №01-02/694,   письмо в ЮК от     07.04.2011 №01-02/695,  письмо от 07.04.2011 №01-02/696) и за II квартал 2011 года (письмо в  КВЗПБ от    08.07.2011 №01-02/1405, письмо в КИС от   08.07.2011  №01-02/1404,  письмо в КПВСМИ от 08.07.2011  №01-02/1403,    письмо в </w:t>
            </w:r>
            <w:proofErr w:type="spellStart"/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КЭРППиТ</w:t>
            </w:r>
            <w:proofErr w:type="spellEnd"/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 xml:space="preserve"> от 08.07.2011  №01-02/1401,   письмо в ЮК от     08.07.2011  №01-02/1400,  письмо в КРИОГВВОМСУ от 08.07.2011  №01-02/1402, письмо в УК АГ от 08.07.2011  №01-02/1399, </w:t>
            </w: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письмо в КУГИ   №01-02/1442)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0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На контроле</w:t>
            </w:r>
          </w:p>
        </w:tc>
      </w:tr>
      <w:tr w:rsidR="00D53E2F" w:rsidRPr="00D53E2F" w:rsidTr="00D53E2F">
        <w:trPr>
          <w:tblCellSpacing w:w="0" w:type="dxa"/>
        </w:trPr>
        <w:tc>
          <w:tcPr>
            <w:tcW w:w="15135" w:type="dxa"/>
            <w:gridSpan w:val="6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6. Антикоррупционная пропаганда, формирование в обществе нетерпимого отношения к проявлениям коррупции и информационное обеспечение реализации антикоррупционной политики в Санкт-Петербурге</w:t>
            </w:r>
          </w:p>
        </w:tc>
      </w:tr>
      <w:tr w:rsidR="00D53E2F" w:rsidRPr="00D53E2F" w:rsidTr="00D53E2F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6.1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Информирование населения Санкт-Петербурга через официальный сайт Администрации Санкт-Петербурга и официальные сайты иных исполнительных органов в сети Интернет о ходе реализации антикоррупционной политики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07.09.2009 создан на официальном сайте Администрации СПб в разделе Гостехнадзора Санкт-Петербурга в сети Интернет раздел «Реализация антикоррупционной политики», в котором ежеквартально размещаются информационные материалы.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На контроле</w:t>
            </w:r>
          </w:p>
        </w:tc>
      </w:tr>
      <w:tr w:rsidR="00D53E2F" w:rsidRPr="00D53E2F" w:rsidTr="00D53E2F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6.4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Предоставление информации о деятельности исполнительных органов в соответствии с действующим законодательством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Информация о деятельности Гостехнадзора Санкт-Петербурга размещается на официальном сайте Администрации СПб в разделе Гостехнадзора Санкт-Петербурга в сети Интернет.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На контроле</w:t>
            </w:r>
          </w:p>
        </w:tc>
      </w:tr>
    </w:tbl>
    <w:p w:rsidR="00D53E2F" w:rsidRPr="00D53E2F" w:rsidRDefault="00D53E2F" w:rsidP="00D53E2F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53E2F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 </w:t>
      </w:r>
    </w:p>
    <w:p w:rsidR="00D53E2F" w:rsidRPr="00D53E2F" w:rsidRDefault="00D53E2F" w:rsidP="00D53E2F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53E2F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 </w:t>
      </w:r>
    </w:p>
    <w:tbl>
      <w:tblPr>
        <w:tblW w:w="9060" w:type="dxa"/>
        <w:tblCellSpacing w:w="0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2037"/>
        <w:gridCol w:w="1665"/>
        <w:gridCol w:w="1720"/>
        <w:gridCol w:w="1678"/>
      </w:tblGrid>
      <w:tr w:rsidR="00D53E2F" w:rsidRPr="00D53E2F" w:rsidTr="00D53E2F">
        <w:trPr>
          <w:tblCellSpacing w:w="0" w:type="dxa"/>
        </w:trPr>
        <w:tc>
          <w:tcPr>
            <w:tcW w:w="3075" w:type="dxa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Ответственный за составление отчета</w:t>
            </w:r>
          </w:p>
        </w:tc>
        <w:tc>
          <w:tcPr>
            <w:tcW w:w="3075" w:type="dxa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Главный специалист Отдела по вопросам государственной службы, кадров и правового обеспечения</w:t>
            </w:r>
          </w:p>
        </w:tc>
        <w:tc>
          <w:tcPr>
            <w:tcW w:w="3075" w:type="dxa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Е.Г.Эпова</w:t>
            </w:r>
            <w:proofErr w:type="spellEnd"/>
          </w:p>
        </w:tc>
        <w:tc>
          <w:tcPr>
            <w:tcW w:w="3075" w:type="dxa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314-92-33</w:t>
            </w:r>
          </w:p>
        </w:tc>
      </w:tr>
      <w:tr w:rsidR="00D53E2F" w:rsidRPr="00D53E2F" w:rsidTr="00D53E2F">
        <w:trPr>
          <w:tblCellSpacing w:w="0" w:type="dxa"/>
        </w:trPr>
        <w:tc>
          <w:tcPr>
            <w:tcW w:w="3075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075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(фамилия, инициалы)</w:t>
            </w:r>
          </w:p>
        </w:tc>
        <w:tc>
          <w:tcPr>
            <w:tcW w:w="3075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3E2F" w:rsidRPr="00D53E2F" w:rsidRDefault="00D53E2F" w:rsidP="00D53E2F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D53E2F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(номер телефона)</w:t>
            </w:r>
          </w:p>
        </w:tc>
      </w:tr>
    </w:tbl>
    <w:p w:rsidR="00771BEE" w:rsidRDefault="00771BEE">
      <w:bookmarkStart w:id="0" w:name="_GoBack"/>
      <w:bookmarkEnd w:id="0"/>
    </w:p>
    <w:sectPr w:rsidR="00771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37B"/>
    <w:rsid w:val="0025537B"/>
    <w:rsid w:val="00771BEE"/>
    <w:rsid w:val="00D5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51954-3853-4D01-BEDD-D6AEDC74B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1154</Words>
  <Characters>6582</Characters>
  <Application>Microsoft Office Word</Application>
  <DocSecurity>0</DocSecurity>
  <Lines>54</Lines>
  <Paragraphs>15</Paragraphs>
  <ScaleCrop>false</ScaleCrop>
  <Company>Hewlett-Packard Company</Company>
  <LinksUpToDate>false</LinksUpToDate>
  <CharactersWithSpaces>7721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2017-06-02T07:59:00Z</dcterms:created>
  <dcterms:modified xsi:type="dcterms:W3CDTF">2017-06-02T08:00:00Z</dcterms:modified>
</cp:coreProperties>
</file>